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9305FD" w:rsidP="00BE18F3">
      <w:pPr>
        <w:spacing w:after="0"/>
        <w:jc w:val="center"/>
        <w:rPr>
          <w:b/>
          <w:sz w:val="20"/>
        </w:rPr>
      </w:pPr>
      <w:r>
        <w:rPr>
          <w:b/>
          <w:sz w:val="20"/>
          <w:lang w:eastAsia="ar-SA"/>
        </w:rPr>
        <w:t xml:space="preserve">Porcentaje de </w:t>
      </w:r>
      <w:r w:rsidR="00B50010">
        <w:rPr>
          <w:b/>
          <w:sz w:val="20"/>
          <w:lang w:eastAsia="ar-SA"/>
        </w:rPr>
        <w:t>suelos degradados e</w:t>
      </w:r>
      <w:r w:rsidR="003C3A6F">
        <w:rPr>
          <w:b/>
          <w:sz w:val="20"/>
          <w:lang w:eastAsia="ar-SA"/>
        </w:rPr>
        <w:t>n recuperación o rehabilitación</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7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532"/>
        <w:gridCol w:w="9428"/>
      </w:tblGrid>
      <w:tr w:rsidR="005F185A" w:rsidRPr="00485431" w:rsidTr="007C37EA">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7C37EA">
        <w:trPr>
          <w:trHeight w:val="20"/>
          <w:jc w:val="center"/>
        </w:trPr>
        <w:tc>
          <w:tcPr>
            <w:tcW w:w="699"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297"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7C37EA">
        <w:trPr>
          <w:trHeight w:val="20"/>
          <w:jc w:val="center"/>
        </w:trPr>
        <w:tc>
          <w:tcPr>
            <w:tcW w:w="699" w:type="pct"/>
            <w:vAlign w:val="center"/>
          </w:tcPr>
          <w:p w:rsidR="00EB1836" w:rsidRDefault="00EB1836" w:rsidP="00D124E1">
            <w:pPr>
              <w:jc w:val="left"/>
              <w:rPr>
                <w:lang w:eastAsia="ar-SA"/>
              </w:rPr>
            </w:pPr>
            <w:r w:rsidRPr="00B771A6">
              <w:rPr>
                <w:lang w:eastAsia="ar-SA"/>
              </w:rPr>
              <w:t>Tema de referencia</w:t>
            </w:r>
          </w:p>
        </w:tc>
        <w:tc>
          <w:tcPr>
            <w:tcW w:w="4297" w:type="pct"/>
            <w:vAlign w:val="center"/>
          </w:tcPr>
          <w:p w:rsidR="00EB1836" w:rsidRPr="00485431" w:rsidRDefault="00EB1836" w:rsidP="00BE18F3">
            <w:pPr>
              <w:rPr>
                <w:lang w:val="es-ES" w:eastAsia="ar-SA"/>
              </w:rPr>
            </w:pPr>
          </w:p>
        </w:tc>
      </w:tr>
      <w:tr w:rsidR="00121693" w:rsidRPr="005B05C5" w:rsidTr="007C37EA">
        <w:trPr>
          <w:trHeight w:val="20"/>
          <w:jc w:val="center"/>
        </w:trPr>
        <w:tc>
          <w:tcPr>
            <w:tcW w:w="699"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297" w:type="pct"/>
            <w:vAlign w:val="center"/>
          </w:tcPr>
          <w:p w:rsidR="005F185A" w:rsidRDefault="005F185A" w:rsidP="00BE18F3">
            <w:pPr>
              <w:rPr>
                <w:lang w:eastAsia="ar-SA"/>
              </w:rPr>
            </w:pPr>
          </w:p>
        </w:tc>
      </w:tr>
      <w:tr w:rsidR="00121693" w:rsidRPr="00B771A6" w:rsidTr="007C37EA">
        <w:trPr>
          <w:trHeight w:val="20"/>
          <w:jc w:val="center"/>
        </w:trPr>
        <w:tc>
          <w:tcPr>
            <w:tcW w:w="699" w:type="pct"/>
            <w:vAlign w:val="center"/>
          </w:tcPr>
          <w:p w:rsidR="005F185A" w:rsidRPr="00746D28" w:rsidRDefault="005F185A" w:rsidP="00D124E1">
            <w:pPr>
              <w:jc w:val="left"/>
            </w:pPr>
            <w:r w:rsidRPr="00C115B5">
              <w:rPr>
                <w:lang w:eastAsia="ar-SA"/>
              </w:rPr>
              <w:t>Unidad de medida</w:t>
            </w:r>
          </w:p>
        </w:tc>
        <w:tc>
          <w:tcPr>
            <w:tcW w:w="4297" w:type="pct"/>
            <w:vAlign w:val="center"/>
          </w:tcPr>
          <w:p w:rsidR="005F185A" w:rsidRPr="00485431" w:rsidRDefault="009305FD" w:rsidP="00BE18F3">
            <w:pPr>
              <w:rPr>
                <w:i/>
                <w:lang w:eastAsia="ar-SA"/>
              </w:rPr>
            </w:pPr>
            <w:r>
              <w:rPr>
                <w:lang w:eastAsia="ar-SA"/>
              </w:rPr>
              <w:t>Porcentaje</w:t>
            </w:r>
          </w:p>
        </w:tc>
      </w:tr>
      <w:tr w:rsidR="00121693" w:rsidRPr="00B771A6" w:rsidTr="007C37EA">
        <w:trPr>
          <w:trHeight w:val="20"/>
          <w:jc w:val="center"/>
        </w:trPr>
        <w:tc>
          <w:tcPr>
            <w:tcW w:w="699" w:type="pct"/>
          </w:tcPr>
          <w:p w:rsidR="005F185A" w:rsidRPr="009050CC" w:rsidRDefault="005F185A" w:rsidP="00475DF2">
            <w:pPr>
              <w:jc w:val="left"/>
              <w:rPr>
                <w:i/>
                <w:lang w:eastAsia="ar-SA"/>
              </w:rPr>
            </w:pPr>
            <w:r w:rsidRPr="00B771A6">
              <w:rPr>
                <w:lang w:eastAsia="ar-SA"/>
              </w:rPr>
              <w:t>Periodicidad</w:t>
            </w:r>
          </w:p>
        </w:tc>
        <w:tc>
          <w:tcPr>
            <w:tcW w:w="4297"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023A0"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C37EA">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2023A0"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2023A0"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7C37EA">
        <w:trPr>
          <w:trHeight w:val="1936"/>
          <w:jc w:val="center"/>
        </w:trPr>
        <w:tc>
          <w:tcPr>
            <w:tcW w:w="699" w:type="pct"/>
          </w:tcPr>
          <w:p w:rsidR="005F185A" w:rsidRPr="009050CC" w:rsidRDefault="005F185A" w:rsidP="00475DF2">
            <w:pPr>
              <w:jc w:val="left"/>
              <w:rPr>
                <w:i/>
                <w:lang w:val="es-MX" w:eastAsia="ar-SA"/>
              </w:rPr>
            </w:pPr>
            <w:r w:rsidRPr="00B771A6">
              <w:rPr>
                <w:lang w:val="es-MX" w:eastAsia="ar-SA"/>
              </w:rPr>
              <w:t>Cobertura geográfica</w:t>
            </w:r>
          </w:p>
        </w:tc>
        <w:tc>
          <w:tcPr>
            <w:tcW w:w="4297" w:type="pct"/>
          </w:tcPr>
          <w:tbl>
            <w:tblPr>
              <w:tblpPr w:leftFromText="142" w:rightFromText="142" w:topFromText="539" w:vertAnchor="text" w:horzAnchor="margin" w:tblpY="1"/>
              <w:tblOverlap w:val="never"/>
              <w:tblW w:w="7645" w:type="dxa"/>
              <w:tblCellMar>
                <w:left w:w="0" w:type="dxa"/>
                <w:right w:w="0" w:type="dxa"/>
              </w:tblCellMar>
              <w:tblLook w:val="01E0" w:firstRow="1" w:lastRow="1" w:firstColumn="1" w:lastColumn="1" w:noHBand="0" w:noVBand="0"/>
            </w:tblPr>
            <w:tblGrid>
              <w:gridCol w:w="212"/>
              <w:gridCol w:w="1260"/>
              <w:gridCol w:w="6173"/>
            </w:tblGrid>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gridAfter w:val="1"/>
                <w:wAfter w:w="6173"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7C37EA">
              <w:trPr>
                <w:gridAfter w:val="1"/>
                <w:wAfter w:w="6173"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C37EA">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173" w:type="dxa"/>
                  <w:tcBorders>
                    <w:bottom w:val="single" w:sz="8" w:space="0" w:color="auto"/>
                  </w:tcBorders>
                </w:tcPr>
                <w:p w:rsidR="005F185A" w:rsidRPr="00CF34F9" w:rsidRDefault="00C67129" w:rsidP="00E65802">
                  <w:pPr>
                    <w:pStyle w:val="Sinespaciado1"/>
                    <w:tabs>
                      <w:tab w:val="left" w:pos="279"/>
                    </w:tabs>
                    <w:ind w:left="143" w:right="-720"/>
                    <w:rPr>
                      <w:sz w:val="18"/>
                      <w:szCs w:val="18"/>
                      <w:lang w:val="es-CR" w:eastAsia="ar-SA"/>
                    </w:rPr>
                  </w:pPr>
                  <w:r>
                    <w:rPr>
                      <w:sz w:val="18"/>
                      <w:szCs w:val="18"/>
                      <w:lang w:val="es-CR" w:eastAsia="ar-SA"/>
                    </w:rPr>
                    <w:t>J</w:t>
                  </w:r>
                  <w:r w:rsidR="00E65802">
                    <w:rPr>
                      <w:sz w:val="18"/>
                      <w:szCs w:val="18"/>
                      <w:lang w:val="es-CR" w:eastAsia="ar-SA"/>
                    </w:rPr>
                    <w:t>urisdicción de las corporaciones autónomas regionales y de desarrollo sostenible</w:t>
                  </w:r>
                </w:p>
              </w:tc>
            </w:tr>
          </w:tbl>
          <w:p w:rsidR="005F185A" w:rsidRPr="00BD0FB2" w:rsidRDefault="005F185A" w:rsidP="00CE322E">
            <w:pPr>
              <w:pStyle w:val="Sinespaciado1"/>
              <w:rPr>
                <w:rFonts w:cs="Arial"/>
                <w:sz w:val="18"/>
                <w:szCs w:val="18"/>
                <w:lang w:eastAsia="ar-SA"/>
              </w:rPr>
            </w:pPr>
          </w:p>
        </w:tc>
      </w:tr>
      <w:tr w:rsidR="00121693" w:rsidRPr="00B771A6" w:rsidTr="007C37EA">
        <w:trPr>
          <w:trHeight w:val="20"/>
          <w:jc w:val="center"/>
        </w:trPr>
        <w:tc>
          <w:tcPr>
            <w:tcW w:w="699" w:type="pct"/>
            <w:vAlign w:val="center"/>
          </w:tcPr>
          <w:p w:rsidR="005F185A" w:rsidRPr="00D948CB" w:rsidRDefault="005F185A" w:rsidP="00BE18F3">
            <w:pPr>
              <w:rPr>
                <w:szCs w:val="20"/>
                <w:lang w:val="es-MX" w:eastAsia="ar-SA"/>
              </w:rPr>
            </w:pPr>
            <w:r w:rsidRPr="00D948CB">
              <w:rPr>
                <w:lang w:val="es-MX" w:eastAsia="ar-SA"/>
              </w:rPr>
              <w:t>Cobertura temporal</w:t>
            </w:r>
          </w:p>
        </w:tc>
        <w:tc>
          <w:tcPr>
            <w:tcW w:w="4297" w:type="pct"/>
            <w:vAlign w:val="center"/>
          </w:tcPr>
          <w:p w:rsidR="005F185A" w:rsidRPr="004E3984" w:rsidRDefault="00BF5B42" w:rsidP="00BE18F3">
            <w:pPr>
              <w:rPr>
                <w:lang w:eastAsia="ar-SA"/>
              </w:rPr>
            </w:pPr>
            <w:r>
              <w:rPr>
                <w:lang w:eastAsia="ar-SA"/>
              </w:rPr>
              <w:t>2016</w:t>
            </w:r>
            <w:r w:rsidR="000A75C4">
              <w:rPr>
                <w:lang w:eastAsia="ar-SA"/>
              </w:rPr>
              <w:t>-</w:t>
            </w:r>
          </w:p>
        </w:tc>
      </w:tr>
      <w:tr w:rsidR="005F185A" w:rsidRPr="000E652E" w:rsidTr="007C37EA">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597C4F" w:rsidTr="007C37EA">
        <w:trPr>
          <w:trHeight w:val="20"/>
          <w:jc w:val="center"/>
        </w:trPr>
        <w:tc>
          <w:tcPr>
            <w:tcW w:w="699" w:type="pct"/>
            <w:vAlign w:val="center"/>
          </w:tcPr>
          <w:p w:rsidR="005F185A" w:rsidRPr="00746D28" w:rsidRDefault="005F185A" w:rsidP="00BE18F3">
            <w:r w:rsidRPr="00C115B5">
              <w:rPr>
                <w:lang w:eastAsia="ar-SA"/>
              </w:rPr>
              <w:t>Definición</w:t>
            </w:r>
          </w:p>
        </w:tc>
        <w:tc>
          <w:tcPr>
            <w:tcW w:w="4297" w:type="pct"/>
          </w:tcPr>
          <w:p w:rsidR="005F185A" w:rsidRPr="002F43E6" w:rsidRDefault="00C474CA" w:rsidP="00C474CA">
            <w:pPr>
              <w:rPr>
                <w:lang w:val="es-ES"/>
              </w:rPr>
            </w:pPr>
            <w:r>
              <w:rPr>
                <w:lang w:val="es-ES"/>
              </w:rPr>
              <w:t xml:space="preserve">Es la relación entre </w:t>
            </w:r>
            <w:r w:rsidR="002F43E6">
              <w:rPr>
                <w:lang w:val="es-ES"/>
              </w:rPr>
              <w:t xml:space="preserve">la </w:t>
            </w:r>
            <w:r w:rsidR="00DD7142">
              <w:rPr>
                <w:lang w:val="es-ES"/>
              </w:rPr>
              <w:t xml:space="preserve">superficie </w:t>
            </w:r>
            <w:r w:rsidR="00DD7142" w:rsidRPr="00DD7142">
              <w:rPr>
                <w:lang w:val="es-ES"/>
              </w:rPr>
              <w:t xml:space="preserve">de </w:t>
            </w:r>
            <w:r w:rsidR="002023A0">
              <w:rPr>
                <w:lang w:val="es-ES"/>
              </w:rPr>
              <w:t>suelos</w:t>
            </w:r>
            <w:r w:rsidR="00DD7142" w:rsidRPr="00DD7142">
              <w:rPr>
                <w:lang w:val="es-ES"/>
              </w:rPr>
              <w:t xml:space="preserve"> en restauración</w:t>
            </w:r>
            <w:r>
              <w:rPr>
                <w:lang w:val="es-ES"/>
              </w:rPr>
              <w:t xml:space="preserve"> y en </w:t>
            </w:r>
            <w:r w:rsidR="00DD7142" w:rsidRPr="00DD7142">
              <w:rPr>
                <w:lang w:val="es-ES"/>
              </w:rPr>
              <w:t>rehabilitación</w:t>
            </w:r>
            <w:r w:rsidR="00DD7142">
              <w:rPr>
                <w:lang w:val="es-ES"/>
              </w:rPr>
              <w:t xml:space="preserve">, </w:t>
            </w:r>
            <w:r w:rsidR="00597C4F">
              <w:rPr>
                <w:lang w:val="es-ES"/>
              </w:rPr>
              <w:t xml:space="preserve">con respecto a la meta de </w:t>
            </w:r>
            <w:r>
              <w:rPr>
                <w:lang w:val="es-ES"/>
              </w:rPr>
              <w:t xml:space="preserve">suelos </w:t>
            </w:r>
            <w:r w:rsidR="00DD7142" w:rsidRPr="00DD7142">
              <w:rPr>
                <w:lang w:val="es-ES"/>
              </w:rPr>
              <w:t xml:space="preserve">en </w:t>
            </w:r>
            <w:r>
              <w:rPr>
                <w:lang w:val="es-ES"/>
              </w:rPr>
              <w:t xml:space="preserve">restauración y </w:t>
            </w:r>
            <w:r w:rsidR="00DD7142" w:rsidRPr="00DD7142">
              <w:rPr>
                <w:lang w:val="es-ES"/>
              </w:rPr>
              <w:t xml:space="preserve">rehabilitación </w:t>
            </w:r>
            <w:r w:rsidR="00DD7142">
              <w:rPr>
                <w:lang w:val="es-ES"/>
              </w:rPr>
              <w:t>priorizadas por l</w:t>
            </w:r>
            <w:r w:rsidR="00597C4F">
              <w:rPr>
                <w:lang w:val="es-ES"/>
              </w:rPr>
              <w:t>a Corporación.</w:t>
            </w:r>
          </w:p>
        </w:tc>
      </w:tr>
      <w:tr w:rsidR="00121693" w:rsidRPr="00B771A6" w:rsidTr="007C37EA">
        <w:trPr>
          <w:trHeight w:val="20"/>
          <w:jc w:val="center"/>
        </w:trPr>
        <w:tc>
          <w:tcPr>
            <w:tcW w:w="699" w:type="pct"/>
          </w:tcPr>
          <w:p w:rsidR="005F185A" w:rsidRPr="00B771A6" w:rsidRDefault="005F185A" w:rsidP="009733BD">
            <w:pPr>
              <w:jc w:val="left"/>
              <w:rPr>
                <w:lang w:eastAsia="ar-SA"/>
              </w:rPr>
            </w:pPr>
            <w:r w:rsidRPr="00B771A6">
              <w:rPr>
                <w:lang w:eastAsia="ar-SA"/>
              </w:rPr>
              <w:t>Pertinencia</w:t>
            </w:r>
          </w:p>
        </w:tc>
        <w:tc>
          <w:tcPr>
            <w:tcW w:w="4297" w:type="pct"/>
          </w:tcPr>
          <w:p w:rsidR="005F185A"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423D67" w:rsidRDefault="00936198" w:rsidP="00936198">
            <w:pPr>
              <w:rPr>
                <w:lang w:val="es-ES"/>
              </w:rPr>
            </w:pPr>
            <w:r>
              <w:rPr>
                <w:lang w:val="es-ES"/>
              </w:rPr>
              <w:t xml:space="preserve">El indicador mide </w:t>
            </w:r>
            <w:r w:rsidR="00C474CA">
              <w:rPr>
                <w:lang w:val="es-ES"/>
              </w:rPr>
              <w:t>e</w:t>
            </w:r>
            <w:r>
              <w:rPr>
                <w:lang w:val="es-ES"/>
              </w:rPr>
              <w:t>l</w:t>
            </w:r>
            <w:r w:rsidR="00C474CA">
              <w:rPr>
                <w:lang w:val="es-ES"/>
              </w:rPr>
              <w:t xml:space="preserve"> cumplimiento de las metas de la Corporación en materia de restauración y rehabilitación de suelos</w:t>
            </w:r>
            <w:r w:rsidR="00423D67">
              <w:rPr>
                <w:lang w:val="es-ES"/>
              </w:rPr>
              <w:t xml:space="preserve">, como contribución a la implementación regional de la </w:t>
            </w:r>
            <w:r w:rsidR="00423D67">
              <w:rPr>
                <w:lang w:val="es-MX" w:eastAsia="ar-SA"/>
              </w:rPr>
              <w:t>Política de Gestión Sostenible del Suelo.</w:t>
            </w:r>
          </w:p>
          <w:p w:rsidR="005F185A" w:rsidRDefault="002C4F88" w:rsidP="00BE18F3">
            <w:pPr>
              <w:rPr>
                <w:b/>
                <w:lang w:val="es-MX" w:eastAsia="ar-SA"/>
              </w:rPr>
            </w:pPr>
            <w:r>
              <w:rPr>
                <w:b/>
                <w:lang w:val="es-MX" w:eastAsia="ar-SA"/>
              </w:rPr>
              <w:t>Normas</w:t>
            </w:r>
            <w:r w:rsidR="00C67129" w:rsidRPr="00C67129">
              <w:rPr>
                <w:b/>
                <w:lang w:val="es-MX" w:eastAsia="ar-SA"/>
              </w:rPr>
              <w:t xml:space="preserve"> soporte:</w:t>
            </w:r>
          </w:p>
          <w:p w:rsidR="007F2CF0" w:rsidRDefault="007F2CF0" w:rsidP="009E50CC">
            <w:pPr>
              <w:tabs>
                <w:tab w:val="left" w:pos="463"/>
              </w:tabs>
              <w:spacing w:after="0"/>
              <w:rPr>
                <w:rFonts w:asciiTheme="minorHAnsi" w:hAnsiTheme="minorHAnsi"/>
              </w:rPr>
            </w:pPr>
            <w:r>
              <w:rPr>
                <w:rFonts w:asciiTheme="minorHAnsi" w:hAnsiTheme="minorHAnsi"/>
              </w:rPr>
              <w:t>Ley 99 de 1993</w:t>
            </w:r>
          </w:p>
          <w:p w:rsidR="00F26FA9" w:rsidRPr="00422463" w:rsidRDefault="00D94B7F" w:rsidP="00F26FA9">
            <w:pPr>
              <w:rPr>
                <w:lang w:val="es-MX" w:eastAsia="ar-SA"/>
              </w:rPr>
            </w:pPr>
            <w:r>
              <w:rPr>
                <w:lang w:val="es-MX" w:eastAsia="ar-SA"/>
              </w:rPr>
              <w:t>Decreto 1076 de 2015. A</w:t>
            </w:r>
            <w:r w:rsidR="00F26FA9" w:rsidRPr="00422463">
              <w:rPr>
                <w:lang w:val="es-MX" w:eastAsia="ar-SA"/>
              </w:rPr>
              <w:t xml:space="preserve">rtículo </w:t>
            </w:r>
            <w:r w:rsidR="00423D67" w:rsidRPr="00422463">
              <w:rPr>
                <w:lang w:val="es-MX" w:eastAsia="ar-SA"/>
              </w:rPr>
              <w:t>2.2.1.1.18.</w:t>
            </w:r>
            <w:r w:rsidR="00C511E4">
              <w:rPr>
                <w:lang w:val="es-MX" w:eastAsia="ar-SA"/>
              </w:rPr>
              <w:t>7</w:t>
            </w:r>
            <w:r w:rsidR="00F26FA9" w:rsidRPr="00422463">
              <w:rPr>
                <w:lang w:val="es-MX" w:eastAsia="ar-SA"/>
              </w:rPr>
              <w:t>.</w:t>
            </w:r>
            <w:r w:rsidR="00C511E4">
              <w:rPr>
                <w:lang w:val="es-MX" w:eastAsia="ar-SA"/>
              </w:rPr>
              <w:t xml:space="preserve"> “</w:t>
            </w:r>
            <w:r w:rsidR="00C511E4" w:rsidRPr="00C511E4">
              <w:rPr>
                <w:lang w:val="es-MX" w:eastAsia="ar-SA"/>
              </w:rPr>
              <w:t>En todo caso los propietarios están obligados a</w:t>
            </w:r>
            <w:r w:rsidR="002A6F98">
              <w:rPr>
                <w:lang w:val="es-MX" w:eastAsia="ar-SA"/>
              </w:rPr>
              <w:t>…</w:t>
            </w:r>
            <w:r w:rsidR="00C511E4">
              <w:rPr>
                <w:lang w:val="es-MX" w:eastAsia="ar-SA"/>
              </w:rPr>
              <w:t xml:space="preserve">… </w:t>
            </w:r>
            <w:r w:rsidR="00C511E4" w:rsidRPr="00C511E4">
              <w:rPr>
                <w:lang w:val="es-MX" w:eastAsia="ar-SA"/>
              </w:rPr>
              <w:t>cooperar en las labores de prevenc</w:t>
            </w:r>
            <w:r w:rsidR="00C511E4">
              <w:rPr>
                <w:lang w:val="es-MX" w:eastAsia="ar-SA"/>
              </w:rPr>
              <w:t>ión o corrección que adelante la</w:t>
            </w:r>
            <w:r w:rsidR="00C511E4" w:rsidRPr="00C511E4">
              <w:rPr>
                <w:lang w:val="es-MX" w:eastAsia="ar-SA"/>
              </w:rPr>
              <w:t xml:space="preserve"> autoridad ambiental competente</w:t>
            </w:r>
            <w:r w:rsidR="00C511E4">
              <w:rPr>
                <w:lang w:val="es-MX" w:eastAsia="ar-SA"/>
              </w:rPr>
              <w:t>”</w:t>
            </w:r>
            <w:r w:rsidR="00F26FA9" w:rsidRPr="00422463">
              <w:rPr>
                <w:lang w:val="es-MX" w:eastAsia="ar-SA"/>
              </w:rPr>
              <w:t xml:space="preserve"> </w:t>
            </w:r>
          </w:p>
          <w:p w:rsidR="00F26FA9" w:rsidRDefault="00F26FA9" w:rsidP="00F26FA9">
            <w:pPr>
              <w:tabs>
                <w:tab w:val="left" w:pos="463"/>
              </w:tabs>
              <w:spacing w:after="0"/>
              <w:rPr>
                <w:rFonts w:asciiTheme="minorHAnsi" w:hAnsiTheme="minorHAnsi"/>
              </w:rPr>
            </w:pPr>
            <w:r w:rsidRPr="00422463">
              <w:rPr>
                <w:lang w:val="es-MX" w:eastAsia="ar-SA"/>
              </w:rPr>
              <w:t>La estrategia transversal “Crecimiento Verde” del Plan Nacional de Desarrollo 2014-2018, “Todos por un nuevo país: Paz, Equidad y Educación”, tiene entre sus objetivos</w:t>
            </w:r>
            <w:r w:rsidRPr="00762458">
              <w:rPr>
                <w:lang w:val="es-MX" w:eastAsia="ar-SA"/>
              </w:rPr>
              <w:t>: “Proteger y asegurar el uso sostenible del capital natural y mejorar la calidad y la gobernanza ambiental”, y plantea como una de sus acciones prioritarias, aprobar e implementar la política para la gestión sostenible del suelo, “(…) a través de la cual se definirán los lineamientos para su uso sostenible relacionados con 1) promover la investigación, innovación y transferencia de tecnología para el conocimiento de los suelos, su conservación, recuperación, uso y manejo sostenible; 2) articular instrumentos normativos relacionados con la gestión del suelo y; 3) adelantar procesos de monitoreo y seguimiento a la calidad de los suelos”.</w:t>
            </w:r>
          </w:p>
          <w:p w:rsidR="00422463" w:rsidRDefault="00422463" w:rsidP="009733BD">
            <w:pPr>
              <w:rPr>
                <w:b/>
                <w:lang w:val="es-MX" w:eastAsia="ar-SA"/>
              </w:rPr>
            </w:pPr>
          </w:p>
          <w:p w:rsidR="002A6F98" w:rsidRDefault="002A6F98" w:rsidP="009733BD">
            <w:pPr>
              <w:rPr>
                <w:b/>
                <w:lang w:val="es-MX" w:eastAsia="ar-SA"/>
              </w:rPr>
            </w:pPr>
          </w:p>
          <w:p w:rsidR="009733BD" w:rsidRDefault="00FD2063" w:rsidP="009733BD">
            <w:pPr>
              <w:rPr>
                <w:b/>
                <w:lang w:val="es-MX" w:eastAsia="ar-SA"/>
              </w:rPr>
            </w:pPr>
            <w:r>
              <w:rPr>
                <w:b/>
                <w:lang w:val="es-MX" w:eastAsia="ar-SA"/>
              </w:rPr>
              <w:lastRenderedPageBreak/>
              <w:t>Documentos de referencia:</w:t>
            </w:r>
          </w:p>
          <w:p w:rsidR="003D1B95" w:rsidRPr="003D1B95" w:rsidRDefault="00DD7142" w:rsidP="00F26FA9">
            <w:pPr>
              <w:spacing w:after="0"/>
              <w:rPr>
                <w:b/>
                <w:sz w:val="20"/>
                <w:szCs w:val="20"/>
                <w:lang w:val="es-MX" w:eastAsia="ar-SA"/>
              </w:rPr>
            </w:pPr>
            <w:r w:rsidRPr="000208E7">
              <w:rPr>
                <w:lang w:val="es-ES"/>
              </w:rPr>
              <w:t xml:space="preserve">Política </w:t>
            </w:r>
            <w:r w:rsidR="003E5161">
              <w:rPr>
                <w:lang w:val="es-ES"/>
              </w:rPr>
              <w:t>de Gestión Sostenible del Suelo</w:t>
            </w:r>
          </w:p>
        </w:tc>
      </w:tr>
      <w:tr w:rsidR="00121693" w:rsidRPr="00B771A6" w:rsidTr="007C37EA">
        <w:trPr>
          <w:trHeight w:val="20"/>
          <w:jc w:val="center"/>
        </w:trPr>
        <w:tc>
          <w:tcPr>
            <w:tcW w:w="699" w:type="pct"/>
            <w:vAlign w:val="center"/>
          </w:tcPr>
          <w:p w:rsidR="005F185A" w:rsidRPr="00B771A6" w:rsidRDefault="005F185A" w:rsidP="00BE18F3">
            <w:pPr>
              <w:rPr>
                <w:bCs/>
                <w:lang w:eastAsia="ar-SA"/>
              </w:rPr>
            </w:pPr>
            <w:r w:rsidRPr="00B771A6">
              <w:rPr>
                <w:lang w:val="es-MX" w:eastAsia="ar-SA"/>
              </w:rPr>
              <w:lastRenderedPageBreak/>
              <w:t>Metas / Estándares</w:t>
            </w:r>
          </w:p>
        </w:tc>
        <w:tc>
          <w:tcPr>
            <w:tcW w:w="4297" w:type="pct"/>
            <w:vAlign w:val="center"/>
          </w:tcPr>
          <w:p w:rsidR="0027380F" w:rsidRPr="003D1B95" w:rsidRDefault="0027380F" w:rsidP="003D1B95">
            <w:pPr>
              <w:rPr>
                <w:lang w:val="es-MX" w:eastAsia="ar-SA"/>
              </w:rPr>
            </w:pPr>
          </w:p>
          <w:p w:rsidR="005F185A" w:rsidRPr="003D1B95" w:rsidRDefault="005F185A" w:rsidP="00BE18F3">
            <w:pPr>
              <w:rPr>
                <w:lang w:val="es-MX" w:eastAsia="ar-SA"/>
              </w:rPr>
            </w:pPr>
          </w:p>
        </w:tc>
      </w:tr>
      <w:tr w:rsidR="00121693" w:rsidRPr="00B771A6" w:rsidTr="007C37EA">
        <w:trPr>
          <w:trHeight w:val="20"/>
          <w:jc w:val="center"/>
        </w:trPr>
        <w:tc>
          <w:tcPr>
            <w:tcW w:w="699" w:type="pct"/>
          </w:tcPr>
          <w:p w:rsidR="005F185A" w:rsidRPr="00B771A6" w:rsidRDefault="005F185A" w:rsidP="00475DF2">
            <w:pPr>
              <w:jc w:val="left"/>
              <w:rPr>
                <w:lang w:eastAsia="ar-SA"/>
              </w:rPr>
            </w:pPr>
            <w:r w:rsidRPr="00B771A6">
              <w:rPr>
                <w:lang w:eastAsia="ar-SA"/>
              </w:rPr>
              <w:t>Marco conceptual</w:t>
            </w:r>
          </w:p>
        </w:tc>
        <w:tc>
          <w:tcPr>
            <w:tcW w:w="4297" w:type="pct"/>
          </w:tcPr>
          <w:p w:rsidR="00E05515" w:rsidRPr="00E05515" w:rsidRDefault="00915F25" w:rsidP="00E05515">
            <w:pPr>
              <w:tabs>
                <w:tab w:val="left" w:pos="601"/>
              </w:tabs>
              <w:rPr>
                <w:rFonts w:asciiTheme="minorHAnsi" w:hAnsiTheme="minorHAnsi"/>
              </w:rPr>
            </w:pPr>
            <w:r>
              <w:rPr>
                <w:rFonts w:asciiTheme="minorHAnsi" w:hAnsiTheme="minorHAnsi"/>
              </w:rPr>
              <w:t>La Política de Gestión Sostenible del Suelo concibe los suelos como</w:t>
            </w:r>
            <w:r w:rsidR="00E05515" w:rsidRPr="00E05515">
              <w:rPr>
                <w:rFonts w:asciiTheme="minorHAnsi" w:hAnsiTheme="minorHAnsi"/>
              </w:rPr>
              <w:t xml:space="preserve"> s</w:t>
            </w:r>
            <w:r>
              <w:rPr>
                <w:rFonts w:asciiTheme="minorHAnsi" w:hAnsiTheme="minorHAnsi"/>
              </w:rPr>
              <w:t>istemas complejos y dinámicos, que</w:t>
            </w:r>
            <w:r w:rsidR="00E05515" w:rsidRPr="00E05515">
              <w:rPr>
                <w:rFonts w:asciiTheme="minorHAnsi" w:hAnsiTheme="minorHAnsi"/>
              </w:rPr>
              <w:t xml:space="preserve"> se constituyen en componen</w:t>
            </w:r>
            <w:r>
              <w:rPr>
                <w:rFonts w:asciiTheme="minorHAnsi" w:hAnsiTheme="minorHAnsi"/>
              </w:rPr>
              <w:t>te fundamental del ambiente, y</w:t>
            </w:r>
            <w:r w:rsidR="00E05515" w:rsidRPr="00E05515">
              <w:rPr>
                <w:rFonts w:asciiTheme="minorHAnsi" w:hAnsiTheme="minorHAnsi"/>
              </w:rPr>
              <w:t xml:space="preserve"> cumple</w:t>
            </w:r>
            <w:r>
              <w:rPr>
                <w:rFonts w:asciiTheme="minorHAnsi" w:hAnsiTheme="minorHAnsi"/>
              </w:rPr>
              <w:t>n</w:t>
            </w:r>
            <w:r w:rsidR="00E05515" w:rsidRPr="00E05515">
              <w:rPr>
                <w:rFonts w:asciiTheme="minorHAnsi" w:hAnsiTheme="minorHAnsi"/>
              </w:rPr>
              <w:t xml:space="preserve"> múltiples funciones vitales para la supervivencia humana y las relaciones sociales.</w:t>
            </w:r>
            <w:r w:rsidR="00E05515">
              <w:rPr>
                <w:rFonts w:asciiTheme="minorHAnsi" w:hAnsiTheme="minorHAnsi"/>
              </w:rPr>
              <w:t xml:space="preserve"> </w:t>
            </w:r>
            <w:r w:rsidR="00E05515" w:rsidRPr="00E05515">
              <w:rPr>
                <w:rFonts w:asciiTheme="minorHAnsi" w:hAnsiTheme="minorHAnsi"/>
              </w:rPr>
              <w:t>Entre los servicios ecosistémicos asociados al suelo se destacan: producción de alimentos; filtrado e intercambio de gases; depuración de la contaminación; regulación climática e hídrica; ciclado de nutrientes; filtrado de agua; soporte para industria, infraestructura y turismo; entre otros.</w:t>
            </w:r>
          </w:p>
          <w:p w:rsidR="00E05515" w:rsidRDefault="00E05515" w:rsidP="00E05515">
            <w:pPr>
              <w:tabs>
                <w:tab w:val="left" w:pos="601"/>
              </w:tabs>
              <w:rPr>
                <w:rFonts w:asciiTheme="minorHAnsi" w:hAnsiTheme="minorHAnsi"/>
              </w:rPr>
            </w:pPr>
            <w:r w:rsidRPr="00E05515">
              <w:rPr>
                <w:rFonts w:asciiTheme="minorHAnsi" w:hAnsiTheme="minorHAnsi"/>
              </w:rPr>
              <w:t>Los suelos hacen parte de la diversidad natural y biológica y están compuestos por minerales, agua, aire y organismos vivos; sus usos son esencialmente culturales, según las prácticas y las costumbres de los individuos y las comunidades, las cuales están predeterminadas por normas, reglas u orientaciones sociales, comunitarias o estatales</w:t>
            </w:r>
            <w:r>
              <w:rPr>
                <w:rFonts w:asciiTheme="minorHAnsi" w:hAnsiTheme="minorHAnsi"/>
              </w:rPr>
              <w:t>.</w:t>
            </w:r>
          </w:p>
          <w:p w:rsidR="00915F25" w:rsidRPr="00915F25" w:rsidRDefault="00915F25" w:rsidP="00915F25">
            <w:pPr>
              <w:tabs>
                <w:tab w:val="left" w:pos="601"/>
              </w:tabs>
              <w:rPr>
                <w:rFonts w:asciiTheme="minorHAnsi" w:hAnsiTheme="minorHAnsi"/>
              </w:rPr>
            </w:pPr>
            <w:r w:rsidRPr="00915F25">
              <w:rPr>
                <w:rFonts w:asciiTheme="minorHAnsi" w:hAnsiTheme="minorHAnsi"/>
              </w:rPr>
              <w:t>Así mismo, son indispensables y determinantes para la estructura y el funcionamiento de los ciclos del agua, del aire y de los nutrientes, así como para la biodiversidad. Esto en razón a que el suelo es parte esencial de los ciclos biogeoquímicos, en los cuales hay distribución, transporte, almacenamiento y transformación de materiales y energía necesarios para la vida en el planeta.</w:t>
            </w:r>
          </w:p>
          <w:p w:rsidR="00915F25" w:rsidRDefault="00915F25" w:rsidP="00915F25">
            <w:pPr>
              <w:tabs>
                <w:tab w:val="left" w:pos="601"/>
              </w:tabs>
              <w:rPr>
                <w:rFonts w:asciiTheme="minorHAnsi" w:hAnsiTheme="minorHAnsi"/>
              </w:rPr>
            </w:pPr>
            <w:r w:rsidRPr="00915F25">
              <w:rPr>
                <w:rFonts w:asciiTheme="minorHAnsi" w:hAnsiTheme="minorHAnsi"/>
              </w:rPr>
              <w:t>A pesar de su importancia, el uso insostenible del suelo, entre otras actividades antrópicas, ocasiona su degradación, la cual resulta particularmente preocupante, por el efecto negativo en los ecosistemas, los organismos y las comunidades.</w:t>
            </w:r>
          </w:p>
          <w:p w:rsidR="00E05515" w:rsidRDefault="00915F25" w:rsidP="00524D6A">
            <w:pPr>
              <w:tabs>
                <w:tab w:val="left" w:pos="601"/>
              </w:tabs>
              <w:rPr>
                <w:rFonts w:asciiTheme="minorHAnsi" w:hAnsiTheme="minorHAnsi"/>
              </w:rPr>
            </w:pPr>
            <w:r w:rsidRPr="00915F25">
              <w:rPr>
                <w:rFonts w:asciiTheme="minorHAnsi" w:hAnsiTheme="minorHAnsi"/>
              </w:rPr>
              <w:t>Los procesos de degradación más relevantes en Colombia son la erosión, el sellamiento de suelos, la contaminación, la pérdida de la materia orgánica, la salinización, la compactación y la desertificación</w:t>
            </w:r>
            <w:r>
              <w:rPr>
                <w:rFonts w:asciiTheme="minorHAnsi" w:hAnsiTheme="minorHAnsi"/>
              </w:rPr>
              <w:t>.</w:t>
            </w:r>
          </w:p>
          <w:p w:rsidR="0096189A" w:rsidRDefault="006244B0" w:rsidP="001C64A3">
            <w:pPr>
              <w:tabs>
                <w:tab w:val="left" w:pos="601"/>
              </w:tabs>
              <w:rPr>
                <w:rFonts w:asciiTheme="minorHAnsi" w:hAnsiTheme="minorHAnsi"/>
              </w:rPr>
            </w:pPr>
            <w:r>
              <w:rPr>
                <w:rFonts w:asciiTheme="minorHAnsi" w:hAnsiTheme="minorHAnsi"/>
              </w:rPr>
              <w:t>Los procesos de recuperación o rehabilitación de suelos</w:t>
            </w:r>
            <w:r w:rsidR="00CB01A3">
              <w:rPr>
                <w:rFonts w:asciiTheme="minorHAnsi" w:hAnsiTheme="minorHAnsi"/>
              </w:rPr>
              <w:t xml:space="preserve"> degradados </w:t>
            </w:r>
            <w:r w:rsidR="00715F55" w:rsidRPr="00715F55">
              <w:rPr>
                <w:rFonts w:asciiTheme="minorHAnsi" w:hAnsiTheme="minorHAnsi"/>
              </w:rPr>
              <w:t xml:space="preserve">deben dar cuenta de las acciones adelantadas para el mejoramiento de las condiciones del suelo (propiedades físicas, químicas y bilógicas) y las acciones para el monitoreo y seguimiento al mejoramiento de su calidad de acuerdo con las orientaciones establecidas en la Política para la Gestión Sostenible del Suelo. </w:t>
            </w:r>
            <w:r w:rsidR="00752340">
              <w:rPr>
                <w:rFonts w:asciiTheme="minorHAnsi" w:hAnsiTheme="minorHAnsi"/>
              </w:rPr>
              <w:t>La C</w:t>
            </w:r>
            <w:r w:rsidR="00A417FE">
              <w:rPr>
                <w:rFonts w:asciiTheme="minorHAnsi" w:hAnsiTheme="minorHAnsi"/>
              </w:rPr>
              <w:t xml:space="preserve">orporación partiendo de </w:t>
            </w:r>
            <w:r w:rsidR="00752340">
              <w:rPr>
                <w:rFonts w:asciiTheme="minorHAnsi" w:hAnsiTheme="minorHAnsi"/>
              </w:rPr>
              <w:t xml:space="preserve">la </w:t>
            </w:r>
            <w:r w:rsidR="00E7031D">
              <w:rPr>
                <w:rFonts w:asciiTheme="minorHAnsi" w:hAnsiTheme="minorHAnsi"/>
              </w:rPr>
              <w:t xml:space="preserve">información línea base </w:t>
            </w:r>
            <w:r w:rsidR="00752340">
              <w:rPr>
                <w:rFonts w:asciiTheme="minorHAnsi" w:hAnsiTheme="minorHAnsi"/>
              </w:rPr>
              <w:t xml:space="preserve">disponible </w:t>
            </w:r>
            <w:r w:rsidR="00A417FE">
              <w:rPr>
                <w:rFonts w:asciiTheme="minorHAnsi" w:hAnsiTheme="minorHAnsi"/>
              </w:rPr>
              <w:t xml:space="preserve">deberá identificar y priorizar las áreas con suelos </w:t>
            </w:r>
            <w:r w:rsidR="00752340">
              <w:rPr>
                <w:rFonts w:asciiTheme="minorHAnsi" w:hAnsiTheme="minorHAnsi"/>
              </w:rPr>
              <w:t>degradados a intervenir</w:t>
            </w:r>
            <w:r w:rsidR="00D34985">
              <w:rPr>
                <w:rFonts w:asciiTheme="minorHAnsi" w:hAnsiTheme="minorHAnsi"/>
              </w:rPr>
              <w:t>,</w:t>
            </w:r>
            <w:r w:rsidR="00752340">
              <w:rPr>
                <w:rFonts w:asciiTheme="minorHAnsi" w:hAnsiTheme="minorHAnsi"/>
              </w:rPr>
              <w:t xml:space="preserve"> </w:t>
            </w:r>
            <w:r w:rsidR="00590B5A">
              <w:rPr>
                <w:rFonts w:asciiTheme="minorHAnsi" w:hAnsiTheme="minorHAnsi"/>
              </w:rPr>
              <w:t>las cuales</w:t>
            </w:r>
            <w:r w:rsidR="00752340">
              <w:rPr>
                <w:rFonts w:asciiTheme="minorHAnsi" w:hAnsiTheme="minorHAnsi"/>
              </w:rPr>
              <w:t xml:space="preserve"> </w:t>
            </w:r>
            <w:r w:rsidR="00590B5A">
              <w:rPr>
                <w:rFonts w:asciiTheme="minorHAnsi" w:hAnsiTheme="minorHAnsi"/>
              </w:rPr>
              <w:t xml:space="preserve">serán objeto de seguimiento al presente indicador. </w:t>
            </w:r>
          </w:p>
          <w:p w:rsidR="001C64A3" w:rsidRPr="00597C4F" w:rsidRDefault="00590B5A" w:rsidP="00423D67">
            <w:pPr>
              <w:tabs>
                <w:tab w:val="left" w:pos="601"/>
              </w:tabs>
              <w:rPr>
                <w:rFonts w:asciiTheme="minorHAnsi" w:hAnsiTheme="minorHAnsi"/>
              </w:rPr>
            </w:pPr>
            <w:r>
              <w:rPr>
                <w:rFonts w:asciiTheme="minorHAnsi" w:hAnsiTheme="minorHAnsi"/>
              </w:rPr>
              <w:t>Entre la</w:t>
            </w:r>
            <w:r w:rsidR="00367E71">
              <w:rPr>
                <w:rFonts w:asciiTheme="minorHAnsi" w:hAnsiTheme="minorHAnsi"/>
              </w:rPr>
              <w:t xml:space="preserve"> información línea base</w:t>
            </w:r>
            <w:r w:rsidR="00D34985">
              <w:rPr>
                <w:rFonts w:asciiTheme="minorHAnsi" w:hAnsiTheme="minorHAnsi"/>
              </w:rPr>
              <w:t>,</w:t>
            </w:r>
            <w:r w:rsidR="00367E71">
              <w:rPr>
                <w:rFonts w:asciiTheme="minorHAnsi" w:hAnsiTheme="minorHAnsi"/>
              </w:rPr>
              <w:t xml:space="preserve"> se encuentra el mapa de </w:t>
            </w:r>
            <w:r w:rsidR="000F4837">
              <w:rPr>
                <w:rFonts w:asciiTheme="minorHAnsi" w:hAnsiTheme="minorHAnsi"/>
              </w:rPr>
              <w:t xml:space="preserve">degradación de suelos por </w:t>
            </w:r>
            <w:r w:rsidR="00367E71">
              <w:rPr>
                <w:rFonts w:asciiTheme="minorHAnsi" w:hAnsiTheme="minorHAnsi"/>
              </w:rPr>
              <w:t xml:space="preserve">erosión a escala 1:100.000 elaborado por el IDEAM y el MADS, </w:t>
            </w:r>
            <w:r w:rsidR="00601717">
              <w:rPr>
                <w:rFonts w:asciiTheme="minorHAnsi" w:hAnsiTheme="minorHAnsi"/>
              </w:rPr>
              <w:t xml:space="preserve">los estudios de suelos e información del </w:t>
            </w:r>
            <w:r w:rsidR="00B951A4">
              <w:rPr>
                <w:rFonts w:asciiTheme="minorHAnsi" w:hAnsiTheme="minorHAnsi"/>
              </w:rPr>
              <w:t xml:space="preserve">IGAC, </w:t>
            </w:r>
            <w:r w:rsidR="0096189A">
              <w:rPr>
                <w:rFonts w:asciiTheme="minorHAnsi" w:hAnsiTheme="minorHAnsi"/>
              </w:rPr>
              <w:t xml:space="preserve">las investigaciones </w:t>
            </w:r>
            <w:r w:rsidR="00874C63">
              <w:rPr>
                <w:rFonts w:asciiTheme="minorHAnsi" w:hAnsiTheme="minorHAnsi"/>
              </w:rPr>
              <w:t>desarrolladas por</w:t>
            </w:r>
            <w:r w:rsidR="0096189A">
              <w:rPr>
                <w:rFonts w:asciiTheme="minorHAnsi" w:hAnsiTheme="minorHAnsi"/>
              </w:rPr>
              <w:t xml:space="preserve"> </w:t>
            </w:r>
            <w:r w:rsidR="00AC776F">
              <w:rPr>
                <w:rFonts w:asciiTheme="minorHAnsi" w:hAnsiTheme="minorHAnsi"/>
              </w:rPr>
              <w:t xml:space="preserve">los </w:t>
            </w:r>
            <w:r w:rsidR="0096189A">
              <w:rPr>
                <w:rFonts w:asciiTheme="minorHAnsi" w:hAnsiTheme="minorHAnsi"/>
              </w:rPr>
              <w:t xml:space="preserve">Institutos de Investigación y </w:t>
            </w:r>
            <w:r w:rsidR="00AC776F">
              <w:rPr>
                <w:rFonts w:asciiTheme="minorHAnsi" w:hAnsiTheme="minorHAnsi"/>
              </w:rPr>
              <w:t xml:space="preserve">las </w:t>
            </w:r>
            <w:r w:rsidR="00D34985">
              <w:rPr>
                <w:rFonts w:asciiTheme="minorHAnsi" w:hAnsiTheme="minorHAnsi"/>
              </w:rPr>
              <w:t>Universidades</w:t>
            </w:r>
            <w:r w:rsidR="00A90F55">
              <w:rPr>
                <w:rFonts w:asciiTheme="minorHAnsi" w:hAnsiTheme="minorHAnsi"/>
              </w:rPr>
              <w:t xml:space="preserve"> y</w:t>
            </w:r>
            <w:r w:rsidR="00D34985">
              <w:rPr>
                <w:rFonts w:asciiTheme="minorHAnsi" w:hAnsiTheme="minorHAnsi"/>
              </w:rPr>
              <w:t xml:space="preserve"> </w:t>
            </w:r>
            <w:r w:rsidR="00A90F55">
              <w:rPr>
                <w:rFonts w:asciiTheme="minorHAnsi" w:hAnsiTheme="minorHAnsi"/>
              </w:rPr>
              <w:t>la generada por las Corporaciones</w:t>
            </w:r>
            <w:r w:rsidR="0096189A">
              <w:rPr>
                <w:rFonts w:asciiTheme="minorHAnsi" w:hAnsiTheme="minorHAnsi"/>
              </w:rPr>
              <w:t>.</w:t>
            </w:r>
          </w:p>
        </w:tc>
      </w:tr>
      <w:tr w:rsidR="00121693" w:rsidRPr="00B771A6" w:rsidTr="007C37EA">
        <w:trPr>
          <w:trHeight w:val="20"/>
          <w:jc w:val="center"/>
        </w:trPr>
        <w:tc>
          <w:tcPr>
            <w:tcW w:w="699" w:type="pct"/>
          </w:tcPr>
          <w:p w:rsidR="005F185A" w:rsidRPr="00B771A6" w:rsidRDefault="005F185A" w:rsidP="00475DF2">
            <w:pPr>
              <w:jc w:val="left"/>
              <w:rPr>
                <w:lang w:eastAsia="ar-SA"/>
              </w:rPr>
            </w:pPr>
            <w:r w:rsidRPr="00B771A6">
              <w:rPr>
                <w:lang w:eastAsia="ar-SA"/>
              </w:rPr>
              <w:t>Fórmula de cálculo</w:t>
            </w:r>
          </w:p>
        </w:tc>
        <w:tc>
          <w:tcPr>
            <w:tcW w:w="4297" w:type="pct"/>
          </w:tcPr>
          <w:p w:rsidR="00D76F2A" w:rsidRDefault="00262181" w:rsidP="00D76F2A">
            <w:pPr>
              <w:tabs>
                <w:tab w:val="left" w:pos="601"/>
              </w:tabs>
              <w:rPr>
                <w:b/>
              </w:rPr>
            </w:pPr>
            <w:r w:rsidRPr="00262181">
              <w:rPr>
                <w:b/>
              </w:rPr>
              <w:t xml:space="preserve">Porcentaje de </w:t>
            </w:r>
            <w:r w:rsidR="00B50010">
              <w:rPr>
                <w:b/>
              </w:rPr>
              <w:t>suelos degradados en recuperación o rehabilitación.</w:t>
            </w:r>
            <w:r w:rsidR="00D76F2A" w:rsidRPr="00D76F2A">
              <w:rPr>
                <w:b/>
              </w:rPr>
              <w:t xml:space="preserve"> </w:t>
            </w:r>
          </w:p>
          <w:p w:rsidR="00D76F2A" w:rsidRPr="001E399B" w:rsidRDefault="00F866C4" w:rsidP="00D76F2A">
            <m:oMathPara>
              <m:oMathParaPr>
                <m:jc m:val="left"/>
              </m:oMathParaPr>
              <m:oMath>
                <m:sSub>
                  <m:sSubPr>
                    <m:ctrlPr>
                      <w:rPr>
                        <w:rFonts w:ascii="Cambria Math" w:hAnsi="Cambria Math"/>
                        <w:i/>
                        <w:sz w:val="20"/>
                      </w:rPr>
                    </m:ctrlPr>
                  </m:sSubPr>
                  <m:e>
                    <m:r>
                      <w:rPr>
                        <w:rFonts w:ascii="Cambria Math" w:hAnsi="Cambria Math"/>
                        <w:sz w:val="20"/>
                      </w:rPr>
                      <m:t>PSER</m:t>
                    </m:r>
                  </m:e>
                  <m:sub>
                    <m:r>
                      <w:rPr>
                        <w:rFonts w:ascii="Cambria Math" w:hAnsi="Cambria Math"/>
                        <w:sz w:val="20"/>
                      </w:rPr>
                      <m:t>t</m:t>
                    </m:r>
                  </m:sub>
                </m:sSub>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SER</m:t>
                                </m:r>
                              </m:e>
                              <m:sub>
                                <m:r>
                                  <w:rPr>
                                    <w:rFonts w:ascii="Cambria Math" w:hAnsi="Cambria Math"/>
                                    <w:sz w:val="20"/>
                                  </w:rPr>
                                  <m:t>it</m:t>
                                </m:r>
                              </m:sub>
                            </m:sSub>
                          </m:e>
                        </m:nary>
                      </m:num>
                      <m:den>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MSER</m:t>
                                </m:r>
                              </m:e>
                              <m:sub>
                                <m:r>
                                  <w:rPr>
                                    <w:rFonts w:ascii="Cambria Math" w:hAnsi="Cambria Math"/>
                                    <w:sz w:val="20"/>
                                  </w:rPr>
                                  <m:t>it</m:t>
                                </m:r>
                              </m:sub>
                            </m:sSub>
                          </m:e>
                        </m:nary>
                      </m:den>
                    </m:f>
                  </m:e>
                </m:d>
                <m:r>
                  <w:rPr>
                    <w:rFonts w:ascii="Cambria Math" w:hAnsi="Cambria Math"/>
                    <w:sz w:val="20"/>
                  </w:rPr>
                  <m:t>x 100</m:t>
                </m:r>
              </m:oMath>
            </m:oMathPara>
          </w:p>
          <w:p w:rsidR="00D76F2A" w:rsidRPr="00224678" w:rsidRDefault="00D76F2A" w:rsidP="00D76F2A">
            <w:r w:rsidRPr="00224678">
              <w:t>Donde:</w:t>
            </w:r>
          </w:p>
          <w:p w:rsidR="00D76F2A" w:rsidRDefault="003E5161" w:rsidP="00D76F2A">
            <w:pPr>
              <w:tabs>
                <w:tab w:val="left" w:pos="601"/>
              </w:tabs>
            </w:pPr>
            <w:r>
              <w:t>PSER</w:t>
            </w:r>
            <w:r w:rsidR="00D76F2A">
              <w:t xml:space="preserve"> </w:t>
            </w:r>
            <w:r w:rsidR="00D76F2A" w:rsidRPr="001E399B">
              <w:rPr>
                <w:vertAlign w:val="subscript"/>
              </w:rPr>
              <w:t>t</w:t>
            </w:r>
            <w:r w:rsidR="00D76F2A">
              <w:t xml:space="preserve"> = </w:t>
            </w:r>
            <w:r w:rsidR="00CD7389" w:rsidRPr="00CD7389">
              <w:t xml:space="preserve">Porcentaje de </w:t>
            </w:r>
            <w:r w:rsidR="00B50010">
              <w:t>suelos degradados en recuperación o rehabilitación</w:t>
            </w:r>
            <w:r w:rsidR="00D76F2A">
              <w:t>, en el tiempo t.</w:t>
            </w:r>
          </w:p>
          <w:p w:rsidR="00D76F2A" w:rsidRDefault="003E5161" w:rsidP="00D76F2A">
            <w:pPr>
              <w:tabs>
                <w:tab w:val="left" w:pos="601"/>
              </w:tabs>
            </w:pPr>
            <w:r>
              <w:t>SER</w:t>
            </w:r>
            <w:r w:rsidR="00D76F2A">
              <w:t xml:space="preserve"> </w:t>
            </w:r>
            <w:r w:rsidR="00D76F2A">
              <w:rPr>
                <w:vertAlign w:val="subscript"/>
              </w:rPr>
              <w:t>it</w:t>
            </w:r>
            <w:r w:rsidR="00D76F2A">
              <w:t xml:space="preserve"> = Superficie de </w:t>
            </w:r>
            <w:r>
              <w:t xml:space="preserve">suelos degradados </w:t>
            </w:r>
            <w:r w:rsidR="000E0AD8" w:rsidRPr="00CD7389">
              <w:t xml:space="preserve">en </w:t>
            </w:r>
            <w:r w:rsidR="00D34985">
              <w:t>recuperación o rehabilitación</w:t>
            </w:r>
            <w:r w:rsidR="00D34985" w:rsidRPr="00CD7389" w:rsidDel="00D34985">
              <w:t xml:space="preserve"> </w:t>
            </w:r>
            <w:r w:rsidR="00D76F2A">
              <w:t>(ha), en el tiempo t.</w:t>
            </w:r>
          </w:p>
          <w:p w:rsidR="005F185A" w:rsidRDefault="00936198" w:rsidP="00F23B89">
            <w:pPr>
              <w:tabs>
                <w:tab w:val="left" w:pos="601"/>
              </w:tabs>
            </w:pPr>
            <w:r>
              <w:t>M</w:t>
            </w:r>
            <w:r w:rsidR="003E5161">
              <w:t>SER</w:t>
            </w:r>
            <w:r w:rsidR="00D76F2A">
              <w:t xml:space="preserve"> </w:t>
            </w:r>
            <w:r w:rsidR="00D76F2A">
              <w:rPr>
                <w:vertAlign w:val="subscript"/>
              </w:rPr>
              <w:t>it</w:t>
            </w:r>
            <w:r w:rsidR="00D76F2A">
              <w:t xml:space="preserve"> = Meta </w:t>
            </w:r>
            <w:r w:rsidR="00D76F2A" w:rsidRPr="00235E8A">
              <w:t xml:space="preserve">de </w:t>
            </w:r>
            <w:r w:rsidR="003E5161">
              <w:t xml:space="preserve">suelos degradados </w:t>
            </w:r>
            <w:r w:rsidR="000E0AD8" w:rsidRPr="00CD7389">
              <w:t xml:space="preserve">en </w:t>
            </w:r>
            <w:r w:rsidR="00D34985">
              <w:t>recuperación o rehabilitación</w:t>
            </w:r>
            <w:r w:rsidR="00D34985" w:rsidRPr="00CD7389" w:rsidDel="00D34985">
              <w:t xml:space="preserve"> </w:t>
            </w:r>
            <w:r w:rsidR="003E5161">
              <w:t>(ha)</w:t>
            </w:r>
            <w:r w:rsidR="00D76F2A">
              <w:t>, en el tiempo t.</w:t>
            </w:r>
          </w:p>
          <w:p w:rsidR="004156D2" w:rsidRDefault="004156D2" w:rsidP="00F23B89">
            <w:pPr>
              <w:tabs>
                <w:tab w:val="left" w:pos="601"/>
              </w:tabs>
            </w:pPr>
            <w:r w:rsidRPr="00A0758F">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rsidR="004A365E" w:rsidRPr="004A365E" w:rsidRDefault="004A365E" w:rsidP="004A365E">
            <w:pPr>
              <w:spacing w:after="0"/>
              <w:rPr>
                <w:b/>
              </w:rPr>
            </w:pPr>
            <w:r w:rsidRPr="004A365E">
              <w:rPr>
                <w:b/>
              </w:rPr>
              <w:t>Indicador complementario:</w:t>
            </w:r>
          </w:p>
          <w:p w:rsidR="004A365E" w:rsidRPr="004A365E" w:rsidRDefault="004A365E" w:rsidP="004A365E">
            <w:pPr>
              <w:rPr>
                <w:b/>
              </w:rPr>
            </w:pPr>
            <w:r w:rsidRPr="004A365E">
              <w:rPr>
                <w:b/>
              </w:rPr>
              <w:t xml:space="preserve">Inversión asociada a </w:t>
            </w:r>
            <w:r w:rsidR="00D34985" w:rsidRPr="00B12F3C">
              <w:rPr>
                <w:b/>
              </w:rPr>
              <w:t>recuperación o rehabilitación</w:t>
            </w:r>
            <w:r w:rsidR="00D34985" w:rsidRPr="004A365E" w:rsidDel="00D34985">
              <w:rPr>
                <w:b/>
              </w:rPr>
              <w:t xml:space="preserve"> </w:t>
            </w:r>
            <w:r w:rsidR="0057406F">
              <w:rPr>
                <w:b/>
              </w:rPr>
              <w:t>de</w:t>
            </w:r>
            <w:r w:rsidRPr="004A365E">
              <w:rPr>
                <w:b/>
              </w:rPr>
              <w:t xml:space="preserve"> </w:t>
            </w:r>
            <w:r w:rsidR="002023A0">
              <w:rPr>
                <w:b/>
              </w:rPr>
              <w:t>suelos</w:t>
            </w:r>
            <w:r w:rsidRPr="004A365E">
              <w:rPr>
                <w:b/>
              </w:rPr>
              <w:t xml:space="preserve"> </w:t>
            </w:r>
            <w:r w:rsidR="0057406F">
              <w:rPr>
                <w:b/>
              </w:rPr>
              <w:t>degradados</w:t>
            </w:r>
            <w:r w:rsidR="00511ACB">
              <w:rPr>
                <w:b/>
              </w:rPr>
              <w:t xml:space="preserve"> </w:t>
            </w:r>
            <w:r w:rsidRPr="004A365E">
              <w:rPr>
                <w:b/>
              </w:rPr>
              <w:t>(Millones de $)</w:t>
            </w:r>
          </w:p>
          <w:p w:rsidR="000A1E43" w:rsidRPr="001E399B" w:rsidRDefault="00F866C4" w:rsidP="000A1E43">
            <m:oMathPara>
              <m:oMathParaPr>
                <m:jc m:val="left"/>
              </m:oMathParaPr>
              <m:oMath>
                <m:sSub>
                  <m:sSubPr>
                    <m:ctrlPr>
                      <w:rPr>
                        <w:rFonts w:ascii="Cambria Math" w:hAnsi="Cambria Math"/>
                        <w:i/>
                        <w:sz w:val="20"/>
                      </w:rPr>
                    </m:ctrlPr>
                  </m:sSubPr>
                  <m:e>
                    <m:r>
                      <w:rPr>
                        <w:rFonts w:ascii="Cambria Math" w:hAnsi="Cambria Math"/>
                        <w:sz w:val="20"/>
                      </w:rPr>
                      <m:t>IRSD</m:t>
                    </m:r>
                  </m:e>
                  <m:sub>
                    <m:r>
                      <w:rPr>
                        <w:rFonts w:ascii="Cambria Math" w:hAnsi="Cambria Math"/>
                        <w:sz w:val="20"/>
                      </w:rPr>
                      <m:t>t</m:t>
                    </m:r>
                  </m:sub>
                </m:sSub>
                <m:r>
                  <w:rPr>
                    <w:rFonts w:ascii="Cambria Math" w:hAnsi="Cambria Math"/>
                    <w:sz w:val="20"/>
                  </w:rPr>
                  <m:t xml:space="preserve">= </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sz w:val="20"/>
                          </w:rPr>
                        </m:ctrlPr>
                      </m:sSubPr>
                      <m:e>
                        <m:r>
                          <w:rPr>
                            <w:rFonts w:ascii="Cambria Math" w:hAnsi="Cambria Math"/>
                            <w:sz w:val="20"/>
                          </w:rPr>
                          <m:t>PDARSD</m:t>
                        </m:r>
                      </m:e>
                      <m:sub>
                        <m:r>
                          <w:rPr>
                            <w:rFonts w:ascii="Cambria Math" w:hAnsi="Cambria Math"/>
                            <w:sz w:val="20"/>
                          </w:rPr>
                          <m:t>i</m:t>
                        </m:r>
                      </m:sub>
                    </m:sSub>
                  </m:e>
                </m:nary>
              </m:oMath>
            </m:oMathPara>
          </w:p>
          <w:p w:rsidR="000A1E43" w:rsidRPr="00224678" w:rsidRDefault="000A1E43" w:rsidP="000A1E43">
            <w:r w:rsidRPr="00224678">
              <w:t>Donde:</w:t>
            </w:r>
          </w:p>
          <w:p w:rsidR="000A1E43" w:rsidRDefault="0057406F" w:rsidP="000A1E43">
            <w:pPr>
              <w:tabs>
                <w:tab w:val="left" w:pos="601"/>
              </w:tabs>
            </w:pPr>
            <w:r>
              <w:t>IRSD</w:t>
            </w:r>
            <w:r w:rsidR="000A1E43">
              <w:t xml:space="preserve"> </w:t>
            </w:r>
            <w:r w:rsidR="000A1E43">
              <w:rPr>
                <w:vertAlign w:val="subscript"/>
              </w:rPr>
              <w:t>t</w:t>
            </w:r>
            <w:r w:rsidR="000A1E43">
              <w:t xml:space="preserve"> = Inversión asociada a </w:t>
            </w:r>
            <w:r w:rsidR="007F2651">
              <w:t>recuperación o rehabilitación</w:t>
            </w:r>
            <w:r w:rsidR="007F2651" w:rsidDel="007F2651">
              <w:t xml:space="preserve"> </w:t>
            </w:r>
            <w:r w:rsidR="000A1E43" w:rsidRPr="000A1E43">
              <w:t xml:space="preserve">de </w:t>
            </w:r>
            <w:r w:rsidR="002023A0">
              <w:t>suelos</w:t>
            </w:r>
            <w:r w:rsidR="000A1E43" w:rsidRPr="000A1E43">
              <w:t xml:space="preserve"> </w:t>
            </w:r>
            <w:r>
              <w:t>degradados</w:t>
            </w:r>
            <w:r w:rsidR="000A1E43">
              <w:t>, en el año t.</w:t>
            </w:r>
          </w:p>
          <w:p w:rsidR="000A1E43" w:rsidRDefault="000A1E43" w:rsidP="000A1E43">
            <w:pPr>
              <w:tabs>
                <w:tab w:val="left" w:pos="601"/>
              </w:tabs>
            </w:pPr>
            <w:r>
              <w:t>PDAR</w:t>
            </w:r>
            <w:r w:rsidR="0057406F">
              <w:t>SD</w:t>
            </w:r>
            <w:r>
              <w:t xml:space="preserve"> </w:t>
            </w:r>
            <w:r>
              <w:rPr>
                <w:vertAlign w:val="subscript"/>
              </w:rPr>
              <w:t>i</w:t>
            </w:r>
            <w:r>
              <w:t xml:space="preserve"> = Presupuesto definitivo asociado a la ejecución de la acción o proyecto i relacionado con la </w:t>
            </w:r>
            <w:r w:rsidR="007F2651">
              <w:t>recuperación o rehabilitación</w:t>
            </w:r>
            <w:r w:rsidR="007F2651" w:rsidRPr="000A1E43" w:rsidDel="007F2651">
              <w:t xml:space="preserve"> </w:t>
            </w:r>
            <w:r w:rsidR="0057406F">
              <w:t xml:space="preserve">de </w:t>
            </w:r>
            <w:r w:rsidR="002023A0">
              <w:t>suelos</w:t>
            </w:r>
            <w:r w:rsidRPr="000A1E43">
              <w:t xml:space="preserve"> </w:t>
            </w:r>
            <w:r w:rsidR="0057406F">
              <w:t>degradados</w:t>
            </w:r>
            <w:r>
              <w:t>, en el año t.</w:t>
            </w:r>
          </w:p>
          <w:p w:rsidR="004A365E" w:rsidRPr="00906DAA" w:rsidRDefault="004A365E" w:rsidP="00F23B89">
            <w:pPr>
              <w:tabs>
                <w:tab w:val="left" w:pos="601"/>
              </w:tabs>
              <w:rPr>
                <w:lang w:val="es-MX" w:eastAsia="ar-SA"/>
              </w:rPr>
            </w:pPr>
          </w:p>
        </w:tc>
      </w:tr>
      <w:tr w:rsidR="00121693" w:rsidRPr="00B771A6" w:rsidTr="007C37EA">
        <w:trPr>
          <w:trHeight w:val="20"/>
          <w:jc w:val="center"/>
        </w:trPr>
        <w:tc>
          <w:tcPr>
            <w:tcW w:w="699" w:type="pct"/>
            <w:vAlign w:val="center"/>
          </w:tcPr>
          <w:p w:rsidR="005F185A" w:rsidRPr="00B771A6" w:rsidRDefault="005F185A" w:rsidP="00BE18F3">
            <w:pPr>
              <w:rPr>
                <w:lang w:eastAsia="ar-SA"/>
              </w:rPr>
            </w:pPr>
            <w:r w:rsidRPr="00B771A6">
              <w:rPr>
                <w:lang w:eastAsia="ar-SA"/>
              </w:rPr>
              <w:lastRenderedPageBreak/>
              <w:t>Metodología de cálculo</w:t>
            </w:r>
          </w:p>
        </w:tc>
        <w:tc>
          <w:tcPr>
            <w:tcW w:w="4297" w:type="pct"/>
          </w:tcPr>
          <w:p w:rsidR="00576DA6" w:rsidRDefault="00CD25E3" w:rsidP="00C77427">
            <w:pPr>
              <w:rPr>
                <w:lang w:eastAsia="ar-SA"/>
              </w:rPr>
            </w:pPr>
            <w:r>
              <w:rPr>
                <w:lang w:eastAsia="ar-SA"/>
              </w:rPr>
              <w:t>Para su cálculo, se reporta</w:t>
            </w:r>
            <w:r w:rsidR="00576DA6">
              <w:rPr>
                <w:lang w:eastAsia="ar-SA"/>
              </w:rPr>
              <w:t xml:space="preserve"> la siguiente información:</w:t>
            </w:r>
          </w:p>
          <w:tbl>
            <w:tblPr>
              <w:tblStyle w:val="Tablaconcuadrcula"/>
              <w:tblW w:w="8418" w:type="dxa"/>
              <w:tblLook w:val="04A0" w:firstRow="1" w:lastRow="0" w:firstColumn="1" w:lastColumn="0" w:noHBand="0" w:noVBand="1"/>
            </w:tblPr>
            <w:tblGrid>
              <w:gridCol w:w="333"/>
              <w:gridCol w:w="5082"/>
              <w:gridCol w:w="612"/>
              <w:gridCol w:w="580"/>
              <w:gridCol w:w="612"/>
              <w:gridCol w:w="612"/>
              <w:gridCol w:w="587"/>
            </w:tblGrid>
            <w:tr w:rsidR="003C3A6F" w:rsidRPr="007B561B" w:rsidTr="003C3A6F">
              <w:tc>
                <w:tcPr>
                  <w:tcW w:w="308" w:type="dxa"/>
                </w:tcPr>
                <w:p w:rsidR="003C3A6F" w:rsidRPr="007B561B" w:rsidRDefault="003C3A6F" w:rsidP="00226FEF">
                  <w:pPr>
                    <w:rPr>
                      <w:lang w:eastAsia="ar-SA"/>
                    </w:rPr>
                  </w:pPr>
                  <w:r>
                    <w:rPr>
                      <w:lang w:eastAsia="ar-SA"/>
                    </w:rPr>
                    <w:t>N</w:t>
                  </w:r>
                </w:p>
              </w:tc>
              <w:tc>
                <w:tcPr>
                  <w:tcW w:w="5103" w:type="dxa"/>
                </w:tcPr>
                <w:p w:rsidR="003C3A6F" w:rsidRPr="007B561B" w:rsidRDefault="003C3A6F" w:rsidP="00226FEF">
                  <w:pPr>
                    <w:rPr>
                      <w:lang w:val="es-CO" w:eastAsia="ar-SA"/>
                    </w:rPr>
                  </w:pPr>
                  <w:r w:rsidRPr="007B561B">
                    <w:rPr>
                      <w:lang w:val="es-CO" w:eastAsia="ar-SA"/>
                    </w:rPr>
                    <w:t>Variable</w:t>
                  </w:r>
                </w:p>
              </w:tc>
              <w:tc>
                <w:tcPr>
                  <w:tcW w:w="613" w:type="dxa"/>
                </w:tcPr>
                <w:p w:rsidR="003C3A6F" w:rsidRPr="003C3A6F" w:rsidRDefault="003C3A6F" w:rsidP="00226FEF">
                  <w:pPr>
                    <w:rPr>
                      <w:sz w:val="14"/>
                      <w:lang w:val="es-CO" w:eastAsia="ar-SA"/>
                    </w:rPr>
                  </w:pPr>
                  <w:r w:rsidRPr="003C3A6F">
                    <w:rPr>
                      <w:sz w:val="14"/>
                      <w:lang w:val="es-CO" w:eastAsia="ar-SA"/>
                    </w:rPr>
                    <w:t>Año 1</w:t>
                  </w:r>
                </w:p>
              </w:tc>
              <w:tc>
                <w:tcPr>
                  <w:tcW w:w="581" w:type="dxa"/>
                </w:tcPr>
                <w:p w:rsidR="003C3A6F" w:rsidRPr="003C3A6F" w:rsidRDefault="003C3A6F" w:rsidP="00226FEF">
                  <w:pPr>
                    <w:rPr>
                      <w:sz w:val="14"/>
                      <w:lang w:val="es-CO" w:eastAsia="ar-SA"/>
                    </w:rPr>
                  </w:pPr>
                  <w:r w:rsidRPr="003C3A6F">
                    <w:rPr>
                      <w:sz w:val="14"/>
                      <w:lang w:val="es-CO" w:eastAsia="ar-SA"/>
                    </w:rPr>
                    <w:t>Año 2</w:t>
                  </w:r>
                </w:p>
              </w:tc>
              <w:tc>
                <w:tcPr>
                  <w:tcW w:w="613" w:type="dxa"/>
                </w:tcPr>
                <w:p w:rsidR="003C3A6F" w:rsidRPr="003C3A6F" w:rsidRDefault="003C3A6F" w:rsidP="00226FEF">
                  <w:pPr>
                    <w:rPr>
                      <w:sz w:val="14"/>
                      <w:lang w:val="es-CO" w:eastAsia="ar-SA"/>
                    </w:rPr>
                  </w:pPr>
                  <w:r w:rsidRPr="003C3A6F">
                    <w:rPr>
                      <w:sz w:val="14"/>
                      <w:lang w:val="es-CO" w:eastAsia="ar-SA"/>
                    </w:rPr>
                    <w:t>Año 3</w:t>
                  </w:r>
                </w:p>
              </w:tc>
              <w:tc>
                <w:tcPr>
                  <w:tcW w:w="613" w:type="dxa"/>
                </w:tcPr>
                <w:p w:rsidR="003C3A6F" w:rsidRPr="003C3A6F" w:rsidRDefault="003C3A6F" w:rsidP="00226FEF">
                  <w:pPr>
                    <w:rPr>
                      <w:sz w:val="14"/>
                      <w:lang w:val="es-CO" w:eastAsia="ar-SA"/>
                    </w:rPr>
                  </w:pPr>
                  <w:r w:rsidRPr="003C3A6F">
                    <w:rPr>
                      <w:sz w:val="14"/>
                      <w:lang w:val="es-CO" w:eastAsia="ar-SA"/>
                    </w:rPr>
                    <w:t>Año 4</w:t>
                  </w:r>
                </w:p>
              </w:tc>
              <w:tc>
                <w:tcPr>
                  <w:tcW w:w="587" w:type="dxa"/>
                </w:tcPr>
                <w:p w:rsidR="003C3A6F" w:rsidRPr="007B561B" w:rsidRDefault="003C3A6F" w:rsidP="00226FEF">
                  <w:pPr>
                    <w:rPr>
                      <w:lang w:val="es-CO" w:eastAsia="ar-SA"/>
                    </w:rPr>
                  </w:pPr>
                  <w:r w:rsidRPr="007B561B">
                    <w:rPr>
                      <w:lang w:val="es-CO" w:eastAsia="ar-SA"/>
                    </w:rPr>
                    <w:t>Total</w:t>
                  </w:r>
                </w:p>
              </w:tc>
            </w:tr>
            <w:tr w:rsidR="003C3A6F" w:rsidRPr="007B561B" w:rsidTr="003C3A6F">
              <w:tc>
                <w:tcPr>
                  <w:tcW w:w="308" w:type="dxa"/>
                </w:tcPr>
                <w:p w:rsidR="003C3A6F" w:rsidRPr="007B561B" w:rsidRDefault="003C3A6F" w:rsidP="00226FEF">
                  <w:pPr>
                    <w:rPr>
                      <w:lang w:eastAsia="ar-SA"/>
                    </w:rPr>
                  </w:pPr>
                  <w:r>
                    <w:rPr>
                      <w:lang w:eastAsia="ar-SA"/>
                    </w:rPr>
                    <w:t>A</w:t>
                  </w:r>
                </w:p>
              </w:tc>
              <w:tc>
                <w:tcPr>
                  <w:tcW w:w="5103" w:type="dxa"/>
                </w:tcPr>
                <w:p w:rsidR="003C3A6F" w:rsidRPr="007B561B" w:rsidRDefault="003C3A6F" w:rsidP="00226FEF">
                  <w:pPr>
                    <w:rPr>
                      <w:lang w:val="es-CO" w:eastAsia="ar-SA"/>
                    </w:rPr>
                  </w:pPr>
                  <w:r w:rsidRPr="007B561B">
                    <w:rPr>
                      <w:lang w:val="es-CO" w:eastAsia="ar-SA"/>
                    </w:rPr>
                    <w:t xml:space="preserve">Meta de </w:t>
                  </w:r>
                  <w:r>
                    <w:rPr>
                      <w:lang w:val="es-CO" w:eastAsia="ar-SA"/>
                    </w:rPr>
                    <w:t>suelos degradados en recuperación o rehabilitación</w:t>
                  </w:r>
                  <w:r w:rsidRPr="007B561B">
                    <w:rPr>
                      <w:lang w:val="es-CO" w:eastAsia="ar-SA"/>
                    </w:rPr>
                    <w:t xml:space="preserve"> (ha)</w:t>
                  </w:r>
                </w:p>
              </w:tc>
              <w:tc>
                <w:tcPr>
                  <w:tcW w:w="613" w:type="dxa"/>
                </w:tcPr>
                <w:p w:rsidR="003C3A6F" w:rsidRPr="007B561B" w:rsidRDefault="003C3A6F" w:rsidP="00226FEF">
                  <w:pPr>
                    <w:rPr>
                      <w:lang w:val="es-CO" w:eastAsia="ar-SA"/>
                    </w:rPr>
                  </w:pPr>
                </w:p>
              </w:tc>
              <w:tc>
                <w:tcPr>
                  <w:tcW w:w="581" w:type="dxa"/>
                </w:tcPr>
                <w:p w:rsidR="003C3A6F" w:rsidRPr="007B561B" w:rsidRDefault="003C3A6F" w:rsidP="00226FEF">
                  <w:pPr>
                    <w:rPr>
                      <w:lang w:val="es-CO" w:eastAsia="ar-SA"/>
                    </w:rPr>
                  </w:pPr>
                </w:p>
              </w:tc>
              <w:tc>
                <w:tcPr>
                  <w:tcW w:w="613" w:type="dxa"/>
                </w:tcPr>
                <w:p w:rsidR="003C3A6F" w:rsidRPr="007B561B" w:rsidRDefault="003C3A6F" w:rsidP="00226FEF">
                  <w:pPr>
                    <w:rPr>
                      <w:lang w:val="es-CO" w:eastAsia="ar-SA"/>
                    </w:rPr>
                  </w:pPr>
                </w:p>
              </w:tc>
              <w:tc>
                <w:tcPr>
                  <w:tcW w:w="613" w:type="dxa"/>
                </w:tcPr>
                <w:p w:rsidR="003C3A6F" w:rsidRPr="007B561B" w:rsidRDefault="003C3A6F" w:rsidP="00226FEF">
                  <w:pPr>
                    <w:rPr>
                      <w:lang w:val="es-CO" w:eastAsia="ar-SA"/>
                    </w:rPr>
                  </w:pPr>
                </w:p>
              </w:tc>
              <w:tc>
                <w:tcPr>
                  <w:tcW w:w="587" w:type="dxa"/>
                </w:tcPr>
                <w:p w:rsidR="003C3A6F" w:rsidRPr="007B561B" w:rsidRDefault="003C3A6F" w:rsidP="00226FEF">
                  <w:pPr>
                    <w:rPr>
                      <w:lang w:val="es-CO" w:eastAsia="ar-SA"/>
                    </w:rPr>
                  </w:pPr>
                </w:p>
              </w:tc>
            </w:tr>
            <w:tr w:rsidR="003C3A6F" w:rsidRPr="007B561B" w:rsidTr="003C3A6F">
              <w:tc>
                <w:tcPr>
                  <w:tcW w:w="308" w:type="dxa"/>
                </w:tcPr>
                <w:p w:rsidR="003C3A6F" w:rsidRPr="003C3A6F" w:rsidRDefault="003C3A6F" w:rsidP="00226FEF">
                  <w:pPr>
                    <w:rPr>
                      <w:lang w:val="es-CO" w:eastAsia="ar-SA"/>
                    </w:rPr>
                  </w:pPr>
                  <w:r>
                    <w:rPr>
                      <w:lang w:val="es-CO" w:eastAsia="ar-SA"/>
                    </w:rPr>
                    <w:t>B</w:t>
                  </w:r>
                </w:p>
              </w:tc>
              <w:tc>
                <w:tcPr>
                  <w:tcW w:w="5103" w:type="dxa"/>
                </w:tcPr>
                <w:p w:rsidR="003C3A6F" w:rsidRPr="007B561B" w:rsidRDefault="003C3A6F" w:rsidP="00226FEF">
                  <w:pPr>
                    <w:rPr>
                      <w:lang w:val="es-CO" w:eastAsia="ar-SA"/>
                    </w:rPr>
                  </w:pPr>
                  <w:r w:rsidRPr="007B561B">
                    <w:rPr>
                      <w:lang w:val="es-CO" w:eastAsia="ar-SA"/>
                    </w:rPr>
                    <w:t xml:space="preserve">Áreas de </w:t>
                  </w:r>
                  <w:r>
                    <w:rPr>
                      <w:lang w:val="es-CO" w:eastAsia="ar-SA"/>
                    </w:rPr>
                    <w:t xml:space="preserve">suelos degradados en </w:t>
                  </w:r>
                  <w:r w:rsidR="007F2651" w:rsidRPr="00423D67">
                    <w:rPr>
                      <w:lang w:val="es-CO"/>
                    </w:rPr>
                    <w:t>recuperación o rehabilitación</w:t>
                  </w:r>
                  <w:r w:rsidR="007F2651" w:rsidDel="007F2651">
                    <w:rPr>
                      <w:lang w:val="es-CO" w:eastAsia="ar-SA"/>
                    </w:rPr>
                    <w:t xml:space="preserve"> </w:t>
                  </w:r>
                  <w:r>
                    <w:rPr>
                      <w:lang w:val="es-CO" w:eastAsia="ar-SA"/>
                    </w:rPr>
                    <w:t>(ha)</w:t>
                  </w:r>
                </w:p>
              </w:tc>
              <w:tc>
                <w:tcPr>
                  <w:tcW w:w="613" w:type="dxa"/>
                </w:tcPr>
                <w:p w:rsidR="003C3A6F" w:rsidRPr="007B561B" w:rsidRDefault="003C3A6F" w:rsidP="00226FEF">
                  <w:pPr>
                    <w:rPr>
                      <w:lang w:val="es-CO" w:eastAsia="ar-SA"/>
                    </w:rPr>
                  </w:pPr>
                </w:p>
              </w:tc>
              <w:tc>
                <w:tcPr>
                  <w:tcW w:w="581" w:type="dxa"/>
                </w:tcPr>
                <w:p w:rsidR="003C3A6F" w:rsidRPr="007B561B" w:rsidRDefault="003C3A6F" w:rsidP="00226FEF">
                  <w:pPr>
                    <w:rPr>
                      <w:lang w:val="es-CO" w:eastAsia="ar-SA"/>
                    </w:rPr>
                  </w:pPr>
                </w:p>
              </w:tc>
              <w:tc>
                <w:tcPr>
                  <w:tcW w:w="613" w:type="dxa"/>
                </w:tcPr>
                <w:p w:rsidR="003C3A6F" w:rsidRPr="007B561B" w:rsidRDefault="003C3A6F" w:rsidP="00226FEF">
                  <w:pPr>
                    <w:rPr>
                      <w:lang w:val="es-CO" w:eastAsia="ar-SA"/>
                    </w:rPr>
                  </w:pPr>
                </w:p>
              </w:tc>
              <w:tc>
                <w:tcPr>
                  <w:tcW w:w="613" w:type="dxa"/>
                </w:tcPr>
                <w:p w:rsidR="003C3A6F" w:rsidRPr="007B561B" w:rsidRDefault="003C3A6F" w:rsidP="00226FEF">
                  <w:pPr>
                    <w:rPr>
                      <w:lang w:val="es-CO" w:eastAsia="ar-SA"/>
                    </w:rPr>
                  </w:pPr>
                </w:p>
              </w:tc>
              <w:tc>
                <w:tcPr>
                  <w:tcW w:w="587" w:type="dxa"/>
                </w:tcPr>
                <w:p w:rsidR="003C3A6F" w:rsidRPr="007B561B" w:rsidRDefault="003C3A6F" w:rsidP="00226FEF">
                  <w:pPr>
                    <w:rPr>
                      <w:lang w:val="es-CO" w:eastAsia="ar-SA"/>
                    </w:rPr>
                  </w:pPr>
                </w:p>
              </w:tc>
            </w:tr>
            <w:tr w:rsidR="003C3A6F" w:rsidRPr="007B561B" w:rsidTr="003C3A6F">
              <w:tc>
                <w:tcPr>
                  <w:tcW w:w="308" w:type="dxa"/>
                </w:tcPr>
                <w:p w:rsidR="003C3A6F" w:rsidRPr="003C3A6F" w:rsidRDefault="003C3A6F" w:rsidP="00226FEF">
                  <w:pPr>
                    <w:rPr>
                      <w:lang w:val="es-CO"/>
                    </w:rPr>
                  </w:pPr>
                  <w:r>
                    <w:rPr>
                      <w:lang w:val="es-CO"/>
                    </w:rPr>
                    <w:t>c</w:t>
                  </w:r>
                </w:p>
              </w:tc>
              <w:tc>
                <w:tcPr>
                  <w:tcW w:w="5103" w:type="dxa"/>
                </w:tcPr>
                <w:p w:rsidR="003C3A6F" w:rsidRPr="003C3A6F" w:rsidRDefault="003C3A6F" w:rsidP="003C3A6F">
                  <w:pPr>
                    <w:rPr>
                      <w:lang w:val="es-CO" w:eastAsia="ar-SA"/>
                    </w:rPr>
                  </w:pPr>
                  <w:r w:rsidRPr="003C3A6F">
                    <w:rPr>
                      <w:lang w:val="es-CO"/>
                    </w:rPr>
                    <w:t xml:space="preserve">Porcentaje de suelos degradados en </w:t>
                  </w:r>
                  <w:r w:rsidR="007F2651" w:rsidRPr="00423D67">
                    <w:rPr>
                      <w:lang w:val="es-CO"/>
                    </w:rPr>
                    <w:t>recuperación o rehabilitación</w:t>
                  </w:r>
                  <w:r w:rsidR="007F2651" w:rsidRPr="003C3A6F" w:rsidDel="007F2651">
                    <w:rPr>
                      <w:lang w:val="es-CO"/>
                    </w:rPr>
                    <w:t xml:space="preserve"> </w:t>
                  </w:r>
                  <w:r>
                    <w:rPr>
                      <w:lang w:val="es-CO"/>
                    </w:rPr>
                    <w:t>(C = B / A</w:t>
                  </w:r>
                  <w:r w:rsidR="000374CA">
                    <w:rPr>
                      <w:lang w:val="es-CO"/>
                    </w:rPr>
                    <w:t>)</w:t>
                  </w:r>
                </w:p>
              </w:tc>
              <w:tc>
                <w:tcPr>
                  <w:tcW w:w="613" w:type="dxa"/>
                </w:tcPr>
                <w:p w:rsidR="003C3A6F" w:rsidRPr="003C3A6F" w:rsidRDefault="003C3A6F" w:rsidP="00226FEF">
                  <w:pPr>
                    <w:rPr>
                      <w:lang w:val="es-CO" w:eastAsia="ar-SA"/>
                    </w:rPr>
                  </w:pPr>
                </w:p>
              </w:tc>
              <w:tc>
                <w:tcPr>
                  <w:tcW w:w="581" w:type="dxa"/>
                </w:tcPr>
                <w:p w:rsidR="003C3A6F" w:rsidRPr="003C3A6F" w:rsidRDefault="003C3A6F" w:rsidP="00226FEF">
                  <w:pPr>
                    <w:rPr>
                      <w:lang w:val="es-CO" w:eastAsia="ar-SA"/>
                    </w:rPr>
                  </w:pPr>
                </w:p>
              </w:tc>
              <w:tc>
                <w:tcPr>
                  <w:tcW w:w="613" w:type="dxa"/>
                </w:tcPr>
                <w:p w:rsidR="003C3A6F" w:rsidRPr="003C3A6F" w:rsidRDefault="003C3A6F" w:rsidP="00226FEF">
                  <w:pPr>
                    <w:rPr>
                      <w:lang w:val="es-CO" w:eastAsia="ar-SA"/>
                    </w:rPr>
                  </w:pPr>
                </w:p>
              </w:tc>
              <w:tc>
                <w:tcPr>
                  <w:tcW w:w="613" w:type="dxa"/>
                </w:tcPr>
                <w:p w:rsidR="003C3A6F" w:rsidRPr="003C3A6F" w:rsidRDefault="003C3A6F" w:rsidP="00226FEF">
                  <w:pPr>
                    <w:rPr>
                      <w:lang w:val="es-CO" w:eastAsia="ar-SA"/>
                    </w:rPr>
                  </w:pPr>
                </w:p>
              </w:tc>
              <w:tc>
                <w:tcPr>
                  <w:tcW w:w="587" w:type="dxa"/>
                </w:tcPr>
                <w:p w:rsidR="003C3A6F" w:rsidRPr="003C3A6F" w:rsidRDefault="003C3A6F" w:rsidP="00226FEF">
                  <w:pPr>
                    <w:rPr>
                      <w:lang w:val="es-CO" w:eastAsia="ar-SA"/>
                    </w:rPr>
                  </w:pPr>
                </w:p>
              </w:tc>
            </w:tr>
          </w:tbl>
          <w:p w:rsidR="00C1516F" w:rsidRDefault="00C1516F" w:rsidP="002F1C3F"/>
          <w:p w:rsidR="004A365E" w:rsidRPr="001B7FDF" w:rsidRDefault="004A365E" w:rsidP="004A365E">
            <w:pPr>
              <w:spacing w:after="0"/>
              <w:rPr>
                <w:b/>
              </w:rPr>
            </w:pPr>
            <w:r w:rsidRPr="001B7FDF">
              <w:rPr>
                <w:b/>
              </w:rPr>
              <w:t>Indicador complementario:</w:t>
            </w:r>
          </w:p>
          <w:p w:rsidR="004A365E" w:rsidRPr="001B7FDF" w:rsidRDefault="004A365E" w:rsidP="004A365E">
            <w:pPr>
              <w:rPr>
                <w:b/>
              </w:rPr>
            </w:pPr>
            <w:r w:rsidRPr="001B7FDF">
              <w:rPr>
                <w:b/>
              </w:rPr>
              <w:t>In</w:t>
            </w:r>
            <w:r w:rsidR="0057406F">
              <w:rPr>
                <w:b/>
              </w:rPr>
              <w:t xml:space="preserve">versión asociada a </w:t>
            </w:r>
            <w:r w:rsidR="007F2651">
              <w:t>recuperación o rehabilitación</w:t>
            </w:r>
            <w:r w:rsidR="007F2651" w:rsidDel="007F2651">
              <w:rPr>
                <w:b/>
              </w:rPr>
              <w:t xml:space="preserve"> </w:t>
            </w:r>
            <w:r w:rsidRPr="001B7FDF">
              <w:rPr>
                <w:b/>
              </w:rPr>
              <w:t xml:space="preserve">de </w:t>
            </w:r>
            <w:r w:rsidR="002023A0">
              <w:rPr>
                <w:b/>
              </w:rPr>
              <w:t>suelos</w:t>
            </w:r>
            <w:r w:rsidR="0057406F">
              <w:rPr>
                <w:b/>
              </w:rPr>
              <w:t xml:space="preserve"> degradados</w:t>
            </w:r>
            <w:r w:rsidRPr="001B7FDF">
              <w:rPr>
                <w:b/>
              </w:rPr>
              <w:t xml:space="preserve"> (Millones de $)</w:t>
            </w:r>
          </w:p>
          <w:p w:rsidR="004A365E" w:rsidRDefault="004A365E" w:rsidP="004A365E">
            <w:r>
              <w:t>(*) Adicione tantas filas cuantas sean necesarias.</w:t>
            </w:r>
          </w:p>
          <w:tbl>
            <w:tblPr>
              <w:tblStyle w:val="Tablaconcuadrcula"/>
              <w:tblW w:w="0" w:type="auto"/>
              <w:tblLook w:val="04A0" w:firstRow="1" w:lastRow="0" w:firstColumn="1" w:lastColumn="0" w:noHBand="0" w:noVBand="1"/>
            </w:tblPr>
            <w:tblGrid>
              <w:gridCol w:w="422"/>
              <w:gridCol w:w="983"/>
              <w:gridCol w:w="1596"/>
              <w:gridCol w:w="1509"/>
              <w:gridCol w:w="656"/>
              <w:gridCol w:w="1131"/>
              <w:gridCol w:w="1224"/>
              <w:gridCol w:w="735"/>
            </w:tblGrid>
            <w:tr w:rsidR="001B7FDF" w:rsidRPr="001B7FDF" w:rsidTr="001B7FDF">
              <w:tc>
                <w:tcPr>
                  <w:tcW w:w="422" w:type="dxa"/>
                </w:tcPr>
                <w:p w:rsidR="001B7FDF" w:rsidRPr="001B7FDF" w:rsidRDefault="001B7FDF" w:rsidP="00D50BBC">
                  <w:pPr>
                    <w:rPr>
                      <w:lang w:val="es-CO"/>
                    </w:rPr>
                  </w:pPr>
                  <w:r w:rsidRPr="001B7FDF">
                    <w:rPr>
                      <w:lang w:val="es-CO"/>
                    </w:rPr>
                    <w:t>N</w:t>
                  </w:r>
                </w:p>
              </w:tc>
              <w:tc>
                <w:tcPr>
                  <w:tcW w:w="983" w:type="dxa"/>
                </w:tcPr>
                <w:p w:rsidR="001B7FDF" w:rsidRPr="001B7FDF" w:rsidRDefault="001B7FDF" w:rsidP="00D50BBC">
                  <w:pPr>
                    <w:rPr>
                      <w:lang w:val="es-CO"/>
                    </w:rPr>
                  </w:pPr>
                  <w:r w:rsidRPr="001B7FDF">
                    <w:rPr>
                      <w:lang w:val="es-CO"/>
                    </w:rPr>
                    <w:t>Nombre de acción / proyecto (*)</w:t>
                  </w:r>
                </w:p>
              </w:tc>
              <w:tc>
                <w:tcPr>
                  <w:tcW w:w="1596" w:type="dxa"/>
                </w:tcPr>
                <w:p w:rsidR="001B7FDF" w:rsidRPr="001B7FDF" w:rsidRDefault="001B7FDF" w:rsidP="00D34985">
                  <w:pPr>
                    <w:rPr>
                      <w:lang w:val="es-CO"/>
                    </w:rPr>
                  </w:pPr>
                  <w:r w:rsidRPr="001B7FDF">
                    <w:rPr>
                      <w:lang w:val="es-CO"/>
                    </w:rPr>
                    <w:t xml:space="preserve">Tipo de acción </w:t>
                  </w:r>
                </w:p>
              </w:tc>
              <w:tc>
                <w:tcPr>
                  <w:tcW w:w="1509" w:type="dxa"/>
                </w:tcPr>
                <w:p w:rsidR="001B7FDF" w:rsidRPr="001B7FDF" w:rsidRDefault="001B7FDF" w:rsidP="00D50BBC">
                  <w:pPr>
                    <w:rPr>
                      <w:lang w:val="es-CO"/>
                    </w:rPr>
                  </w:pPr>
                  <w:r w:rsidRPr="001B7FDF">
                    <w:rPr>
                      <w:lang w:val="es-CO"/>
                    </w:rPr>
                    <w:t>Área de intervención (ha)</w:t>
                  </w:r>
                </w:p>
              </w:tc>
              <w:tc>
                <w:tcPr>
                  <w:tcW w:w="656" w:type="dxa"/>
                </w:tcPr>
                <w:p w:rsidR="001B7FDF" w:rsidRPr="001B7FDF" w:rsidRDefault="001B7FDF" w:rsidP="00D50BBC">
                  <w:pPr>
                    <w:rPr>
                      <w:lang w:val="es-CO"/>
                    </w:rPr>
                  </w:pPr>
                  <w:r>
                    <w:rPr>
                      <w:lang w:val="es-CO"/>
                    </w:rPr>
                    <w:t xml:space="preserve">Ppto. </w:t>
                  </w:r>
                  <w:r w:rsidRPr="001B7FDF">
                    <w:rPr>
                      <w:lang w:val="es-CO"/>
                    </w:rPr>
                    <w:t>inicial</w:t>
                  </w:r>
                </w:p>
              </w:tc>
              <w:tc>
                <w:tcPr>
                  <w:tcW w:w="1131" w:type="dxa"/>
                </w:tcPr>
                <w:p w:rsidR="001B7FDF" w:rsidRPr="001B7FDF" w:rsidRDefault="001B7FDF" w:rsidP="00D50BBC">
                  <w:pPr>
                    <w:rPr>
                      <w:lang w:val="es-CO"/>
                    </w:rPr>
                  </w:pPr>
                  <w:r w:rsidRPr="001B7FDF">
                    <w:rPr>
                      <w:lang w:val="es-CO"/>
                    </w:rPr>
                    <w:t>Presupuesto Definitivo</w:t>
                  </w:r>
                </w:p>
              </w:tc>
              <w:tc>
                <w:tcPr>
                  <w:tcW w:w="1224" w:type="dxa"/>
                </w:tcPr>
                <w:p w:rsidR="001B7FDF" w:rsidRPr="001B7FDF" w:rsidRDefault="001B7FDF" w:rsidP="00D50BBC">
                  <w:pPr>
                    <w:rPr>
                      <w:lang w:val="es-CO"/>
                    </w:rPr>
                  </w:pPr>
                  <w:r w:rsidRPr="001B7FDF">
                    <w:rPr>
                      <w:lang w:val="es-CO"/>
                    </w:rPr>
                    <w:t>Compromisos</w:t>
                  </w:r>
                </w:p>
              </w:tc>
              <w:tc>
                <w:tcPr>
                  <w:tcW w:w="735" w:type="dxa"/>
                </w:tcPr>
                <w:p w:rsidR="001B7FDF" w:rsidRPr="001B7FDF" w:rsidRDefault="001B7FDF" w:rsidP="00D50BBC">
                  <w:pPr>
                    <w:rPr>
                      <w:lang w:val="es-CO"/>
                    </w:rPr>
                  </w:pPr>
                  <w:r w:rsidRPr="001B7FDF">
                    <w:rPr>
                      <w:lang w:val="es-CO"/>
                    </w:rPr>
                    <w:t>Pagos</w:t>
                  </w:r>
                </w:p>
              </w:tc>
            </w:tr>
            <w:tr w:rsidR="001B7FDF" w:rsidRPr="001B7FDF" w:rsidTr="001B7FDF">
              <w:tc>
                <w:tcPr>
                  <w:tcW w:w="422" w:type="dxa"/>
                </w:tcPr>
                <w:p w:rsidR="001B7FDF" w:rsidRPr="001B7FDF" w:rsidRDefault="001B7FDF" w:rsidP="00D50BBC">
                  <w:pPr>
                    <w:rPr>
                      <w:lang w:val="es-CO"/>
                    </w:rPr>
                  </w:pPr>
                  <w:r w:rsidRPr="001B7FDF">
                    <w:rPr>
                      <w:lang w:val="es-CO"/>
                    </w:rPr>
                    <w:t>1</w:t>
                  </w:r>
                </w:p>
              </w:tc>
              <w:tc>
                <w:tcPr>
                  <w:tcW w:w="983" w:type="dxa"/>
                </w:tcPr>
                <w:p w:rsidR="001B7FDF" w:rsidRPr="001B7FDF" w:rsidRDefault="001B7FDF" w:rsidP="00D50BBC">
                  <w:pPr>
                    <w:rPr>
                      <w:lang w:val="es-CO"/>
                    </w:rPr>
                  </w:pPr>
                </w:p>
              </w:tc>
              <w:tc>
                <w:tcPr>
                  <w:tcW w:w="1596" w:type="dxa"/>
                </w:tcPr>
                <w:p w:rsidR="001B7FDF" w:rsidRPr="001B7FDF" w:rsidRDefault="00BD53BF" w:rsidP="00D50BBC">
                  <w:pPr>
                    <w:rPr>
                      <w:lang w:val="es-CO"/>
                    </w:rPr>
                  </w:pPr>
                  <w:r>
                    <w:rPr>
                      <w:lang w:val="es-CO"/>
                    </w:rPr>
                    <w:t>R</w:t>
                  </w:r>
                  <w:r w:rsidR="007F2651" w:rsidRPr="00423D67">
                    <w:rPr>
                      <w:lang w:val="es-CO"/>
                    </w:rPr>
                    <w:t>ecuperación</w:t>
                  </w:r>
                  <w:r w:rsidR="007F2651" w:rsidRPr="001B7FDF" w:rsidDel="007F2651">
                    <w:rPr>
                      <w:lang w:val="es-CO"/>
                    </w:rPr>
                    <w:t xml:space="preserve"> </w:t>
                  </w: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r w:rsidRPr="001B7FDF">
                    <w:rPr>
                      <w:lang w:val="es-CO"/>
                    </w:rPr>
                    <w:t>2</w:t>
                  </w:r>
                </w:p>
              </w:tc>
              <w:tc>
                <w:tcPr>
                  <w:tcW w:w="983" w:type="dxa"/>
                </w:tcPr>
                <w:p w:rsidR="001B7FDF" w:rsidRPr="001B7FDF" w:rsidRDefault="001B7FDF" w:rsidP="00D50BBC">
                  <w:pPr>
                    <w:rPr>
                      <w:lang w:val="es-CO"/>
                    </w:rPr>
                  </w:pPr>
                </w:p>
              </w:tc>
              <w:tc>
                <w:tcPr>
                  <w:tcW w:w="1596" w:type="dxa"/>
                </w:tcPr>
                <w:p w:rsidR="001B7FDF" w:rsidRPr="001B7FDF" w:rsidRDefault="00BD53BF" w:rsidP="00D50BBC">
                  <w:pPr>
                    <w:rPr>
                      <w:lang w:val="es-CO"/>
                    </w:rPr>
                  </w:pPr>
                  <w:r>
                    <w:rPr>
                      <w:lang w:val="es-CO"/>
                    </w:rPr>
                    <w:t>R</w:t>
                  </w:r>
                  <w:r w:rsidR="007F2651" w:rsidRPr="00423D67">
                    <w:rPr>
                      <w:lang w:val="es-CO"/>
                    </w:rPr>
                    <w:t>ehabilitación</w:t>
                  </w:r>
                  <w:r w:rsidR="007F2651" w:rsidRPr="001B7FDF" w:rsidDel="007F2651">
                    <w:rPr>
                      <w:lang w:val="es-CO"/>
                    </w:rPr>
                    <w:t xml:space="preserve"> </w:t>
                  </w: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r w:rsidRPr="001B7FDF">
                    <w:rPr>
                      <w:lang w:val="es-CO"/>
                    </w:rPr>
                    <w:t>3</w:t>
                  </w:r>
                </w:p>
              </w:tc>
              <w:tc>
                <w:tcPr>
                  <w:tcW w:w="983" w:type="dxa"/>
                </w:tcPr>
                <w:p w:rsidR="001B7FDF" w:rsidRPr="001B7FDF" w:rsidRDefault="001B7FDF" w:rsidP="00D50BBC">
                  <w:pPr>
                    <w:rPr>
                      <w:lang w:val="es-CO"/>
                    </w:rPr>
                  </w:pPr>
                </w:p>
              </w:tc>
              <w:tc>
                <w:tcPr>
                  <w:tcW w:w="1596" w:type="dxa"/>
                </w:tcPr>
                <w:p w:rsidR="001B7FDF" w:rsidRPr="001B7FDF" w:rsidRDefault="001B7FDF" w:rsidP="00D50BBC">
                  <w:pPr>
                    <w:rPr>
                      <w:lang w:val="es-CO"/>
                    </w:rPr>
                  </w:pP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r w:rsidRPr="001B7FDF">
                    <w:rPr>
                      <w:lang w:val="es-CO"/>
                    </w:rPr>
                    <w:t>4</w:t>
                  </w:r>
                </w:p>
              </w:tc>
              <w:tc>
                <w:tcPr>
                  <w:tcW w:w="983" w:type="dxa"/>
                </w:tcPr>
                <w:p w:rsidR="001B7FDF" w:rsidRPr="001B7FDF" w:rsidRDefault="001B7FDF" w:rsidP="00D50BBC">
                  <w:pPr>
                    <w:rPr>
                      <w:lang w:val="es-CO"/>
                    </w:rPr>
                  </w:pPr>
                </w:p>
              </w:tc>
              <w:tc>
                <w:tcPr>
                  <w:tcW w:w="1596" w:type="dxa"/>
                </w:tcPr>
                <w:p w:rsidR="001B7FDF" w:rsidRPr="001B7FDF" w:rsidRDefault="001B7FDF" w:rsidP="00D50BBC">
                  <w:pPr>
                    <w:rPr>
                      <w:lang w:val="es-CO"/>
                    </w:rPr>
                  </w:pP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r w:rsidRPr="001B7FDF">
                    <w:rPr>
                      <w:lang w:val="es-CO"/>
                    </w:rPr>
                    <w:t>5</w:t>
                  </w:r>
                </w:p>
              </w:tc>
              <w:tc>
                <w:tcPr>
                  <w:tcW w:w="983" w:type="dxa"/>
                </w:tcPr>
                <w:p w:rsidR="001B7FDF" w:rsidRPr="001B7FDF" w:rsidRDefault="001B7FDF" w:rsidP="00D50BBC">
                  <w:pPr>
                    <w:rPr>
                      <w:lang w:val="es-CO"/>
                    </w:rPr>
                  </w:pPr>
                </w:p>
              </w:tc>
              <w:tc>
                <w:tcPr>
                  <w:tcW w:w="1596" w:type="dxa"/>
                </w:tcPr>
                <w:p w:rsidR="001B7FDF" w:rsidRPr="001B7FDF" w:rsidRDefault="001B7FDF" w:rsidP="00D50BBC">
                  <w:pPr>
                    <w:rPr>
                      <w:lang w:val="es-CO"/>
                    </w:rPr>
                  </w:pP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r w:rsidRPr="001B7FDF">
                    <w:rPr>
                      <w:lang w:val="es-CO"/>
                    </w:rPr>
                    <w:t>6</w:t>
                  </w:r>
                </w:p>
              </w:tc>
              <w:tc>
                <w:tcPr>
                  <w:tcW w:w="983" w:type="dxa"/>
                </w:tcPr>
                <w:p w:rsidR="001B7FDF" w:rsidRPr="001B7FDF" w:rsidRDefault="001B7FDF" w:rsidP="00D50BBC">
                  <w:pPr>
                    <w:rPr>
                      <w:lang w:val="es-CO"/>
                    </w:rPr>
                  </w:pPr>
                </w:p>
              </w:tc>
              <w:tc>
                <w:tcPr>
                  <w:tcW w:w="1596" w:type="dxa"/>
                </w:tcPr>
                <w:p w:rsidR="001B7FDF" w:rsidRPr="001B7FDF" w:rsidRDefault="001B7FDF" w:rsidP="00D50BBC">
                  <w:pPr>
                    <w:rPr>
                      <w:lang w:val="es-CO"/>
                    </w:rPr>
                  </w:pP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r w:rsidR="001B7FDF" w:rsidRPr="001B7FDF" w:rsidTr="001B7FDF">
              <w:tc>
                <w:tcPr>
                  <w:tcW w:w="422" w:type="dxa"/>
                </w:tcPr>
                <w:p w:rsidR="001B7FDF" w:rsidRPr="001B7FDF" w:rsidRDefault="001B7FDF" w:rsidP="00D50BBC">
                  <w:pPr>
                    <w:rPr>
                      <w:lang w:val="es-CO"/>
                    </w:rPr>
                  </w:pPr>
                </w:p>
              </w:tc>
              <w:tc>
                <w:tcPr>
                  <w:tcW w:w="983" w:type="dxa"/>
                </w:tcPr>
                <w:p w:rsidR="001B7FDF" w:rsidRPr="001B7FDF" w:rsidRDefault="001B7FDF" w:rsidP="00D50BBC">
                  <w:pPr>
                    <w:rPr>
                      <w:lang w:val="es-CO"/>
                    </w:rPr>
                  </w:pPr>
                  <w:r w:rsidRPr="001B7FDF">
                    <w:rPr>
                      <w:lang w:val="es-CO"/>
                    </w:rPr>
                    <w:t>Total</w:t>
                  </w:r>
                </w:p>
              </w:tc>
              <w:tc>
                <w:tcPr>
                  <w:tcW w:w="1596" w:type="dxa"/>
                </w:tcPr>
                <w:p w:rsidR="001B7FDF" w:rsidRPr="001B7FDF" w:rsidRDefault="001B7FDF" w:rsidP="00D50BBC">
                  <w:pPr>
                    <w:rPr>
                      <w:lang w:val="es-CO"/>
                    </w:rPr>
                  </w:pPr>
                </w:p>
              </w:tc>
              <w:tc>
                <w:tcPr>
                  <w:tcW w:w="1509" w:type="dxa"/>
                </w:tcPr>
                <w:p w:rsidR="001B7FDF" w:rsidRPr="001B7FDF" w:rsidRDefault="001B7FDF" w:rsidP="00D50BBC">
                  <w:pPr>
                    <w:rPr>
                      <w:lang w:val="es-CO"/>
                    </w:rPr>
                  </w:pPr>
                </w:p>
              </w:tc>
              <w:tc>
                <w:tcPr>
                  <w:tcW w:w="656" w:type="dxa"/>
                </w:tcPr>
                <w:p w:rsidR="001B7FDF" w:rsidRPr="001B7FDF" w:rsidRDefault="001B7FDF" w:rsidP="00D50BBC">
                  <w:pPr>
                    <w:rPr>
                      <w:lang w:val="es-CO"/>
                    </w:rPr>
                  </w:pPr>
                </w:p>
              </w:tc>
              <w:tc>
                <w:tcPr>
                  <w:tcW w:w="1131" w:type="dxa"/>
                </w:tcPr>
                <w:p w:rsidR="001B7FDF" w:rsidRPr="001B7FDF" w:rsidRDefault="001B7FDF" w:rsidP="00D50BBC">
                  <w:pPr>
                    <w:rPr>
                      <w:lang w:val="es-CO"/>
                    </w:rPr>
                  </w:pPr>
                </w:p>
              </w:tc>
              <w:tc>
                <w:tcPr>
                  <w:tcW w:w="1224" w:type="dxa"/>
                </w:tcPr>
                <w:p w:rsidR="001B7FDF" w:rsidRPr="001B7FDF" w:rsidRDefault="001B7FDF" w:rsidP="00D50BBC">
                  <w:pPr>
                    <w:rPr>
                      <w:lang w:val="es-CO"/>
                    </w:rPr>
                  </w:pPr>
                </w:p>
              </w:tc>
              <w:tc>
                <w:tcPr>
                  <w:tcW w:w="735" w:type="dxa"/>
                </w:tcPr>
                <w:p w:rsidR="001B7FDF" w:rsidRPr="001B7FDF" w:rsidRDefault="001B7FDF" w:rsidP="00D50BBC">
                  <w:pPr>
                    <w:rPr>
                      <w:lang w:val="es-CO"/>
                    </w:rPr>
                  </w:pPr>
                </w:p>
              </w:tc>
            </w:tr>
          </w:tbl>
          <w:p w:rsidR="004D1914" w:rsidRPr="00CA0EB1" w:rsidRDefault="004D1914" w:rsidP="001B7FDF"/>
        </w:tc>
      </w:tr>
      <w:tr w:rsidR="00121693" w:rsidRPr="00B771A6" w:rsidTr="007C37EA">
        <w:trPr>
          <w:trHeight w:val="20"/>
          <w:jc w:val="center"/>
        </w:trPr>
        <w:tc>
          <w:tcPr>
            <w:tcW w:w="699" w:type="pct"/>
            <w:vAlign w:val="center"/>
          </w:tcPr>
          <w:p w:rsidR="005F185A" w:rsidRPr="00B771A6" w:rsidRDefault="005F185A" w:rsidP="00BE18F3">
            <w:pPr>
              <w:rPr>
                <w:lang w:val="es-CR" w:eastAsia="ar-SA"/>
              </w:rPr>
            </w:pPr>
            <w:r w:rsidRPr="00B771A6">
              <w:rPr>
                <w:lang w:val="es-MX" w:eastAsia="ar-SA"/>
              </w:rPr>
              <w:t>Interpretación</w:t>
            </w:r>
          </w:p>
        </w:tc>
        <w:tc>
          <w:tcPr>
            <w:tcW w:w="4297" w:type="pct"/>
          </w:tcPr>
          <w:p w:rsidR="0031036A" w:rsidRPr="008C6D0B" w:rsidRDefault="001E399B" w:rsidP="0057406F">
            <w:pPr>
              <w:rPr>
                <w:lang w:val="es-MX" w:eastAsia="ar-SA"/>
              </w:rPr>
            </w:pPr>
            <w:r>
              <w:rPr>
                <w:lang w:val="es-MX" w:eastAsia="ar-SA"/>
              </w:rPr>
              <w:t>Cuanto más cercano a</w:t>
            </w:r>
            <w:r w:rsidR="004C224B">
              <w:rPr>
                <w:lang w:val="es-MX" w:eastAsia="ar-SA"/>
              </w:rPr>
              <w:t xml:space="preserve"> cien por ciento, mayor es el cumplimiento</w:t>
            </w:r>
            <w:r w:rsidR="000073B2">
              <w:rPr>
                <w:lang w:val="es-MX" w:eastAsia="ar-SA"/>
              </w:rPr>
              <w:t xml:space="preserve"> de las m</w:t>
            </w:r>
            <w:r w:rsidR="002F1C3F">
              <w:rPr>
                <w:lang w:val="es-MX" w:eastAsia="ar-SA"/>
              </w:rPr>
              <w:t xml:space="preserve">etas establecidas por la Corporación en materia de </w:t>
            </w:r>
            <w:r w:rsidR="0032419E">
              <w:t>recuperación o rehabilitación</w:t>
            </w:r>
            <w:r w:rsidR="0032419E" w:rsidDel="007F2651">
              <w:rPr>
                <w:b/>
              </w:rPr>
              <w:t xml:space="preserve"> </w:t>
            </w:r>
            <w:r w:rsidR="0057406F">
              <w:rPr>
                <w:lang w:val="es-MX" w:eastAsia="ar-SA"/>
              </w:rPr>
              <w:t>de suelos degradados.</w:t>
            </w:r>
          </w:p>
        </w:tc>
      </w:tr>
      <w:tr w:rsidR="00121693" w:rsidRPr="00B771A6" w:rsidTr="007C37EA">
        <w:trPr>
          <w:trHeight w:val="20"/>
          <w:jc w:val="center"/>
        </w:trPr>
        <w:tc>
          <w:tcPr>
            <w:tcW w:w="699" w:type="pct"/>
            <w:vAlign w:val="center"/>
          </w:tcPr>
          <w:p w:rsidR="005F185A" w:rsidRPr="00765D15" w:rsidRDefault="005F185A" w:rsidP="00BE18F3">
            <w:pPr>
              <w:rPr>
                <w:lang w:val="es-CR" w:eastAsia="ar-SA"/>
              </w:rPr>
            </w:pPr>
            <w:r w:rsidRPr="00765D15">
              <w:rPr>
                <w:lang w:val="es-MX" w:eastAsia="ar-SA"/>
              </w:rPr>
              <w:t>Restricciones o Limitaciones</w:t>
            </w:r>
          </w:p>
        </w:tc>
        <w:tc>
          <w:tcPr>
            <w:tcW w:w="4297" w:type="pct"/>
          </w:tcPr>
          <w:p w:rsidR="00741FB2" w:rsidRPr="00DD7142" w:rsidRDefault="000073B2" w:rsidP="00DD7142">
            <w:pPr>
              <w:rPr>
                <w:lang w:eastAsia="ar-SA"/>
              </w:rPr>
            </w:pPr>
            <w:r>
              <w:rPr>
                <w:lang w:eastAsia="ar-SA"/>
              </w:rPr>
              <w:t>S</w:t>
            </w:r>
            <w:r w:rsidR="00FA6FB8">
              <w:rPr>
                <w:lang w:eastAsia="ar-SA"/>
              </w:rPr>
              <w:t xml:space="preserve">e pueden presentar situaciones de orden operativo, </w:t>
            </w:r>
            <w:r>
              <w:rPr>
                <w:lang w:eastAsia="ar-SA"/>
              </w:rPr>
              <w:t xml:space="preserve">financiero, </w:t>
            </w:r>
            <w:r w:rsidR="00FA6FB8">
              <w:rPr>
                <w:lang w:eastAsia="ar-SA"/>
              </w:rPr>
              <w:t xml:space="preserve">político y social que pueden afectar los </w:t>
            </w:r>
            <w:r>
              <w:rPr>
                <w:lang w:eastAsia="ar-SA"/>
              </w:rPr>
              <w:t xml:space="preserve">presupuestos </w:t>
            </w:r>
            <w:r w:rsidR="0031036A">
              <w:rPr>
                <w:lang w:eastAsia="ar-SA"/>
              </w:rPr>
              <w:t>y</w:t>
            </w:r>
            <w:r>
              <w:rPr>
                <w:lang w:eastAsia="ar-SA"/>
              </w:rPr>
              <w:t xml:space="preserve"> los </w:t>
            </w:r>
            <w:r w:rsidR="00FA6FB8">
              <w:rPr>
                <w:lang w:eastAsia="ar-SA"/>
              </w:rPr>
              <w:t>cro</w:t>
            </w:r>
            <w:r>
              <w:rPr>
                <w:lang w:eastAsia="ar-SA"/>
              </w:rPr>
              <w:t>nogramas definidos en el Plan de Acción de la Corporación.</w:t>
            </w:r>
          </w:p>
        </w:tc>
      </w:tr>
      <w:tr w:rsidR="00121693" w:rsidRPr="00B771A6" w:rsidTr="007C37EA">
        <w:trPr>
          <w:trHeight w:val="20"/>
          <w:jc w:val="center"/>
        </w:trPr>
        <w:tc>
          <w:tcPr>
            <w:tcW w:w="699" w:type="pct"/>
            <w:vAlign w:val="center"/>
          </w:tcPr>
          <w:p w:rsidR="005F185A" w:rsidRPr="00B771A6" w:rsidRDefault="005F185A" w:rsidP="00BE18F3">
            <w:pPr>
              <w:rPr>
                <w:lang w:val="es-MX" w:eastAsia="ar-SA"/>
              </w:rPr>
            </w:pPr>
            <w:r w:rsidRPr="00B771A6">
              <w:rPr>
                <w:lang w:val="es-MX" w:eastAsia="ar-SA"/>
              </w:rPr>
              <w:t>Facilidad de obtención</w:t>
            </w:r>
          </w:p>
        </w:tc>
        <w:tc>
          <w:tcPr>
            <w:tcW w:w="4297"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7C37EA">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7C37EA">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7C37EA">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rsidTr="002E088F">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2E088F">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jc w:val="left"/>
              <w:rPr>
                <w:lang w:val="es-MX" w:eastAsia="ar-SA"/>
              </w:rPr>
            </w:pPr>
            <w:r w:rsidRPr="006615CA">
              <w:rPr>
                <w:lang w:val="es-MX" w:eastAsia="ar-SA"/>
              </w:rPr>
              <w:t>Dependencia</w:t>
            </w:r>
          </w:p>
        </w:tc>
        <w:tc>
          <w:tcPr>
            <w:tcW w:w="3874" w:type="pct"/>
            <w:vAlign w:val="center"/>
          </w:tcPr>
          <w:p w:rsidR="00287EAA" w:rsidRDefault="00287EAA" w:rsidP="00170DC9">
            <w:pPr>
              <w:spacing w:after="0"/>
            </w:pPr>
          </w:p>
        </w:tc>
      </w:tr>
      <w:tr w:rsidR="00287EAA" w:rsidRPr="00A15977"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170DC9">
            <w:pPr>
              <w:spacing w:after="0"/>
              <w:rPr>
                <w:lang w:eastAsia="ar-SA"/>
              </w:rPr>
            </w:pPr>
          </w:p>
        </w:tc>
      </w:tr>
      <w:tr w:rsidR="00287EAA" w:rsidRPr="00A15977"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170DC9">
            <w:pPr>
              <w:spacing w:after="0"/>
              <w:rPr>
                <w:lang w:eastAsia="ar-SA"/>
              </w:rPr>
            </w:pPr>
          </w:p>
        </w:tc>
      </w:tr>
      <w:tr w:rsidR="00287EAA" w:rsidRPr="00A15977"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jc w:val="left"/>
              <w:rPr>
                <w:lang w:eastAsia="ar-SA"/>
              </w:rPr>
            </w:pPr>
            <w:r w:rsidRPr="006615CA">
              <w:rPr>
                <w:lang w:eastAsia="ar-SA"/>
              </w:rPr>
              <w:t>Correo electrónico</w:t>
            </w:r>
          </w:p>
        </w:tc>
        <w:tc>
          <w:tcPr>
            <w:tcW w:w="3874" w:type="pct"/>
            <w:vAlign w:val="center"/>
          </w:tcPr>
          <w:p w:rsidR="00287EAA" w:rsidRPr="00B771A6" w:rsidRDefault="00287EAA" w:rsidP="00170DC9">
            <w:pPr>
              <w:spacing w:after="0"/>
              <w:rPr>
                <w:sz w:val="20"/>
                <w:lang w:eastAsia="ar-SA"/>
              </w:rPr>
            </w:pPr>
          </w:p>
        </w:tc>
      </w:tr>
      <w:tr w:rsidR="00287EAA" w:rsidRPr="00A15977"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jc w:val="left"/>
              <w:rPr>
                <w:lang w:val="es-MX" w:eastAsia="ar-SA"/>
              </w:rPr>
            </w:pPr>
            <w:r w:rsidRPr="006615CA">
              <w:rPr>
                <w:lang w:val="es-MX" w:eastAsia="ar-SA"/>
              </w:rPr>
              <w:t>Teléfono</w:t>
            </w:r>
          </w:p>
        </w:tc>
        <w:tc>
          <w:tcPr>
            <w:tcW w:w="3874" w:type="pct"/>
            <w:vAlign w:val="center"/>
          </w:tcPr>
          <w:p w:rsidR="00287EAA" w:rsidRPr="00B771A6" w:rsidRDefault="00287EAA" w:rsidP="00170DC9">
            <w:pPr>
              <w:spacing w:after="0"/>
              <w:rPr>
                <w:lang w:eastAsia="ar-SA"/>
              </w:rPr>
            </w:pPr>
          </w:p>
        </w:tc>
      </w:tr>
      <w:tr w:rsidR="00287EAA" w:rsidRPr="007E60E5" w:rsidTr="002E088F">
        <w:trPr>
          <w:trHeight w:val="20"/>
          <w:jc w:val="center"/>
        </w:trPr>
        <w:tc>
          <w:tcPr>
            <w:tcW w:w="256" w:type="pct"/>
            <w:vMerge/>
          </w:tcPr>
          <w:p w:rsidR="00287EAA" w:rsidRPr="00A416C3" w:rsidRDefault="00287EAA" w:rsidP="00170DC9">
            <w:pPr>
              <w:spacing w:after="0"/>
              <w:rPr>
                <w:lang w:val="es-MX" w:eastAsia="ar-SA"/>
              </w:rPr>
            </w:pPr>
          </w:p>
        </w:tc>
        <w:tc>
          <w:tcPr>
            <w:tcW w:w="870" w:type="pct"/>
            <w:vAlign w:val="center"/>
          </w:tcPr>
          <w:p w:rsidR="00287EAA" w:rsidRPr="006615CA" w:rsidRDefault="00287EAA" w:rsidP="00170DC9">
            <w:pPr>
              <w:spacing w:after="0"/>
              <w:rPr>
                <w:lang w:val="es-MX" w:eastAsia="ar-SA"/>
              </w:rPr>
            </w:pPr>
            <w:r w:rsidRPr="006615CA">
              <w:rPr>
                <w:lang w:val="es-MX" w:eastAsia="ar-SA"/>
              </w:rPr>
              <w:t>Dirección</w:t>
            </w:r>
          </w:p>
        </w:tc>
        <w:tc>
          <w:tcPr>
            <w:tcW w:w="3874" w:type="pct"/>
            <w:vAlign w:val="center"/>
          </w:tcPr>
          <w:p w:rsidR="00287EAA" w:rsidRPr="00B771A6" w:rsidRDefault="00287EAA" w:rsidP="00170DC9">
            <w:pPr>
              <w:spacing w:after="0"/>
              <w:rPr>
                <w:lang w:eastAsia="ar-SA"/>
              </w:rPr>
            </w:pPr>
          </w:p>
        </w:tc>
      </w:tr>
    </w:tbl>
    <w:p w:rsidR="005F185A" w:rsidRDefault="005F185A" w:rsidP="00001BD6">
      <w:pPr>
        <w:pStyle w:val="Sinespaciado1"/>
        <w:rPr>
          <w:lang w:val="es-MX"/>
        </w:rPr>
      </w:pPr>
    </w:p>
    <w:p w:rsidR="00153720" w:rsidRDefault="00153720"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rsidTr="00296CD6">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96CD6">
        <w:trPr>
          <w:trHeight w:val="20"/>
          <w:jc w:val="center"/>
        </w:trPr>
        <w:tc>
          <w:tcPr>
            <w:tcW w:w="256" w:type="pct"/>
            <w:vMerge w:val="restart"/>
            <w:vAlign w:val="center"/>
          </w:tcPr>
          <w:p w:rsidR="009214B8" w:rsidRPr="00A416C3" w:rsidRDefault="009214B8" w:rsidP="00296CD6">
            <w:pPr>
              <w:rPr>
                <w:lang w:val="es-MX" w:eastAsia="ar-SA"/>
              </w:rPr>
            </w:pPr>
            <w:r>
              <w:rPr>
                <w:lang w:val="es-MX" w:eastAsia="ar-SA"/>
              </w:rPr>
              <w:t>1</w:t>
            </w:r>
          </w:p>
        </w:tc>
        <w:tc>
          <w:tcPr>
            <w:tcW w:w="870" w:type="pct"/>
            <w:vAlign w:val="center"/>
          </w:tcPr>
          <w:p w:rsidR="009214B8" w:rsidRPr="00746D28" w:rsidRDefault="009214B8" w:rsidP="00296CD6">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96CD6">
        <w:trPr>
          <w:trHeight w:val="20"/>
          <w:jc w:val="center"/>
        </w:trPr>
        <w:tc>
          <w:tcPr>
            <w:tcW w:w="256" w:type="pct"/>
            <w:vMerge/>
          </w:tcPr>
          <w:p w:rsidR="009214B8" w:rsidRPr="00A416C3" w:rsidRDefault="009214B8" w:rsidP="00296CD6">
            <w:pPr>
              <w:rPr>
                <w:lang w:val="es-MX" w:eastAsia="ar-SA"/>
              </w:rPr>
            </w:pPr>
          </w:p>
        </w:tc>
        <w:tc>
          <w:tcPr>
            <w:tcW w:w="870" w:type="pct"/>
            <w:vAlign w:val="center"/>
          </w:tcPr>
          <w:p w:rsidR="009214B8" w:rsidRPr="006615CA" w:rsidRDefault="009214B8" w:rsidP="00296CD6">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rsidTr="00296CD6">
        <w:trPr>
          <w:trHeight w:val="20"/>
          <w:jc w:val="center"/>
        </w:trPr>
        <w:tc>
          <w:tcPr>
            <w:tcW w:w="256" w:type="pct"/>
            <w:vMerge/>
          </w:tcPr>
          <w:p w:rsidR="009214B8" w:rsidRPr="00A416C3" w:rsidRDefault="009214B8" w:rsidP="00170DC9">
            <w:pPr>
              <w:spacing w:after="0"/>
              <w:rPr>
                <w:lang w:val="es-MX" w:eastAsia="ar-SA"/>
              </w:rPr>
            </w:pPr>
          </w:p>
        </w:tc>
        <w:tc>
          <w:tcPr>
            <w:tcW w:w="870" w:type="pct"/>
            <w:vAlign w:val="center"/>
          </w:tcPr>
          <w:p w:rsidR="009214B8" w:rsidRPr="006615CA" w:rsidRDefault="009214B8" w:rsidP="00170DC9">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170DC9">
            <w:pPr>
              <w:spacing w:after="0"/>
              <w:rPr>
                <w:lang w:eastAsia="ar-SA"/>
              </w:rPr>
            </w:pPr>
          </w:p>
        </w:tc>
      </w:tr>
      <w:tr w:rsidR="009214B8" w:rsidRPr="00A15977" w:rsidTr="00296CD6">
        <w:trPr>
          <w:trHeight w:val="20"/>
          <w:jc w:val="center"/>
        </w:trPr>
        <w:tc>
          <w:tcPr>
            <w:tcW w:w="256" w:type="pct"/>
            <w:vMerge/>
          </w:tcPr>
          <w:p w:rsidR="009214B8" w:rsidRPr="00A416C3" w:rsidRDefault="009214B8" w:rsidP="00170DC9">
            <w:pPr>
              <w:spacing w:after="0"/>
              <w:rPr>
                <w:lang w:val="es-MX" w:eastAsia="ar-SA"/>
              </w:rPr>
            </w:pPr>
          </w:p>
        </w:tc>
        <w:tc>
          <w:tcPr>
            <w:tcW w:w="870" w:type="pct"/>
            <w:vAlign w:val="center"/>
          </w:tcPr>
          <w:p w:rsidR="009214B8" w:rsidRPr="006615CA" w:rsidRDefault="009214B8" w:rsidP="00170DC9">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170DC9">
            <w:pPr>
              <w:spacing w:after="0"/>
              <w:rPr>
                <w:lang w:eastAsia="ar-SA"/>
              </w:rPr>
            </w:pPr>
          </w:p>
        </w:tc>
      </w:tr>
      <w:tr w:rsidR="009214B8" w:rsidRPr="00A15977" w:rsidTr="00296CD6">
        <w:trPr>
          <w:trHeight w:val="20"/>
          <w:jc w:val="center"/>
        </w:trPr>
        <w:tc>
          <w:tcPr>
            <w:tcW w:w="256" w:type="pct"/>
            <w:vMerge/>
          </w:tcPr>
          <w:p w:rsidR="009214B8" w:rsidRPr="00A416C3" w:rsidRDefault="009214B8" w:rsidP="00170DC9">
            <w:pPr>
              <w:spacing w:after="0"/>
              <w:rPr>
                <w:lang w:val="es-MX" w:eastAsia="ar-SA"/>
              </w:rPr>
            </w:pPr>
          </w:p>
        </w:tc>
        <w:tc>
          <w:tcPr>
            <w:tcW w:w="870" w:type="pct"/>
            <w:vAlign w:val="center"/>
          </w:tcPr>
          <w:p w:rsidR="009214B8" w:rsidRPr="006615CA" w:rsidRDefault="009214B8" w:rsidP="00170DC9">
            <w:pPr>
              <w:spacing w:after="0"/>
              <w:jc w:val="left"/>
              <w:rPr>
                <w:lang w:eastAsia="ar-SA"/>
              </w:rPr>
            </w:pPr>
            <w:r w:rsidRPr="006615CA">
              <w:rPr>
                <w:lang w:eastAsia="ar-SA"/>
              </w:rPr>
              <w:t>Correo electrónico</w:t>
            </w:r>
          </w:p>
        </w:tc>
        <w:tc>
          <w:tcPr>
            <w:tcW w:w="3874" w:type="pct"/>
            <w:vAlign w:val="center"/>
          </w:tcPr>
          <w:p w:rsidR="009214B8" w:rsidRPr="00B771A6" w:rsidRDefault="009214B8" w:rsidP="00170DC9">
            <w:pPr>
              <w:spacing w:after="0"/>
              <w:rPr>
                <w:sz w:val="20"/>
                <w:lang w:eastAsia="ar-SA"/>
              </w:rPr>
            </w:pPr>
          </w:p>
        </w:tc>
      </w:tr>
      <w:tr w:rsidR="009214B8" w:rsidRPr="00A15977" w:rsidTr="00296CD6">
        <w:trPr>
          <w:trHeight w:val="20"/>
          <w:jc w:val="center"/>
        </w:trPr>
        <w:tc>
          <w:tcPr>
            <w:tcW w:w="256" w:type="pct"/>
            <w:vMerge/>
          </w:tcPr>
          <w:p w:rsidR="009214B8" w:rsidRPr="00A416C3" w:rsidRDefault="009214B8" w:rsidP="00170DC9">
            <w:pPr>
              <w:spacing w:after="0"/>
              <w:rPr>
                <w:lang w:val="es-MX" w:eastAsia="ar-SA"/>
              </w:rPr>
            </w:pPr>
          </w:p>
        </w:tc>
        <w:tc>
          <w:tcPr>
            <w:tcW w:w="870" w:type="pct"/>
            <w:vAlign w:val="center"/>
          </w:tcPr>
          <w:p w:rsidR="009214B8" w:rsidRPr="006615CA" w:rsidRDefault="009214B8" w:rsidP="00170DC9">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170DC9">
            <w:pPr>
              <w:spacing w:after="0"/>
              <w:rPr>
                <w:lang w:eastAsia="ar-SA"/>
              </w:rPr>
            </w:pPr>
          </w:p>
        </w:tc>
      </w:tr>
      <w:tr w:rsidR="009214B8" w:rsidRPr="007E60E5" w:rsidTr="00296CD6">
        <w:trPr>
          <w:trHeight w:val="20"/>
          <w:jc w:val="center"/>
        </w:trPr>
        <w:tc>
          <w:tcPr>
            <w:tcW w:w="256" w:type="pct"/>
            <w:vMerge/>
          </w:tcPr>
          <w:p w:rsidR="009214B8" w:rsidRPr="00A416C3" w:rsidRDefault="009214B8" w:rsidP="00170DC9">
            <w:pPr>
              <w:spacing w:after="0"/>
              <w:rPr>
                <w:lang w:val="es-MX" w:eastAsia="ar-SA"/>
              </w:rPr>
            </w:pPr>
          </w:p>
        </w:tc>
        <w:tc>
          <w:tcPr>
            <w:tcW w:w="870" w:type="pct"/>
            <w:vAlign w:val="center"/>
          </w:tcPr>
          <w:p w:rsidR="009214B8" w:rsidRPr="006615CA" w:rsidRDefault="009214B8" w:rsidP="00170DC9">
            <w:pPr>
              <w:spacing w:after="0"/>
              <w:rPr>
                <w:lang w:val="es-MX" w:eastAsia="ar-SA"/>
              </w:rPr>
            </w:pPr>
            <w:r w:rsidRPr="006615CA">
              <w:rPr>
                <w:lang w:val="es-MX" w:eastAsia="ar-SA"/>
              </w:rPr>
              <w:t>Dirección</w:t>
            </w:r>
          </w:p>
        </w:tc>
        <w:tc>
          <w:tcPr>
            <w:tcW w:w="3874" w:type="pct"/>
            <w:vAlign w:val="center"/>
          </w:tcPr>
          <w:p w:rsidR="009214B8" w:rsidRPr="00B771A6" w:rsidRDefault="009214B8" w:rsidP="00170DC9">
            <w:pPr>
              <w:spacing w:after="0"/>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DD7142">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w:t>
            </w:r>
            <w:r w:rsidR="008B6BFD" w:rsidRPr="008B6BFD">
              <w:rPr>
                <w:i/>
                <w:lang w:eastAsia="ar-SA"/>
              </w:rPr>
              <w:t>Porcentaje</w:t>
            </w:r>
            <w:r w:rsidR="00DD7142" w:rsidRPr="00DD7142">
              <w:rPr>
                <w:i/>
                <w:lang w:eastAsia="ar-SA"/>
              </w:rPr>
              <w:t xml:space="preserve"> de </w:t>
            </w:r>
            <w:r w:rsidR="00B50010">
              <w:rPr>
                <w:i/>
                <w:lang w:eastAsia="ar-SA"/>
              </w:rPr>
              <w:t>suelos degradados en recuperación o rehabilitación.</w:t>
            </w:r>
            <w:r w:rsidR="00DD7142" w:rsidRPr="00DD7142">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0459E5" w:rsidRPr="000459E5">
              <w:rPr>
                <w:lang w:eastAsia="ar-SA"/>
              </w:rPr>
              <w:t>, DGOAT-SINA y DAASU</w:t>
            </w:r>
            <w:r w:rsidR="00490676">
              <w:rPr>
                <w:lang w:eastAsia="ar-SA"/>
              </w:rPr>
              <w:t>.</w:t>
            </w:r>
          </w:p>
        </w:tc>
        <w:tc>
          <w:tcPr>
            <w:tcW w:w="1428" w:type="pct"/>
            <w:vAlign w:val="center"/>
          </w:tcPr>
          <w:p w:rsidR="00FD029B" w:rsidRPr="0093050D" w:rsidRDefault="00FD029B" w:rsidP="00BE18F3">
            <w:pPr>
              <w:rPr>
                <w:lang w:val="es-ES"/>
              </w:rPr>
            </w:pPr>
          </w:p>
        </w:tc>
      </w:tr>
    </w:tbl>
    <w:p w:rsidR="003124F0" w:rsidRDefault="003124F0" w:rsidP="00765D15">
      <w:pPr>
        <w:pStyle w:val="Sinespaciado1"/>
      </w:pPr>
    </w:p>
    <w:p w:rsidR="0057505F" w:rsidRDefault="0057505F" w:rsidP="00765D15">
      <w:pPr>
        <w:pStyle w:val="Sinespaciado1"/>
      </w:pPr>
    </w:p>
    <w:p w:rsidR="00153720" w:rsidRDefault="00153720" w:rsidP="00153720">
      <w:pPr>
        <w:pStyle w:val="Sinespaciado1"/>
      </w:pPr>
    </w:p>
    <w:p w:rsidR="002A6F98" w:rsidRDefault="002A6F98" w:rsidP="00153720">
      <w:pPr>
        <w:pStyle w:val="Sinespaciado1"/>
      </w:pPr>
    </w:p>
    <w:p w:rsidR="00153720" w:rsidRDefault="00153720" w:rsidP="00153720">
      <w:pPr>
        <w:pStyle w:val="Sinespaciado1"/>
      </w:pPr>
      <w:r>
        <w:t>----------------------------------------------------------------------</w:t>
      </w:r>
      <w:r>
        <w:tab/>
      </w:r>
      <w:r>
        <w:tab/>
        <w:t>--------------------------------------------------------------------------</w:t>
      </w:r>
    </w:p>
    <w:p w:rsidR="00153720" w:rsidRDefault="00153720" w:rsidP="00153720">
      <w:pPr>
        <w:pStyle w:val="Sinespaciado1"/>
      </w:pPr>
      <w:r>
        <w:t xml:space="preserve">VoBo  </w:t>
      </w:r>
      <w:r>
        <w:rPr>
          <w:b/>
        </w:rPr>
        <w:t>Director Ordenamiento Territorial  – SINA</w:t>
      </w:r>
      <w:r>
        <w:tab/>
      </w:r>
      <w:r>
        <w:tab/>
        <w:t xml:space="preserve">VoBo  </w:t>
      </w:r>
      <w:r>
        <w:rPr>
          <w:b/>
        </w:rPr>
        <w:t>Director Asuntos Ambientales Sectorial y Urbana</w:t>
      </w:r>
    </w:p>
    <w:p w:rsidR="0057505F" w:rsidRDefault="0057505F" w:rsidP="00765D15">
      <w:pPr>
        <w:pStyle w:val="Sinespaciado1"/>
      </w:pPr>
    </w:p>
    <w:p w:rsidR="00693CD2" w:rsidRDefault="00693CD2" w:rsidP="00693CD2">
      <w:pPr>
        <w:pStyle w:val="Sinespaciado1"/>
        <w:rPr>
          <w:b/>
          <w:sz w:val="20"/>
          <w:szCs w:val="20"/>
        </w:rPr>
      </w:pPr>
    </w:p>
    <w:p w:rsidR="002A6F98" w:rsidRDefault="002A6F98" w:rsidP="00693CD2">
      <w:pPr>
        <w:pStyle w:val="Sinespaciado1"/>
        <w:rPr>
          <w:b/>
          <w:sz w:val="20"/>
          <w:szCs w:val="20"/>
        </w:rPr>
      </w:pPr>
      <w:bookmarkStart w:id="0" w:name="_GoBack"/>
      <w:bookmarkEnd w:id="0"/>
    </w:p>
    <w:p w:rsidR="00693CD2" w:rsidRDefault="00693CD2" w:rsidP="00693CD2">
      <w:pPr>
        <w:pStyle w:val="Sinespaciado1"/>
        <w:rPr>
          <w:b/>
          <w:sz w:val="20"/>
          <w:szCs w:val="20"/>
        </w:rPr>
      </w:pPr>
    </w:p>
    <w:p w:rsidR="00693CD2" w:rsidRPr="00CE321D" w:rsidRDefault="00693CD2" w:rsidP="00693CD2">
      <w:pPr>
        <w:pStyle w:val="Sinespaciado1"/>
        <w:jc w:val="center"/>
        <w:rPr>
          <w:sz w:val="20"/>
          <w:szCs w:val="20"/>
        </w:rPr>
      </w:pPr>
      <w:r w:rsidRPr="00CE321D">
        <w:rPr>
          <w:sz w:val="20"/>
          <w:szCs w:val="20"/>
        </w:rPr>
        <w:t>-------------------------------------------------------------------------------</w:t>
      </w:r>
      <w:r>
        <w:rPr>
          <w:sz w:val="20"/>
          <w:szCs w:val="20"/>
        </w:rPr>
        <w:t>----</w:t>
      </w:r>
    </w:p>
    <w:p w:rsidR="00693CD2" w:rsidRDefault="00693CD2" w:rsidP="00693CD2">
      <w:pPr>
        <w:pStyle w:val="Sinespaciado1"/>
        <w:jc w:val="center"/>
      </w:pPr>
      <w:r>
        <w:t xml:space="preserve">VoBo  </w:t>
      </w:r>
      <w:r w:rsidRPr="00CE321D">
        <w:rPr>
          <w:b/>
        </w:rPr>
        <w:t>Viceministro de Ambiente y Desarrollo Sostenible</w:t>
      </w:r>
    </w:p>
    <w:p w:rsidR="00693CD2" w:rsidRDefault="00693CD2" w:rsidP="00693CD2">
      <w:pPr>
        <w:pStyle w:val="Sinespaciado1"/>
        <w:rPr>
          <w:b/>
        </w:rPr>
      </w:pPr>
    </w:p>
    <w:p w:rsidR="000149AB" w:rsidRDefault="000149AB" w:rsidP="000149AB">
      <w:pPr>
        <w:pStyle w:val="Sinespaciado1"/>
        <w:rPr>
          <w:b/>
          <w:sz w:val="20"/>
          <w:szCs w:val="20"/>
        </w:rPr>
      </w:pPr>
    </w:p>
    <w:p w:rsidR="00693CD2" w:rsidRDefault="00693CD2" w:rsidP="000149AB">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0149AB" w:rsidTr="000149AB">
        <w:tc>
          <w:tcPr>
            <w:tcW w:w="10790" w:type="dxa"/>
            <w:tcBorders>
              <w:top w:val="single" w:sz="4" w:space="0" w:color="auto"/>
              <w:left w:val="single" w:sz="4" w:space="0" w:color="auto"/>
              <w:bottom w:val="single" w:sz="4" w:space="0" w:color="auto"/>
              <w:right w:val="single" w:sz="4" w:space="0" w:color="auto"/>
            </w:tcBorders>
            <w:hideMark/>
          </w:tcPr>
          <w:p w:rsidR="000149AB" w:rsidRDefault="000149AB">
            <w:pPr>
              <w:pStyle w:val="Sinespaciado1"/>
              <w:rPr>
                <w:b/>
                <w:sz w:val="20"/>
                <w:szCs w:val="20"/>
              </w:rPr>
            </w:pPr>
            <w:r>
              <w:rPr>
                <w:b/>
                <w:sz w:val="20"/>
                <w:szCs w:val="20"/>
              </w:rPr>
              <w:t>Observaciones</w:t>
            </w:r>
          </w:p>
        </w:tc>
      </w:tr>
      <w:tr w:rsidR="000149AB" w:rsidTr="002A6F98">
        <w:trPr>
          <w:trHeight w:val="2698"/>
        </w:trPr>
        <w:tc>
          <w:tcPr>
            <w:tcW w:w="10790" w:type="dxa"/>
            <w:tcBorders>
              <w:top w:val="single" w:sz="4" w:space="0" w:color="auto"/>
              <w:left w:val="single" w:sz="4" w:space="0" w:color="auto"/>
              <w:bottom w:val="single" w:sz="4" w:space="0" w:color="auto"/>
              <w:right w:val="single" w:sz="4" w:space="0" w:color="auto"/>
            </w:tcBorders>
          </w:tcPr>
          <w:p w:rsidR="000149AB" w:rsidRDefault="000149AB">
            <w:pPr>
              <w:pStyle w:val="Sinespaciado1"/>
              <w:rPr>
                <w:b/>
                <w:sz w:val="20"/>
                <w:szCs w:val="20"/>
              </w:rPr>
            </w:pPr>
          </w:p>
          <w:p w:rsidR="000149AB" w:rsidRDefault="000149AB">
            <w:pPr>
              <w:pStyle w:val="Sinespaciado1"/>
              <w:rPr>
                <w:b/>
                <w:sz w:val="20"/>
                <w:szCs w:val="20"/>
              </w:rPr>
            </w:pPr>
          </w:p>
          <w:p w:rsidR="000149AB" w:rsidRDefault="000149AB">
            <w:pPr>
              <w:pStyle w:val="Sinespaciado1"/>
              <w:rPr>
                <w:b/>
                <w:sz w:val="20"/>
                <w:szCs w:val="20"/>
              </w:rPr>
            </w:pPr>
          </w:p>
          <w:p w:rsidR="000149AB" w:rsidRDefault="000149AB">
            <w:pPr>
              <w:pStyle w:val="Sinespaciado1"/>
              <w:rPr>
                <w:b/>
                <w:sz w:val="20"/>
                <w:szCs w:val="20"/>
              </w:rPr>
            </w:pPr>
          </w:p>
          <w:p w:rsidR="000149AB" w:rsidRDefault="000149AB">
            <w:pPr>
              <w:pStyle w:val="Sinespaciado1"/>
              <w:rPr>
                <w:b/>
                <w:sz w:val="20"/>
                <w:szCs w:val="20"/>
              </w:rPr>
            </w:pPr>
          </w:p>
          <w:p w:rsidR="000149AB" w:rsidRDefault="000149AB">
            <w:pPr>
              <w:pStyle w:val="Sinespaciado1"/>
              <w:rPr>
                <w:b/>
                <w:sz w:val="20"/>
                <w:szCs w:val="20"/>
              </w:rPr>
            </w:pPr>
          </w:p>
        </w:tc>
      </w:tr>
    </w:tbl>
    <w:p w:rsidR="000149AB" w:rsidRDefault="000149AB" w:rsidP="00765D15">
      <w:pPr>
        <w:pStyle w:val="Sinespaciado1"/>
      </w:pPr>
    </w:p>
    <w:sectPr w:rsidR="000149AB" w:rsidSect="00153720">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6C4" w:rsidRDefault="00F866C4" w:rsidP="00BE18F3">
      <w:r>
        <w:separator/>
      </w:r>
    </w:p>
  </w:endnote>
  <w:endnote w:type="continuationSeparator" w:id="0">
    <w:p w:rsidR="00F866C4" w:rsidRDefault="00F866C4"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CD6" w:rsidRDefault="00296CD6">
    <w:pPr>
      <w:pStyle w:val="Piedepgina"/>
      <w:jc w:val="right"/>
    </w:pPr>
    <w:r>
      <w:fldChar w:fldCharType="begin"/>
    </w:r>
    <w:r>
      <w:instrText>PAGE   \* MERGEFORMAT</w:instrText>
    </w:r>
    <w:r>
      <w:fldChar w:fldCharType="separate"/>
    </w:r>
    <w:r w:rsidR="002A6F98" w:rsidRPr="002A6F98">
      <w:rPr>
        <w:noProof/>
        <w:lang w:val="es-ES"/>
      </w:rPr>
      <w:t>1</w:t>
    </w:r>
    <w:r>
      <w:fldChar w:fldCharType="end"/>
    </w:r>
  </w:p>
  <w:p w:rsidR="00296CD6" w:rsidRDefault="00296C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6C4" w:rsidRDefault="00F866C4" w:rsidP="00BE18F3">
      <w:r>
        <w:separator/>
      </w:r>
    </w:p>
  </w:footnote>
  <w:footnote w:type="continuationSeparator" w:id="0">
    <w:p w:rsidR="00F866C4" w:rsidRDefault="00F866C4"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1B235436"/>
    <w:multiLevelType w:val="hybridMultilevel"/>
    <w:tmpl w:val="E598AB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0"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2"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8"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201EF6"/>
    <w:multiLevelType w:val="hybridMultilevel"/>
    <w:tmpl w:val="0B287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5F6003"/>
    <w:multiLevelType w:val="hybridMultilevel"/>
    <w:tmpl w:val="5B8C805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8"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6"/>
  </w:num>
  <w:num w:numId="3">
    <w:abstractNumId w:val="10"/>
  </w:num>
  <w:num w:numId="4">
    <w:abstractNumId w:val="37"/>
  </w:num>
  <w:num w:numId="5">
    <w:abstractNumId w:val="14"/>
  </w:num>
  <w:num w:numId="6">
    <w:abstractNumId w:val="29"/>
  </w:num>
  <w:num w:numId="7">
    <w:abstractNumId w:val="33"/>
  </w:num>
  <w:num w:numId="8">
    <w:abstractNumId w:val="27"/>
  </w:num>
  <w:num w:numId="9">
    <w:abstractNumId w:val="17"/>
  </w:num>
  <w:num w:numId="10">
    <w:abstractNumId w:val="21"/>
  </w:num>
  <w:num w:numId="11">
    <w:abstractNumId w:val="34"/>
  </w:num>
  <w:num w:numId="12">
    <w:abstractNumId w:val="26"/>
  </w:num>
  <w:num w:numId="13">
    <w:abstractNumId w:val="11"/>
  </w:num>
  <w:num w:numId="14">
    <w:abstractNumId w:val="30"/>
  </w:num>
  <w:num w:numId="15">
    <w:abstractNumId w:val="12"/>
  </w:num>
  <w:num w:numId="16">
    <w:abstractNumId w:val="25"/>
  </w:num>
  <w:num w:numId="17">
    <w:abstractNumId w:val="18"/>
  </w:num>
  <w:num w:numId="18">
    <w:abstractNumId w:val="23"/>
  </w:num>
  <w:num w:numId="19">
    <w:abstractNumId w:val="31"/>
  </w:num>
  <w:num w:numId="20">
    <w:abstractNumId w:val="22"/>
  </w:num>
  <w:num w:numId="21">
    <w:abstractNumId w:val="19"/>
  </w:num>
  <w:num w:numId="22">
    <w:abstractNumId w:val="3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0"/>
  </w:num>
  <w:num w:numId="34">
    <w:abstractNumId w:val="28"/>
  </w:num>
  <w:num w:numId="35">
    <w:abstractNumId w:val="24"/>
  </w:num>
  <w:num w:numId="36">
    <w:abstractNumId w:val="13"/>
  </w:num>
  <w:num w:numId="37">
    <w:abstractNumId w:val="15"/>
  </w:num>
  <w:num w:numId="38">
    <w:abstractNumId w:val="3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1DDC"/>
    <w:rsid w:val="00002EC0"/>
    <w:rsid w:val="000030B7"/>
    <w:rsid w:val="000052AD"/>
    <w:rsid w:val="00005E87"/>
    <w:rsid w:val="000071E4"/>
    <w:rsid w:val="000073B2"/>
    <w:rsid w:val="000149AB"/>
    <w:rsid w:val="00015E0B"/>
    <w:rsid w:val="0001764D"/>
    <w:rsid w:val="000208BB"/>
    <w:rsid w:val="000208E7"/>
    <w:rsid w:val="00027FA6"/>
    <w:rsid w:val="000302B4"/>
    <w:rsid w:val="000312A2"/>
    <w:rsid w:val="00032B4D"/>
    <w:rsid w:val="00033772"/>
    <w:rsid w:val="0003572B"/>
    <w:rsid w:val="00036FCA"/>
    <w:rsid w:val="00036FE2"/>
    <w:rsid w:val="000370B5"/>
    <w:rsid w:val="000374CA"/>
    <w:rsid w:val="00040998"/>
    <w:rsid w:val="00041534"/>
    <w:rsid w:val="000431E2"/>
    <w:rsid w:val="000459E5"/>
    <w:rsid w:val="0005025E"/>
    <w:rsid w:val="00057144"/>
    <w:rsid w:val="000611DE"/>
    <w:rsid w:val="000618B0"/>
    <w:rsid w:val="000621F5"/>
    <w:rsid w:val="00062948"/>
    <w:rsid w:val="0006577D"/>
    <w:rsid w:val="000667B0"/>
    <w:rsid w:val="0007591C"/>
    <w:rsid w:val="00080356"/>
    <w:rsid w:val="000820BA"/>
    <w:rsid w:val="00085D2D"/>
    <w:rsid w:val="00086649"/>
    <w:rsid w:val="00086DE6"/>
    <w:rsid w:val="00086F1C"/>
    <w:rsid w:val="00093645"/>
    <w:rsid w:val="00096B75"/>
    <w:rsid w:val="000A16C2"/>
    <w:rsid w:val="000A1E43"/>
    <w:rsid w:val="000A2488"/>
    <w:rsid w:val="000A3A82"/>
    <w:rsid w:val="000A75C4"/>
    <w:rsid w:val="000B12BA"/>
    <w:rsid w:val="000B26BC"/>
    <w:rsid w:val="000B3785"/>
    <w:rsid w:val="000B4B70"/>
    <w:rsid w:val="000B5699"/>
    <w:rsid w:val="000B74DE"/>
    <w:rsid w:val="000B7588"/>
    <w:rsid w:val="000C0FEE"/>
    <w:rsid w:val="000C3678"/>
    <w:rsid w:val="000D05F8"/>
    <w:rsid w:val="000D20CA"/>
    <w:rsid w:val="000D43F6"/>
    <w:rsid w:val="000D4B66"/>
    <w:rsid w:val="000E0AD8"/>
    <w:rsid w:val="000E2C7C"/>
    <w:rsid w:val="000E652E"/>
    <w:rsid w:val="000F2E66"/>
    <w:rsid w:val="000F4837"/>
    <w:rsid w:val="000F7E5F"/>
    <w:rsid w:val="00101DB4"/>
    <w:rsid w:val="001022A6"/>
    <w:rsid w:val="00110069"/>
    <w:rsid w:val="00111E32"/>
    <w:rsid w:val="00113826"/>
    <w:rsid w:val="00121693"/>
    <w:rsid w:val="001217E4"/>
    <w:rsid w:val="001234DD"/>
    <w:rsid w:val="00123667"/>
    <w:rsid w:val="00123A43"/>
    <w:rsid w:val="001300F8"/>
    <w:rsid w:val="00130AF7"/>
    <w:rsid w:val="00141C8F"/>
    <w:rsid w:val="00141F7F"/>
    <w:rsid w:val="00142C53"/>
    <w:rsid w:val="0015047B"/>
    <w:rsid w:val="00153720"/>
    <w:rsid w:val="00155AE3"/>
    <w:rsid w:val="00156176"/>
    <w:rsid w:val="0015648B"/>
    <w:rsid w:val="0015740D"/>
    <w:rsid w:val="00157A5C"/>
    <w:rsid w:val="00160686"/>
    <w:rsid w:val="0016537C"/>
    <w:rsid w:val="00170DC9"/>
    <w:rsid w:val="00170E3A"/>
    <w:rsid w:val="00172DA6"/>
    <w:rsid w:val="001767F2"/>
    <w:rsid w:val="00180D7C"/>
    <w:rsid w:val="001868F2"/>
    <w:rsid w:val="00187F55"/>
    <w:rsid w:val="00193140"/>
    <w:rsid w:val="001A113C"/>
    <w:rsid w:val="001A1819"/>
    <w:rsid w:val="001A2D51"/>
    <w:rsid w:val="001A3901"/>
    <w:rsid w:val="001A41DB"/>
    <w:rsid w:val="001A696C"/>
    <w:rsid w:val="001A7D21"/>
    <w:rsid w:val="001B63D5"/>
    <w:rsid w:val="001B7FDF"/>
    <w:rsid w:val="001C0800"/>
    <w:rsid w:val="001C3C81"/>
    <w:rsid w:val="001C64A3"/>
    <w:rsid w:val="001C6D6D"/>
    <w:rsid w:val="001D1DBD"/>
    <w:rsid w:val="001D3CFC"/>
    <w:rsid w:val="001D3D94"/>
    <w:rsid w:val="001D47FD"/>
    <w:rsid w:val="001D53C5"/>
    <w:rsid w:val="001E2CF6"/>
    <w:rsid w:val="001E399B"/>
    <w:rsid w:val="001E51AD"/>
    <w:rsid w:val="001F12D0"/>
    <w:rsid w:val="001F1D0C"/>
    <w:rsid w:val="001F625E"/>
    <w:rsid w:val="001F7166"/>
    <w:rsid w:val="00200EA0"/>
    <w:rsid w:val="002023A0"/>
    <w:rsid w:val="00205291"/>
    <w:rsid w:val="00205314"/>
    <w:rsid w:val="0020616C"/>
    <w:rsid w:val="00213622"/>
    <w:rsid w:val="002146CE"/>
    <w:rsid w:val="0021710E"/>
    <w:rsid w:val="0022033E"/>
    <w:rsid w:val="002224EE"/>
    <w:rsid w:val="0022544F"/>
    <w:rsid w:val="00231EE4"/>
    <w:rsid w:val="002406F9"/>
    <w:rsid w:val="002443A5"/>
    <w:rsid w:val="00246198"/>
    <w:rsid w:val="002476AA"/>
    <w:rsid w:val="002479B5"/>
    <w:rsid w:val="00251E0C"/>
    <w:rsid w:val="00253203"/>
    <w:rsid w:val="00254274"/>
    <w:rsid w:val="002546CD"/>
    <w:rsid w:val="00256CB9"/>
    <w:rsid w:val="00256D0A"/>
    <w:rsid w:val="002611E9"/>
    <w:rsid w:val="00262181"/>
    <w:rsid w:val="00262E9E"/>
    <w:rsid w:val="00265722"/>
    <w:rsid w:val="00270F36"/>
    <w:rsid w:val="00271564"/>
    <w:rsid w:val="00272D7B"/>
    <w:rsid w:val="0027380F"/>
    <w:rsid w:val="00275621"/>
    <w:rsid w:val="00276A44"/>
    <w:rsid w:val="0027782E"/>
    <w:rsid w:val="0028279E"/>
    <w:rsid w:val="0028575E"/>
    <w:rsid w:val="00287EAA"/>
    <w:rsid w:val="00290163"/>
    <w:rsid w:val="0029343B"/>
    <w:rsid w:val="00295D37"/>
    <w:rsid w:val="00296CD6"/>
    <w:rsid w:val="002A3D22"/>
    <w:rsid w:val="002A3EC8"/>
    <w:rsid w:val="002A6F98"/>
    <w:rsid w:val="002A6FA3"/>
    <w:rsid w:val="002B17FD"/>
    <w:rsid w:val="002B2B25"/>
    <w:rsid w:val="002B2E39"/>
    <w:rsid w:val="002B2E96"/>
    <w:rsid w:val="002B31AA"/>
    <w:rsid w:val="002B5B17"/>
    <w:rsid w:val="002C4F88"/>
    <w:rsid w:val="002C6E25"/>
    <w:rsid w:val="002C7BC9"/>
    <w:rsid w:val="002D2AFE"/>
    <w:rsid w:val="002D4309"/>
    <w:rsid w:val="002D44CC"/>
    <w:rsid w:val="002D4994"/>
    <w:rsid w:val="002D4C31"/>
    <w:rsid w:val="002E088F"/>
    <w:rsid w:val="002E2FA6"/>
    <w:rsid w:val="002E4829"/>
    <w:rsid w:val="002E507E"/>
    <w:rsid w:val="002E7A4F"/>
    <w:rsid w:val="002F068D"/>
    <w:rsid w:val="002F1C3F"/>
    <w:rsid w:val="002F43E6"/>
    <w:rsid w:val="002F5E73"/>
    <w:rsid w:val="0030071D"/>
    <w:rsid w:val="0030109B"/>
    <w:rsid w:val="003012F6"/>
    <w:rsid w:val="00304FCB"/>
    <w:rsid w:val="00305AE5"/>
    <w:rsid w:val="0030652B"/>
    <w:rsid w:val="0031036A"/>
    <w:rsid w:val="003124F0"/>
    <w:rsid w:val="003148A5"/>
    <w:rsid w:val="00314A56"/>
    <w:rsid w:val="00317EBE"/>
    <w:rsid w:val="0032419E"/>
    <w:rsid w:val="003249DD"/>
    <w:rsid w:val="0033206D"/>
    <w:rsid w:val="003334B5"/>
    <w:rsid w:val="00333674"/>
    <w:rsid w:val="00334CCE"/>
    <w:rsid w:val="00335EB9"/>
    <w:rsid w:val="00340E13"/>
    <w:rsid w:val="003432A2"/>
    <w:rsid w:val="00346058"/>
    <w:rsid w:val="00353E97"/>
    <w:rsid w:val="00355728"/>
    <w:rsid w:val="00355B39"/>
    <w:rsid w:val="00355D36"/>
    <w:rsid w:val="0036128B"/>
    <w:rsid w:val="003628E8"/>
    <w:rsid w:val="003656C0"/>
    <w:rsid w:val="00367E71"/>
    <w:rsid w:val="0037141B"/>
    <w:rsid w:val="00374A1D"/>
    <w:rsid w:val="0037507C"/>
    <w:rsid w:val="003760CF"/>
    <w:rsid w:val="003769FD"/>
    <w:rsid w:val="00380A66"/>
    <w:rsid w:val="003810C0"/>
    <w:rsid w:val="003835BA"/>
    <w:rsid w:val="0039337F"/>
    <w:rsid w:val="00393809"/>
    <w:rsid w:val="00396275"/>
    <w:rsid w:val="00397A45"/>
    <w:rsid w:val="003A265A"/>
    <w:rsid w:val="003A4DBF"/>
    <w:rsid w:val="003A5151"/>
    <w:rsid w:val="003A6EDE"/>
    <w:rsid w:val="003A7CAE"/>
    <w:rsid w:val="003B003C"/>
    <w:rsid w:val="003B03D5"/>
    <w:rsid w:val="003B3EBE"/>
    <w:rsid w:val="003C3A6F"/>
    <w:rsid w:val="003C47E6"/>
    <w:rsid w:val="003C51FC"/>
    <w:rsid w:val="003C70DC"/>
    <w:rsid w:val="003D1B95"/>
    <w:rsid w:val="003D1D8F"/>
    <w:rsid w:val="003D2B3A"/>
    <w:rsid w:val="003D3FBF"/>
    <w:rsid w:val="003D5913"/>
    <w:rsid w:val="003D5CFB"/>
    <w:rsid w:val="003E0FA9"/>
    <w:rsid w:val="003E36BD"/>
    <w:rsid w:val="003E41B9"/>
    <w:rsid w:val="003E5161"/>
    <w:rsid w:val="003E6508"/>
    <w:rsid w:val="003E6847"/>
    <w:rsid w:val="003F08CC"/>
    <w:rsid w:val="003F2885"/>
    <w:rsid w:val="003F29FB"/>
    <w:rsid w:val="003F6EE8"/>
    <w:rsid w:val="00402F0D"/>
    <w:rsid w:val="00406043"/>
    <w:rsid w:val="004107AD"/>
    <w:rsid w:val="004130EE"/>
    <w:rsid w:val="004156D2"/>
    <w:rsid w:val="00415E0D"/>
    <w:rsid w:val="004169E4"/>
    <w:rsid w:val="0041704F"/>
    <w:rsid w:val="0042071D"/>
    <w:rsid w:val="00422463"/>
    <w:rsid w:val="004226D1"/>
    <w:rsid w:val="0042307F"/>
    <w:rsid w:val="00423D67"/>
    <w:rsid w:val="004323B8"/>
    <w:rsid w:val="004341D7"/>
    <w:rsid w:val="00434EB4"/>
    <w:rsid w:val="00446FD7"/>
    <w:rsid w:val="00460265"/>
    <w:rsid w:val="00460DF3"/>
    <w:rsid w:val="004639CB"/>
    <w:rsid w:val="00463AB1"/>
    <w:rsid w:val="00466B6D"/>
    <w:rsid w:val="004707E5"/>
    <w:rsid w:val="00471D2B"/>
    <w:rsid w:val="00474165"/>
    <w:rsid w:val="004756EA"/>
    <w:rsid w:val="00475DF2"/>
    <w:rsid w:val="00483975"/>
    <w:rsid w:val="0048458B"/>
    <w:rsid w:val="00485431"/>
    <w:rsid w:val="00490676"/>
    <w:rsid w:val="004A0803"/>
    <w:rsid w:val="004A365E"/>
    <w:rsid w:val="004A563B"/>
    <w:rsid w:val="004B1C7F"/>
    <w:rsid w:val="004B6E04"/>
    <w:rsid w:val="004C224B"/>
    <w:rsid w:val="004C2E6B"/>
    <w:rsid w:val="004C743B"/>
    <w:rsid w:val="004D1340"/>
    <w:rsid w:val="004D1914"/>
    <w:rsid w:val="004D28E9"/>
    <w:rsid w:val="004D4E08"/>
    <w:rsid w:val="004D53E3"/>
    <w:rsid w:val="004D64E1"/>
    <w:rsid w:val="004D65C6"/>
    <w:rsid w:val="004D7CE4"/>
    <w:rsid w:val="004E03C9"/>
    <w:rsid w:val="004E25AF"/>
    <w:rsid w:val="004E3984"/>
    <w:rsid w:val="004E3FAB"/>
    <w:rsid w:val="004E49EB"/>
    <w:rsid w:val="004E5176"/>
    <w:rsid w:val="004E56BA"/>
    <w:rsid w:val="004F5522"/>
    <w:rsid w:val="004F79DD"/>
    <w:rsid w:val="00511ACB"/>
    <w:rsid w:val="00512BC8"/>
    <w:rsid w:val="00513F85"/>
    <w:rsid w:val="00515B18"/>
    <w:rsid w:val="00516CC6"/>
    <w:rsid w:val="0052092E"/>
    <w:rsid w:val="00524834"/>
    <w:rsid w:val="00524D6A"/>
    <w:rsid w:val="005261FC"/>
    <w:rsid w:val="00527FCE"/>
    <w:rsid w:val="005317D5"/>
    <w:rsid w:val="00534058"/>
    <w:rsid w:val="00535612"/>
    <w:rsid w:val="005423FA"/>
    <w:rsid w:val="00542C2F"/>
    <w:rsid w:val="00543F75"/>
    <w:rsid w:val="0054444B"/>
    <w:rsid w:val="005508E3"/>
    <w:rsid w:val="00551672"/>
    <w:rsid w:val="00551E07"/>
    <w:rsid w:val="005534F0"/>
    <w:rsid w:val="00554418"/>
    <w:rsid w:val="005556C2"/>
    <w:rsid w:val="0055744D"/>
    <w:rsid w:val="00557F11"/>
    <w:rsid w:val="00560F0C"/>
    <w:rsid w:val="005613A1"/>
    <w:rsid w:val="00562975"/>
    <w:rsid w:val="00565F5D"/>
    <w:rsid w:val="00566D34"/>
    <w:rsid w:val="00572E68"/>
    <w:rsid w:val="005734E7"/>
    <w:rsid w:val="0057406F"/>
    <w:rsid w:val="0057505F"/>
    <w:rsid w:val="005750D2"/>
    <w:rsid w:val="00576DA6"/>
    <w:rsid w:val="00587758"/>
    <w:rsid w:val="00590B5A"/>
    <w:rsid w:val="00597C4F"/>
    <w:rsid w:val="00597EC5"/>
    <w:rsid w:val="005A0FFF"/>
    <w:rsid w:val="005A2D8B"/>
    <w:rsid w:val="005A69DA"/>
    <w:rsid w:val="005A6FA8"/>
    <w:rsid w:val="005B05C5"/>
    <w:rsid w:val="005B2AA7"/>
    <w:rsid w:val="005B2F37"/>
    <w:rsid w:val="005B48B2"/>
    <w:rsid w:val="005B6F05"/>
    <w:rsid w:val="005B7161"/>
    <w:rsid w:val="005C3E2F"/>
    <w:rsid w:val="005D1551"/>
    <w:rsid w:val="005D2DE6"/>
    <w:rsid w:val="005D557C"/>
    <w:rsid w:val="005D6507"/>
    <w:rsid w:val="005D7E3A"/>
    <w:rsid w:val="005E0DB0"/>
    <w:rsid w:val="005E1CBA"/>
    <w:rsid w:val="005E2A8B"/>
    <w:rsid w:val="005E3EA8"/>
    <w:rsid w:val="005F185A"/>
    <w:rsid w:val="005F2F39"/>
    <w:rsid w:val="005F3A15"/>
    <w:rsid w:val="005F6994"/>
    <w:rsid w:val="005F772F"/>
    <w:rsid w:val="00601717"/>
    <w:rsid w:val="0060479D"/>
    <w:rsid w:val="00604D74"/>
    <w:rsid w:val="00617738"/>
    <w:rsid w:val="00622703"/>
    <w:rsid w:val="006244B0"/>
    <w:rsid w:val="00624B00"/>
    <w:rsid w:val="00631781"/>
    <w:rsid w:val="00632041"/>
    <w:rsid w:val="00636945"/>
    <w:rsid w:val="00636C4D"/>
    <w:rsid w:val="006424B3"/>
    <w:rsid w:val="00643745"/>
    <w:rsid w:val="00644CD2"/>
    <w:rsid w:val="00646C13"/>
    <w:rsid w:val="00653933"/>
    <w:rsid w:val="0065447B"/>
    <w:rsid w:val="0065782B"/>
    <w:rsid w:val="006615CA"/>
    <w:rsid w:val="00662FAA"/>
    <w:rsid w:val="00666B6C"/>
    <w:rsid w:val="00667472"/>
    <w:rsid w:val="006713BB"/>
    <w:rsid w:val="006723AF"/>
    <w:rsid w:val="006748BE"/>
    <w:rsid w:val="006754CF"/>
    <w:rsid w:val="00675CC5"/>
    <w:rsid w:val="00675D7D"/>
    <w:rsid w:val="006824F4"/>
    <w:rsid w:val="006855FB"/>
    <w:rsid w:val="00687FE9"/>
    <w:rsid w:val="00690C05"/>
    <w:rsid w:val="00692AAB"/>
    <w:rsid w:val="00693CD2"/>
    <w:rsid w:val="00694D2B"/>
    <w:rsid w:val="0069641D"/>
    <w:rsid w:val="00697F2C"/>
    <w:rsid w:val="006A0DD8"/>
    <w:rsid w:val="006A45FF"/>
    <w:rsid w:val="006A5CCB"/>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3A2"/>
    <w:rsid w:val="006E2939"/>
    <w:rsid w:val="006E2BCC"/>
    <w:rsid w:val="006E331F"/>
    <w:rsid w:val="006E4EBC"/>
    <w:rsid w:val="006E5C4B"/>
    <w:rsid w:val="006E6231"/>
    <w:rsid w:val="006F131D"/>
    <w:rsid w:val="006F23BD"/>
    <w:rsid w:val="006F29DE"/>
    <w:rsid w:val="006F5453"/>
    <w:rsid w:val="0070699A"/>
    <w:rsid w:val="007103F3"/>
    <w:rsid w:val="0071133D"/>
    <w:rsid w:val="00711496"/>
    <w:rsid w:val="00711508"/>
    <w:rsid w:val="00711A28"/>
    <w:rsid w:val="00715F55"/>
    <w:rsid w:val="00717BBC"/>
    <w:rsid w:val="007223F6"/>
    <w:rsid w:val="007232B9"/>
    <w:rsid w:val="00726A43"/>
    <w:rsid w:val="00726E7C"/>
    <w:rsid w:val="007320FA"/>
    <w:rsid w:val="007332DB"/>
    <w:rsid w:val="00733656"/>
    <w:rsid w:val="007346BC"/>
    <w:rsid w:val="0073581C"/>
    <w:rsid w:val="0074132B"/>
    <w:rsid w:val="00741600"/>
    <w:rsid w:val="00741FB2"/>
    <w:rsid w:val="007422F5"/>
    <w:rsid w:val="007430C3"/>
    <w:rsid w:val="0074371E"/>
    <w:rsid w:val="007441CC"/>
    <w:rsid w:val="00746329"/>
    <w:rsid w:val="00746D28"/>
    <w:rsid w:val="00752340"/>
    <w:rsid w:val="00752955"/>
    <w:rsid w:val="00752A17"/>
    <w:rsid w:val="00754423"/>
    <w:rsid w:val="007566A3"/>
    <w:rsid w:val="00757852"/>
    <w:rsid w:val="00762F72"/>
    <w:rsid w:val="007657B3"/>
    <w:rsid w:val="00765D15"/>
    <w:rsid w:val="00766A8E"/>
    <w:rsid w:val="00770DA1"/>
    <w:rsid w:val="00771675"/>
    <w:rsid w:val="007852A6"/>
    <w:rsid w:val="00785441"/>
    <w:rsid w:val="00786950"/>
    <w:rsid w:val="00790F8F"/>
    <w:rsid w:val="00794A31"/>
    <w:rsid w:val="007961A5"/>
    <w:rsid w:val="00796CA0"/>
    <w:rsid w:val="007971D8"/>
    <w:rsid w:val="007A0784"/>
    <w:rsid w:val="007A1E6C"/>
    <w:rsid w:val="007A24BC"/>
    <w:rsid w:val="007A5DC5"/>
    <w:rsid w:val="007B561B"/>
    <w:rsid w:val="007B5BEE"/>
    <w:rsid w:val="007B6D4D"/>
    <w:rsid w:val="007C0E10"/>
    <w:rsid w:val="007C2E2B"/>
    <w:rsid w:val="007C37EA"/>
    <w:rsid w:val="007C4131"/>
    <w:rsid w:val="007D0F9B"/>
    <w:rsid w:val="007D7AC2"/>
    <w:rsid w:val="007E0119"/>
    <w:rsid w:val="007E210E"/>
    <w:rsid w:val="007E441E"/>
    <w:rsid w:val="007E60E5"/>
    <w:rsid w:val="007E7D25"/>
    <w:rsid w:val="007F0069"/>
    <w:rsid w:val="007F1260"/>
    <w:rsid w:val="007F2651"/>
    <w:rsid w:val="007F2CF0"/>
    <w:rsid w:val="007F58E2"/>
    <w:rsid w:val="007F77ED"/>
    <w:rsid w:val="007F7E4F"/>
    <w:rsid w:val="0080067D"/>
    <w:rsid w:val="00801CF1"/>
    <w:rsid w:val="008020BB"/>
    <w:rsid w:val="0080394D"/>
    <w:rsid w:val="008065BE"/>
    <w:rsid w:val="00814DEA"/>
    <w:rsid w:val="008165EC"/>
    <w:rsid w:val="0082403B"/>
    <w:rsid w:val="0083007A"/>
    <w:rsid w:val="00833322"/>
    <w:rsid w:val="008359F8"/>
    <w:rsid w:val="00836352"/>
    <w:rsid w:val="00836FF0"/>
    <w:rsid w:val="00841674"/>
    <w:rsid w:val="00844DCC"/>
    <w:rsid w:val="00845DC5"/>
    <w:rsid w:val="00850923"/>
    <w:rsid w:val="00852236"/>
    <w:rsid w:val="00852F54"/>
    <w:rsid w:val="00854054"/>
    <w:rsid w:val="00854702"/>
    <w:rsid w:val="00857445"/>
    <w:rsid w:val="00861350"/>
    <w:rsid w:val="00863093"/>
    <w:rsid w:val="008668A6"/>
    <w:rsid w:val="00867A62"/>
    <w:rsid w:val="00870B36"/>
    <w:rsid w:val="00871FBD"/>
    <w:rsid w:val="00873740"/>
    <w:rsid w:val="0087408A"/>
    <w:rsid w:val="00874C63"/>
    <w:rsid w:val="00877DB7"/>
    <w:rsid w:val="00880C34"/>
    <w:rsid w:val="0088159B"/>
    <w:rsid w:val="0088654B"/>
    <w:rsid w:val="00886B8D"/>
    <w:rsid w:val="00887B5B"/>
    <w:rsid w:val="00896DFD"/>
    <w:rsid w:val="008A1834"/>
    <w:rsid w:val="008B2E84"/>
    <w:rsid w:val="008B450A"/>
    <w:rsid w:val="008B6794"/>
    <w:rsid w:val="008B6BFD"/>
    <w:rsid w:val="008B79D7"/>
    <w:rsid w:val="008C3A99"/>
    <w:rsid w:val="008C4B33"/>
    <w:rsid w:val="008C6C95"/>
    <w:rsid w:val="008C6D0B"/>
    <w:rsid w:val="008D42F4"/>
    <w:rsid w:val="008D55F7"/>
    <w:rsid w:val="008D62BB"/>
    <w:rsid w:val="008D7AA6"/>
    <w:rsid w:val="008E1EDF"/>
    <w:rsid w:val="008E2872"/>
    <w:rsid w:val="008E4A41"/>
    <w:rsid w:val="008E5B84"/>
    <w:rsid w:val="008F191B"/>
    <w:rsid w:val="008F65BE"/>
    <w:rsid w:val="00901D63"/>
    <w:rsid w:val="00903A34"/>
    <w:rsid w:val="00904DE9"/>
    <w:rsid w:val="009050CC"/>
    <w:rsid w:val="00905374"/>
    <w:rsid w:val="00905748"/>
    <w:rsid w:val="00906A66"/>
    <w:rsid w:val="00906DAA"/>
    <w:rsid w:val="009075F1"/>
    <w:rsid w:val="00907768"/>
    <w:rsid w:val="00907C3C"/>
    <w:rsid w:val="009111B6"/>
    <w:rsid w:val="00915F25"/>
    <w:rsid w:val="009160A9"/>
    <w:rsid w:val="009214B8"/>
    <w:rsid w:val="00921A0F"/>
    <w:rsid w:val="00925B2D"/>
    <w:rsid w:val="00925E15"/>
    <w:rsid w:val="00927337"/>
    <w:rsid w:val="00927C6B"/>
    <w:rsid w:val="00930429"/>
    <w:rsid w:val="0093050D"/>
    <w:rsid w:val="009305FD"/>
    <w:rsid w:val="00930A55"/>
    <w:rsid w:val="0093250A"/>
    <w:rsid w:val="009341CE"/>
    <w:rsid w:val="00936198"/>
    <w:rsid w:val="00945C23"/>
    <w:rsid w:val="0095091C"/>
    <w:rsid w:val="00950DFD"/>
    <w:rsid w:val="009532D9"/>
    <w:rsid w:val="00957F1E"/>
    <w:rsid w:val="0096189A"/>
    <w:rsid w:val="00962A2F"/>
    <w:rsid w:val="009649C0"/>
    <w:rsid w:val="00972895"/>
    <w:rsid w:val="009733BD"/>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E9F"/>
    <w:rsid w:val="009B7F1C"/>
    <w:rsid w:val="009C14A4"/>
    <w:rsid w:val="009C354E"/>
    <w:rsid w:val="009C4FA7"/>
    <w:rsid w:val="009C7A75"/>
    <w:rsid w:val="009D3937"/>
    <w:rsid w:val="009D6B8D"/>
    <w:rsid w:val="009D7ECF"/>
    <w:rsid w:val="009E50CC"/>
    <w:rsid w:val="009E53A6"/>
    <w:rsid w:val="009E542B"/>
    <w:rsid w:val="009E5E7A"/>
    <w:rsid w:val="009E7BB2"/>
    <w:rsid w:val="009F07E2"/>
    <w:rsid w:val="009F3403"/>
    <w:rsid w:val="009F4EE1"/>
    <w:rsid w:val="009F596B"/>
    <w:rsid w:val="009F6880"/>
    <w:rsid w:val="00A021A0"/>
    <w:rsid w:val="00A15247"/>
    <w:rsid w:val="00A15977"/>
    <w:rsid w:val="00A203FF"/>
    <w:rsid w:val="00A20906"/>
    <w:rsid w:val="00A228C5"/>
    <w:rsid w:val="00A22F0E"/>
    <w:rsid w:val="00A23BBB"/>
    <w:rsid w:val="00A240E1"/>
    <w:rsid w:val="00A31148"/>
    <w:rsid w:val="00A31454"/>
    <w:rsid w:val="00A314E4"/>
    <w:rsid w:val="00A31BBE"/>
    <w:rsid w:val="00A37A9B"/>
    <w:rsid w:val="00A37F4C"/>
    <w:rsid w:val="00A416C3"/>
    <w:rsid w:val="00A417FE"/>
    <w:rsid w:val="00A478C2"/>
    <w:rsid w:val="00A51828"/>
    <w:rsid w:val="00A51D9F"/>
    <w:rsid w:val="00A5596D"/>
    <w:rsid w:val="00A559EE"/>
    <w:rsid w:val="00A57A43"/>
    <w:rsid w:val="00A60CFD"/>
    <w:rsid w:val="00A615A8"/>
    <w:rsid w:val="00A63E27"/>
    <w:rsid w:val="00A64125"/>
    <w:rsid w:val="00A71194"/>
    <w:rsid w:val="00A71B35"/>
    <w:rsid w:val="00A73C50"/>
    <w:rsid w:val="00A77ACB"/>
    <w:rsid w:val="00A77F51"/>
    <w:rsid w:val="00A81C6F"/>
    <w:rsid w:val="00A82098"/>
    <w:rsid w:val="00A8417D"/>
    <w:rsid w:val="00A86342"/>
    <w:rsid w:val="00A86E0E"/>
    <w:rsid w:val="00A90F55"/>
    <w:rsid w:val="00A94406"/>
    <w:rsid w:val="00AA35AB"/>
    <w:rsid w:val="00AB0148"/>
    <w:rsid w:val="00AB257D"/>
    <w:rsid w:val="00AB34AD"/>
    <w:rsid w:val="00AC6166"/>
    <w:rsid w:val="00AC776F"/>
    <w:rsid w:val="00AD2455"/>
    <w:rsid w:val="00AD328A"/>
    <w:rsid w:val="00AD3963"/>
    <w:rsid w:val="00AD4442"/>
    <w:rsid w:val="00AD5FE4"/>
    <w:rsid w:val="00AE4179"/>
    <w:rsid w:val="00AF1AA4"/>
    <w:rsid w:val="00AF39BC"/>
    <w:rsid w:val="00AF4440"/>
    <w:rsid w:val="00B00E5E"/>
    <w:rsid w:val="00B017D3"/>
    <w:rsid w:val="00B01A92"/>
    <w:rsid w:val="00B029DC"/>
    <w:rsid w:val="00B046A9"/>
    <w:rsid w:val="00B04FA6"/>
    <w:rsid w:val="00B05AEC"/>
    <w:rsid w:val="00B061B9"/>
    <w:rsid w:val="00B12F3C"/>
    <w:rsid w:val="00B13712"/>
    <w:rsid w:val="00B21C10"/>
    <w:rsid w:val="00B2383D"/>
    <w:rsid w:val="00B25014"/>
    <w:rsid w:val="00B269A7"/>
    <w:rsid w:val="00B32D35"/>
    <w:rsid w:val="00B34E48"/>
    <w:rsid w:val="00B37436"/>
    <w:rsid w:val="00B44824"/>
    <w:rsid w:val="00B47D3B"/>
    <w:rsid w:val="00B50010"/>
    <w:rsid w:val="00B6022C"/>
    <w:rsid w:val="00B63E4B"/>
    <w:rsid w:val="00B64668"/>
    <w:rsid w:val="00B70B57"/>
    <w:rsid w:val="00B74D61"/>
    <w:rsid w:val="00B74EE9"/>
    <w:rsid w:val="00B75B01"/>
    <w:rsid w:val="00B771A6"/>
    <w:rsid w:val="00B77ADD"/>
    <w:rsid w:val="00B77F10"/>
    <w:rsid w:val="00B841F0"/>
    <w:rsid w:val="00B93734"/>
    <w:rsid w:val="00B93B31"/>
    <w:rsid w:val="00B94768"/>
    <w:rsid w:val="00B951A4"/>
    <w:rsid w:val="00BA226D"/>
    <w:rsid w:val="00BA25B3"/>
    <w:rsid w:val="00BA28CF"/>
    <w:rsid w:val="00BA52F1"/>
    <w:rsid w:val="00BA6F56"/>
    <w:rsid w:val="00BB26B2"/>
    <w:rsid w:val="00BB351B"/>
    <w:rsid w:val="00BB4D70"/>
    <w:rsid w:val="00BC13C0"/>
    <w:rsid w:val="00BC2C01"/>
    <w:rsid w:val="00BC3294"/>
    <w:rsid w:val="00BC6A80"/>
    <w:rsid w:val="00BC7A25"/>
    <w:rsid w:val="00BC7C3C"/>
    <w:rsid w:val="00BD0FB2"/>
    <w:rsid w:val="00BD53BF"/>
    <w:rsid w:val="00BD71B2"/>
    <w:rsid w:val="00BE18F3"/>
    <w:rsid w:val="00BE5FDC"/>
    <w:rsid w:val="00BE6DE7"/>
    <w:rsid w:val="00BF5B42"/>
    <w:rsid w:val="00BF6645"/>
    <w:rsid w:val="00BF74D3"/>
    <w:rsid w:val="00BF7CA7"/>
    <w:rsid w:val="00C024A1"/>
    <w:rsid w:val="00C035A9"/>
    <w:rsid w:val="00C039C6"/>
    <w:rsid w:val="00C04C9E"/>
    <w:rsid w:val="00C05323"/>
    <w:rsid w:val="00C10149"/>
    <w:rsid w:val="00C10705"/>
    <w:rsid w:val="00C115B5"/>
    <w:rsid w:val="00C12B68"/>
    <w:rsid w:val="00C12F59"/>
    <w:rsid w:val="00C14FFA"/>
    <w:rsid w:val="00C1516F"/>
    <w:rsid w:val="00C15221"/>
    <w:rsid w:val="00C17943"/>
    <w:rsid w:val="00C20065"/>
    <w:rsid w:val="00C222BC"/>
    <w:rsid w:val="00C32E6F"/>
    <w:rsid w:val="00C40405"/>
    <w:rsid w:val="00C42CAB"/>
    <w:rsid w:val="00C45EE8"/>
    <w:rsid w:val="00C4715A"/>
    <w:rsid w:val="00C474CA"/>
    <w:rsid w:val="00C508EE"/>
    <w:rsid w:val="00C510BB"/>
    <w:rsid w:val="00C511E4"/>
    <w:rsid w:val="00C53A0E"/>
    <w:rsid w:val="00C54739"/>
    <w:rsid w:val="00C547AE"/>
    <w:rsid w:val="00C60892"/>
    <w:rsid w:val="00C61316"/>
    <w:rsid w:val="00C621B1"/>
    <w:rsid w:val="00C625B5"/>
    <w:rsid w:val="00C62CF9"/>
    <w:rsid w:val="00C67129"/>
    <w:rsid w:val="00C67A13"/>
    <w:rsid w:val="00C67C36"/>
    <w:rsid w:val="00C74A67"/>
    <w:rsid w:val="00C754A0"/>
    <w:rsid w:val="00C77427"/>
    <w:rsid w:val="00C77552"/>
    <w:rsid w:val="00C82FA9"/>
    <w:rsid w:val="00C832CA"/>
    <w:rsid w:val="00C834F8"/>
    <w:rsid w:val="00C846CD"/>
    <w:rsid w:val="00C93454"/>
    <w:rsid w:val="00C93812"/>
    <w:rsid w:val="00C94AC8"/>
    <w:rsid w:val="00C95452"/>
    <w:rsid w:val="00C97C27"/>
    <w:rsid w:val="00CA0EB1"/>
    <w:rsid w:val="00CA1A57"/>
    <w:rsid w:val="00CA1C30"/>
    <w:rsid w:val="00CA522C"/>
    <w:rsid w:val="00CA7045"/>
    <w:rsid w:val="00CB01A3"/>
    <w:rsid w:val="00CB369F"/>
    <w:rsid w:val="00CB51CC"/>
    <w:rsid w:val="00CC136B"/>
    <w:rsid w:val="00CC6F3E"/>
    <w:rsid w:val="00CD07E5"/>
    <w:rsid w:val="00CD205E"/>
    <w:rsid w:val="00CD21E2"/>
    <w:rsid w:val="00CD25E3"/>
    <w:rsid w:val="00CD314B"/>
    <w:rsid w:val="00CD5F08"/>
    <w:rsid w:val="00CD7389"/>
    <w:rsid w:val="00CD78C2"/>
    <w:rsid w:val="00CE0CEC"/>
    <w:rsid w:val="00CE1916"/>
    <w:rsid w:val="00CE2E82"/>
    <w:rsid w:val="00CE322E"/>
    <w:rsid w:val="00CE3F15"/>
    <w:rsid w:val="00CE67D8"/>
    <w:rsid w:val="00CE6F46"/>
    <w:rsid w:val="00CF09E4"/>
    <w:rsid w:val="00CF34F9"/>
    <w:rsid w:val="00CF50A4"/>
    <w:rsid w:val="00CF5A3A"/>
    <w:rsid w:val="00D01EDD"/>
    <w:rsid w:val="00D049FA"/>
    <w:rsid w:val="00D05D98"/>
    <w:rsid w:val="00D124E1"/>
    <w:rsid w:val="00D124EA"/>
    <w:rsid w:val="00D13646"/>
    <w:rsid w:val="00D14A1B"/>
    <w:rsid w:val="00D14F6D"/>
    <w:rsid w:val="00D15C47"/>
    <w:rsid w:val="00D15DD5"/>
    <w:rsid w:val="00D20B06"/>
    <w:rsid w:val="00D25E18"/>
    <w:rsid w:val="00D2789F"/>
    <w:rsid w:val="00D27B47"/>
    <w:rsid w:val="00D3145C"/>
    <w:rsid w:val="00D32893"/>
    <w:rsid w:val="00D32F8F"/>
    <w:rsid w:val="00D34985"/>
    <w:rsid w:val="00D36079"/>
    <w:rsid w:val="00D4515D"/>
    <w:rsid w:val="00D5014F"/>
    <w:rsid w:val="00D546EC"/>
    <w:rsid w:val="00D55DFE"/>
    <w:rsid w:val="00D628D3"/>
    <w:rsid w:val="00D64231"/>
    <w:rsid w:val="00D66149"/>
    <w:rsid w:val="00D66576"/>
    <w:rsid w:val="00D677A1"/>
    <w:rsid w:val="00D70E25"/>
    <w:rsid w:val="00D747CA"/>
    <w:rsid w:val="00D74D5B"/>
    <w:rsid w:val="00D76862"/>
    <w:rsid w:val="00D76F2A"/>
    <w:rsid w:val="00D77866"/>
    <w:rsid w:val="00D8158A"/>
    <w:rsid w:val="00D82766"/>
    <w:rsid w:val="00D83DCE"/>
    <w:rsid w:val="00D9075F"/>
    <w:rsid w:val="00D948CB"/>
    <w:rsid w:val="00D94B7F"/>
    <w:rsid w:val="00DA026A"/>
    <w:rsid w:val="00DA144D"/>
    <w:rsid w:val="00DA1A9B"/>
    <w:rsid w:val="00DA1B83"/>
    <w:rsid w:val="00DA3D07"/>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D7142"/>
    <w:rsid w:val="00DE06D7"/>
    <w:rsid w:val="00DE0BCE"/>
    <w:rsid w:val="00DE23EC"/>
    <w:rsid w:val="00DE3F7C"/>
    <w:rsid w:val="00DE4DAA"/>
    <w:rsid w:val="00DE6206"/>
    <w:rsid w:val="00DF1FB5"/>
    <w:rsid w:val="00DF509A"/>
    <w:rsid w:val="00DF7570"/>
    <w:rsid w:val="00DF774E"/>
    <w:rsid w:val="00E01A70"/>
    <w:rsid w:val="00E0290E"/>
    <w:rsid w:val="00E05515"/>
    <w:rsid w:val="00E07E9B"/>
    <w:rsid w:val="00E11FB9"/>
    <w:rsid w:val="00E13267"/>
    <w:rsid w:val="00E154FD"/>
    <w:rsid w:val="00E2092D"/>
    <w:rsid w:val="00E2263B"/>
    <w:rsid w:val="00E23256"/>
    <w:rsid w:val="00E3009A"/>
    <w:rsid w:val="00E329F5"/>
    <w:rsid w:val="00E34148"/>
    <w:rsid w:val="00E34C7C"/>
    <w:rsid w:val="00E368F3"/>
    <w:rsid w:val="00E4291D"/>
    <w:rsid w:val="00E434B1"/>
    <w:rsid w:val="00E46346"/>
    <w:rsid w:val="00E46B43"/>
    <w:rsid w:val="00E65802"/>
    <w:rsid w:val="00E70098"/>
    <w:rsid w:val="00E7031D"/>
    <w:rsid w:val="00E70508"/>
    <w:rsid w:val="00E71EE5"/>
    <w:rsid w:val="00E74BFC"/>
    <w:rsid w:val="00E75EE9"/>
    <w:rsid w:val="00E76C6D"/>
    <w:rsid w:val="00E77353"/>
    <w:rsid w:val="00E7756A"/>
    <w:rsid w:val="00E80555"/>
    <w:rsid w:val="00E82E4E"/>
    <w:rsid w:val="00E8368D"/>
    <w:rsid w:val="00E86148"/>
    <w:rsid w:val="00E90301"/>
    <w:rsid w:val="00E90B8F"/>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D0CCB"/>
    <w:rsid w:val="00ED6A9B"/>
    <w:rsid w:val="00ED737A"/>
    <w:rsid w:val="00ED7F1B"/>
    <w:rsid w:val="00EE1E3B"/>
    <w:rsid w:val="00EE566B"/>
    <w:rsid w:val="00EF13B0"/>
    <w:rsid w:val="00EF2C22"/>
    <w:rsid w:val="00EF3BC7"/>
    <w:rsid w:val="00EF5444"/>
    <w:rsid w:val="00EF7868"/>
    <w:rsid w:val="00F00D97"/>
    <w:rsid w:val="00F02178"/>
    <w:rsid w:val="00F049E2"/>
    <w:rsid w:val="00F06767"/>
    <w:rsid w:val="00F06BD9"/>
    <w:rsid w:val="00F107A2"/>
    <w:rsid w:val="00F137D2"/>
    <w:rsid w:val="00F14E59"/>
    <w:rsid w:val="00F204E5"/>
    <w:rsid w:val="00F23B89"/>
    <w:rsid w:val="00F2528E"/>
    <w:rsid w:val="00F25CC7"/>
    <w:rsid w:val="00F263A2"/>
    <w:rsid w:val="00F26E1E"/>
    <w:rsid w:val="00F26FA9"/>
    <w:rsid w:val="00F30D91"/>
    <w:rsid w:val="00F3562E"/>
    <w:rsid w:val="00F3580A"/>
    <w:rsid w:val="00F36DC6"/>
    <w:rsid w:val="00F374ED"/>
    <w:rsid w:val="00F37A29"/>
    <w:rsid w:val="00F456EB"/>
    <w:rsid w:val="00F464EF"/>
    <w:rsid w:val="00F46572"/>
    <w:rsid w:val="00F4720E"/>
    <w:rsid w:val="00F50DDF"/>
    <w:rsid w:val="00F5112B"/>
    <w:rsid w:val="00F523F6"/>
    <w:rsid w:val="00F526A2"/>
    <w:rsid w:val="00F54CBE"/>
    <w:rsid w:val="00F55E4C"/>
    <w:rsid w:val="00F61642"/>
    <w:rsid w:val="00F65893"/>
    <w:rsid w:val="00F73209"/>
    <w:rsid w:val="00F74F50"/>
    <w:rsid w:val="00F75553"/>
    <w:rsid w:val="00F801EB"/>
    <w:rsid w:val="00F82E29"/>
    <w:rsid w:val="00F83FED"/>
    <w:rsid w:val="00F84AF5"/>
    <w:rsid w:val="00F85130"/>
    <w:rsid w:val="00F857FF"/>
    <w:rsid w:val="00F866C4"/>
    <w:rsid w:val="00F93482"/>
    <w:rsid w:val="00FA387E"/>
    <w:rsid w:val="00FA6FB8"/>
    <w:rsid w:val="00FB6BC9"/>
    <w:rsid w:val="00FC0887"/>
    <w:rsid w:val="00FC346E"/>
    <w:rsid w:val="00FC4A82"/>
    <w:rsid w:val="00FC571F"/>
    <w:rsid w:val="00FD029B"/>
    <w:rsid w:val="00FD0ABA"/>
    <w:rsid w:val="00FD2063"/>
    <w:rsid w:val="00FD30EC"/>
    <w:rsid w:val="00FE00DE"/>
    <w:rsid w:val="00FE08BE"/>
    <w:rsid w:val="00FE0F3D"/>
    <w:rsid w:val="00FE6B11"/>
    <w:rsid w:val="00FF1087"/>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table" w:styleId="Tabladecuadrcula4-nfasis1">
    <w:name w:val="Grid Table 4 Accent 1"/>
    <w:basedOn w:val="Tablanormal"/>
    <w:uiPriority w:val="49"/>
    <w:rsid w:val="00E4634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4639C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852">
      <w:bodyDiv w:val="1"/>
      <w:marLeft w:val="0"/>
      <w:marRight w:val="0"/>
      <w:marTop w:val="0"/>
      <w:marBottom w:val="0"/>
      <w:divBdr>
        <w:top w:val="none" w:sz="0" w:space="0" w:color="auto"/>
        <w:left w:val="none" w:sz="0" w:space="0" w:color="auto"/>
        <w:bottom w:val="none" w:sz="0" w:space="0" w:color="auto"/>
        <w:right w:val="none" w:sz="0" w:space="0" w:color="auto"/>
      </w:divBdr>
    </w:div>
    <w:div w:id="137454624">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13681399">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61617381">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051229213">
      <w:bodyDiv w:val="1"/>
      <w:marLeft w:val="0"/>
      <w:marRight w:val="0"/>
      <w:marTop w:val="0"/>
      <w:marBottom w:val="0"/>
      <w:divBdr>
        <w:top w:val="none" w:sz="0" w:space="0" w:color="auto"/>
        <w:left w:val="none" w:sz="0" w:space="0" w:color="auto"/>
        <w:bottom w:val="none" w:sz="0" w:space="0" w:color="auto"/>
        <w:right w:val="none" w:sz="0" w:space="0" w:color="auto"/>
      </w:divBdr>
    </w:div>
    <w:div w:id="1071656839">
      <w:bodyDiv w:val="1"/>
      <w:marLeft w:val="0"/>
      <w:marRight w:val="0"/>
      <w:marTop w:val="0"/>
      <w:marBottom w:val="0"/>
      <w:divBdr>
        <w:top w:val="none" w:sz="0" w:space="0" w:color="auto"/>
        <w:left w:val="none" w:sz="0" w:space="0" w:color="auto"/>
        <w:bottom w:val="none" w:sz="0" w:space="0" w:color="auto"/>
        <w:right w:val="none" w:sz="0" w:space="0" w:color="auto"/>
      </w:divBdr>
    </w:div>
    <w:div w:id="1146315513">
      <w:bodyDiv w:val="1"/>
      <w:marLeft w:val="0"/>
      <w:marRight w:val="0"/>
      <w:marTop w:val="0"/>
      <w:marBottom w:val="0"/>
      <w:divBdr>
        <w:top w:val="none" w:sz="0" w:space="0" w:color="auto"/>
        <w:left w:val="none" w:sz="0" w:space="0" w:color="auto"/>
        <w:bottom w:val="none" w:sz="0" w:space="0" w:color="auto"/>
        <w:right w:val="none" w:sz="0" w:space="0" w:color="auto"/>
      </w:divBdr>
    </w:div>
    <w:div w:id="126152874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0815472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70994801">
      <w:bodyDiv w:val="1"/>
      <w:marLeft w:val="0"/>
      <w:marRight w:val="0"/>
      <w:marTop w:val="0"/>
      <w:marBottom w:val="0"/>
      <w:divBdr>
        <w:top w:val="none" w:sz="0" w:space="0" w:color="auto"/>
        <w:left w:val="none" w:sz="0" w:space="0" w:color="auto"/>
        <w:bottom w:val="none" w:sz="0" w:space="0" w:color="auto"/>
        <w:right w:val="none" w:sz="0" w:space="0" w:color="auto"/>
      </w:divBdr>
    </w:div>
    <w:div w:id="1881505784">
      <w:bodyDiv w:val="1"/>
      <w:marLeft w:val="0"/>
      <w:marRight w:val="0"/>
      <w:marTop w:val="0"/>
      <w:marBottom w:val="0"/>
      <w:divBdr>
        <w:top w:val="none" w:sz="0" w:space="0" w:color="auto"/>
        <w:left w:val="none" w:sz="0" w:space="0" w:color="auto"/>
        <w:bottom w:val="none" w:sz="0" w:space="0" w:color="auto"/>
        <w:right w:val="none" w:sz="0" w:space="0" w:color="auto"/>
      </w:divBdr>
    </w:div>
    <w:div w:id="195201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2A1E6-9B59-4243-8DFE-3788293F6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1381</Words>
  <Characters>7601</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8965</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2016-04-26T22:53:00Z</dcterms:created>
  <dcterms:modified xsi:type="dcterms:W3CDTF">2016-04-26T22:53:00Z</dcterms:modified>
</cp:coreProperties>
</file>