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85A" w:rsidRPr="00BE18F3" w:rsidRDefault="005F185A" w:rsidP="00BE18F3">
      <w:pPr>
        <w:spacing w:after="0"/>
        <w:jc w:val="center"/>
      </w:pPr>
      <w:r w:rsidRPr="00BE18F3">
        <w:t>República de Colombia</w:t>
      </w:r>
    </w:p>
    <w:p w:rsidR="005F185A" w:rsidRDefault="005F185A" w:rsidP="00BE18F3">
      <w:pPr>
        <w:jc w:val="center"/>
        <w:rPr>
          <w:bCs/>
        </w:rPr>
      </w:pPr>
      <w:r w:rsidRPr="00BE18F3">
        <w:t>Formato Común de Hoja Metodológica de Indicadores Ambientales</w:t>
      </w:r>
    </w:p>
    <w:p w:rsidR="005F185A" w:rsidRPr="00551672" w:rsidRDefault="007058B7" w:rsidP="00BE18F3">
      <w:pPr>
        <w:spacing w:after="0"/>
        <w:jc w:val="center"/>
        <w:rPr>
          <w:b/>
          <w:sz w:val="20"/>
        </w:rPr>
      </w:pPr>
      <w:r w:rsidRPr="007058B7">
        <w:rPr>
          <w:b/>
          <w:sz w:val="20"/>
          <w:lang w:eastAsia="ar-SA"/>
        </w:rPr>
        <w:t xml:space="preserve">Implementación del </w:t>
      </w:r>
      <w:r w:rsidR="00ED36A5" w:rsidRPr="007058B7">
        <w:rPr>
          <w:b/>
          <w:sz w:val="20"/>
          <w:lang w:eastAsia="ar-SA"/>
        </w:rPr>
        <w:t xml:space="preserve">Programa Regional </w:t>
      </w:r>
      <w:r w:rsidRPr="007058B7">
        <w:rPr>
          <w:b/>
          <w:sz w:val="20"/>
          <w:lang w:eastAsia="ar-SA"/>
        </w:rPr>
        <w:t xml:space="preserve">de </w:t>
      </w:r>
      <w:r w:rsidR="00ED36A5" w:rsidRPr="007058B7">
        <w:rPr>
          <w:b/>
          <w:sz w:val="20"/>
          <w:lang w:eastAsia="ar-SA"/>
        </w:rPr>
        <w:t xml:space="preserve">Negocios Verdes </w:t>
      </w:r>
      <w:r w:rsidRPr="007058B7">
        <w:rPr>
          <w:b/>
          <w:sz w:val="20"/>
          <w:lang w:eastAsia="ar-SA"/>
        </w:rPr>
        <w:t>por la autoridad ambiental</w:t>
      </w:r>
    </w:p>
    <w:p w:rsidR="005F185A" w:rsidRDefault="005F185A" w:rsidP="00BE18F3">
      <w:pPr>
        <w:jc w:val="center"/>
      </w:pPr>
      <w:r w:rsidRPr="00B771A6">
        <w:t xml:space="preserve">(Hoja metodológica versión </w:t>
      </w:r>
      <w:r w:rsidR="006855FB">
        <w:t>1</w:t>
      </w:r>
      <w:r w:rsidR="00E04427">
        <w:t>.</w:t>
      </w:r>
      <w:r w:rsidR="006855FB">
        <w:t>00</w:t>
      </w:r>
      <w:r w:rsidRPr="00B771A6">
        <w:t>)</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575"/>
      </w:tblGrid>
      <w:tr w:rsidR="005F185A" w:rsidTr="00CA1A57">
        <w:trPr>
          <w:jc w:val="center"/>
        </w:trPr>
        <w:tc>
          <w:tcPr>
            <w:tcW w:w="4575" w:type="dxa"/>
          </w:tcPr>
          <w:p w:rsidR="005F185A" w:rsidRPr="00BC6A80" w:rsidRDefault="005F185A" w:rsidP="00BE18F3">
            <w:pPr>
              <w:spacing w:after="0"/>
              <w:jc w:val="center"/>
              <w:rPr>
                <w:i/>
                <w:lang w:val="es-ES" w:eastAsia="ar-SA"/>
              </w:rPr>
            </w:pPr>
            <w:r w:rsidRPr="00BC6A80">
              <w:rPr>
                <w:lang w:eastAsia="ar-SA"/>
              </w:rPr>
              <w:t>Código Único Nacional del Indicador</w:t>
            </w:r>
          </w:p>
          <w:p w:rsidR="005F185A" w:rsidRPr="00BC6A80" w:rsidRDefault="005F185A" w:rsidP="00BE18F3">
            <w:pPr>
              <w:spacing w:after="0"/>
              <w:jc w:val="center"/>
              <w:rPr>
                <w:sz w:val="24"/>
                <w:szCs w:val="24"/>
              </w:rPr>
            </w:pPr>
            <w:r w:rsidRPr="00BC6A80">
              <w:rPr>
                <w:lang w:val="es-ES" w:eastAsia="ar-SA"/>
              </w:rPr>
              <w:t>Registre la nomenclatura nacional asignada al indicador</w:t>
            </w:r>
          </w:p>
        </w:tc>
      </w:tr>
    </w:tbl>
    <w:p w:rsidR="005F185A" w:rsidRPr="00B771A6" w:rsidRDefault="005F185A" w:rsidP="00CA1A57">
      <w:pPr>
        <w:spacing w:after="0"/>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280"/>
        <w:gridCol w:w="8686"/>
      </w:tblGrid>
      <w:tr w:rsidR="005F185A" w:rsidRPr="00485431" w:rsidTr="00C20065">
        <w:trPr>
          <w:trHeight w:val="20"/>
          <w:jc w:val="center"/>
        </w:trPr>
        <w:tc>
          <w:tcPr>
            <w:tcW w:w="5000" w:type="pct"/>
            <w:gridSpan w:val="2"/>
            <w:vAlign w:val="center"/>
          </w:tcPr>
          <w:p w:rsidR="005F185A" w:rsidRPr="003D5913" w:rsidRDefault="005F185A" w:rsidP="00BE18F3">
            <w:pPr>
              <w:pStyle w:val="Ttulo5"/>
            </w:pPr>
            <w:r w:rsidRPr="003D5913">
              <w:t>Identificación del Indicador</w:t>
            </w:r>
          </w:p>
        </w:tc>
      </w:tr>
      <w:tr w:rsidR="00121693" w:rsidRPr="00B771A6" w:rsidTr="00C20065">
        <w:trPr>
          <w:trHeight w:val="20"/>
          <w:jc w:val="center"/>
        </w:trPr>
        <w:tc>
          <w:tcPr>
            <w:tcW w:w="1166" w:type="pct"/>
            <w:vAlign w:val="center"/>
          </w:tcPr>
          <w:p w:rsidR="005F185A" w:rsidRDefault="005F185A" w:rsidP="00D124E1">
            <w:pPr>
              <w:spacing w:after="0"/>
              <w:jc w:val="left"/>
              <w:rPr>
                <w:lang w:eastAsia="ar-SA"/>
              </w:rPr>
            </w:pPr>
            <w:r>
              <w:rPr>
                <w:lang w:eastAsia="ar-SA"/>
              </w:rPr>
              <w:t>Co</w:t>
            </w:r>
            <w:r w:rsidR="00D124E1">
              <w:rPr>
                <w:lang w:eastAsia="ar-SA"/>
              </w:rPr>
              <w:t>ntexto nacional o internacional</w:t>
            </w:r>
          </w:p>
        </w:tc>
        <w:tc>
          <w:tcPr>
            <w:tcW w:w="3834" w:type="pct"/>
            <w:vAlign w:val="center"/>
          </w:tcPr>
          <w:p w:rsidR="005F185A" w:rsidRPr="00271564" w:rsidRDefault="00C67129" w:rsidP="007F1260">
            <w:pPr>
              <w:spacing w:after="0"/>
              <w:rPr>
                <w:lang w:val="es-ES" w:eastAsia="ar-SA"/>
              </w:rPr>
            </w:pPr>
            <w:r>
              <w:rPr>
                <w:lang w:val="es-ES" w:eastAsia="ar-SA"/>
              </w:rPr>
              <w:t>Indicadores Mínimos de Gestión de las Corporaciones Autónomas Regionales y de Desarrollo Sostenible</w:t>
            </w:r>
          </w:p>
        </w:tc>
      </w:tr>
      <w:tr w:rsidR="00121693" w:rsidRPr="00B771A6" w:rsidTr="00C20065">
        <w:trPr>
          <w:trHeight w:val="20"/>
          <w:jc w:val="center"/>
        </w:trPr>
        <w:tc>
          <w:tcPr>
            <w:tcW w:w="1166" w:type="pct"/>
            <w:vAlign w:val="center"/>
          </w:tcPr>
          <w:p w:rsidR="00EB1836" w:rsidRDefault="00EB1836" w:rsidP="00D124E1">
            <w:pPr>
              <w:jc w:val="left"/>
              <w:rPr>
                <w:lang w:eastAsia="ar-SA"/>
              </w:rPr>
            </w:pPr>
            <w:r w:rsidRPr="00B771A6">
              <w:rPr>
                <w:lang w:eastAsia="ar-SA"/>
              </w:rPr>
              <w:t>Tema de referencia</w:t>
            </w:r>
          </w:p>
        </w:tc>
        <w:tc>
          <w:tcPr>
            <w:tcW w:w="3834" w:type="pct"/>
            <w:vAlign w:val="center"/>
          </w:tcPr>
          <w:p w:rsidR="00EB1836" w:rsidRPr="00485431" w:rsidRDefault="00EB1836" w:rsidP="00BE18F3">
            <w:pPr>
              <w:rPr>
                <w:lang w:val="es-ES" w:eastAsia="ar-SA"/>
              </w:rPr>
            </w:pPr>
          </w:p>
        </w:tc>
      </w:tr>
      <w:tr w:rsidR="00121693" w:rsidRPr="005B05C5" w:rsidTr="00C20065">
        <w:trPr>
          <w:trHeight w:val="20"/>
          <w:jc w:val="center"/>
        </w:trPr>
        <w:tc>
          <w:tcPr>
            <w:tcW w:w="1166" w:type="pct"/>
            <w:vAlign w:val="center"/>
          </w:tcPr>
          <w:p w:rsidR="005F185A" w:rsidRDefault="005F185A" w:rsidP="00D124E1">
            <w:pPr>
              <w:spacing w:after="0"/>
              <w:jc w:val="left"/>
              <w:rPr>
                <w:lang w:eastAsia="ar-SA"/>
              </w:rPr>
            </w:pPr>
            <w:r w:rsidRPr="00C45EE8">
              <w:rPr>
                <w:lang w:eastAsia="ar-SA"/>
              </w:rPr>
              <w:t xml:space="preserve">Código de identificación </w:t>
            </w:r>
          </w:p>
        </w:tc>
        <w:tc>
          <w:tcPr>
            <w:tcW w:w="3834" w:type="pct"/>
            <w:vAlign w:val="center"/>
          </w:tcPr>
          <w:p w:rsidR="005F185A" w:rsidRDefault="005F185A" w:rsidP="00BE18F3">
            <w:pPr>
              <w:rPr>
                <w:lang w:eastAsia="ar-SA"/>
              </w:rPr>
            </w:pPr>
          </w:p>
        </w:tc>
      </w:tr>
      <w:tr w:rsidR="00121693" w:rsidRPr="00B771A6" w:rsidTr="00C20065">
        <w:trPr>
          <w:trHeight w:val="20"/>
          <w:jc w:val="center"/>
        </w:trPr>
        <w:tc>
          <w:tcPr>
            <w:tcW w:w="1166" w:type="pct"/>
            <w:vAlign w:val="center"/>
          </w:tcPr>
          <w:p w:rsidR="005F185A" w:rsidRPr="00746D28" w:rsidRDefault="005F185A" w:rsidP="00D124E1">
            <w:pPr>
              <w:jc w:val="left"/>
            </w:pPr>
            <w:r w:rsidRPr="00C115B5">
              <w:rPr>
                <w:lang w:eastAsia="ar-SA"/>
              </w:rPr>
              <w:t>Unidad de medida</w:t>
            </w:r>
          </w:p>
        </w:tc>
        <w:tc>
          <w:tcPr>
            <w:tcW w:w="3834" w:type="pct"/>
            <w:vAlign w:val="center"/>
          </w:tcPr>
          <w:p w:rsidR="005F185A" w:rsidRPr="00485431" w:rsidRDefault="00C67129" w:rsidP="00BE18F3">
            <w:pPr>
              <w:rPr>
                <w:i/>
                <w:lang w:eastAsia="ar-SA"/>
              </w:rPr>
            </w:pPr>
            <w:r>
              <w:rPr>
                <w:lang w:eastAsia="ar-SA"/>
              </w:rPr>
              <w:t>Porcentaje</w:t>
            </w:r>
          </w:p>
        </w:tc>
      </w:tr>
      <w:tr w:rsidR="00121693" w:rsidRPr="00B771A6" w:rsidTr="00475DF2">
        <w:trPr>
          <w:trHeight w:val="20"/>
          <w:jc w:val="center"/>
        </w:trPr>
        <w:tc>
          <w:tcPr>
            <w:tcW w:w="1166" w:type="pct"/>
          </w:tcPr>
          <w:p w:rsidR="005F185A" w:rsidRPr="009050CC" w:rsidRDefault="005F185A" w:rsidP="00475DF2">
            <w:pPr>
              <w:jc w:val="left"/>
              <w:rPr>
                <w:i/>
                <w:lang w:eastAsia="ar-SA"/>
              </w:rPr>
            </w:pPr>
            <w:r w:rsidRPr="00B771A6">
              <w:rPr>
                <w:lang w:eastAsia="ar-SA"/>
              </w:rPr>
              <w:t>Periodicidad</w:t>
            </w:r>
          </w:p>
        </w:tc>
        <w:tc>
          <w:tcPr>
            <w:tcW w:w="3834" w:type="pct"/>
          </w:tcPr>
          <w:tbl>
            <w:tblPr>
              <w:tblpPr w:leftFromText="142" w:rightFromText="142" w:topFromText="539" w:vertAnchor="text" w:horzAnchor="margin" w:tblpY="1"/>
              <w:tblOverlap w:val="never"/>
              <w:tblW w:w="4051" w:type="dxa"/>
              <w:tblCellMar>
                <w:left w:w="0" w:type="dxa"/>
                <w:right w:w="0" w:type="dxa"/>
              </w:tblCellMar>
              <w:tblLook w:val="01E0" w:firstRow="1" w:lastRow="1" w:firstColumn="1" w:lastColumn="1" w:noHBand="0" w:noVBand="0"/>
            </w:tblPr>
            <w:tblGrid>
              <w:gridCol w:w="238"/>
              <w:gridCol w:w="1177"/>
              <w:gridCol w:w="2636"/>
            </w:tblGrid>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0A6DCC"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Anual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Semestral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Trimestral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Pr>
                      <w:sz w:val="18"/>
                      <w:szCs w:val="18"/>
                      <w:lang w:val="es-CR" w:eastAsia="ar-SA"/>
                    </w:rPr>
                    <w:t>Mensual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Diario</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2D2515"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2643" w:type="dxa"/>
                  <w:tcBorders>
                    <w:bottom w:val="single" w:sz="8" w:space="0" w:color="auto"/>
                  </w:tcBorders>
                </w:tcPr>
                <w:p w:rsidR="005F185A" w:rsidRPr="00CF34F9" w:rsidRDefault="002D2515" w:rsidP="00CE322E">
                  <w:pPr>
                    <w:pStyle w:val="Sinespaciado1"/>
                    <w:tabs>
                      <w:tab w:val="left" w:pos="279"/>
                    </w:tabs>
                    <w:ind w:left="143" w:right="-720"/>
                    <w:rPr>
                      <w:sz w:val="18"/>
                      <w:szCs w:val="18"/>
                      <w:lang w:val="es-CR" w:eastAsia="ar-SA"/>
                    </w:rPr>
                  </w:pPr>
                  <w:r>
                    <w:rPr>
                      <w:sz w:val="18"/>
                      <w:szCs w:val="18"/>
                      <w:lang w:val="es-CR" w:eastAsia="ar-SA"/>
                    </w:rPr>
                    <w:t>Cuatrienal</w:t>
                  </w:r>
                </w:p>
              </w:tc>
            </w:tr>
          </w:tbl>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CE322E">
            <w:pPr>
              <w:pStyle w:val="Sinespaciado1"/>
              <w:rPr>
                <w:rFonts w:cs="Arial"/>
                <w:sz w:val="18"/>
                <w:szCs w:val="18"/>
                <w:lang w:eastAsia="ar-SA"/>
              </w:rPr>
            </w:pPr>
          </w:p>
        </w:tc>
      </w:tr>
      <w:tr w:rsidR="00121693" w:rsidRPr="00B771A6" w:rsidTr="00475DF2">
        <w:trPr>
          <w:trHeight w:val="1936"/>
          <w:jc w:val="center"/>
        </w:trPr>
        <w:tc>
          <w:tcPr>
            <w:tcW w:w="1166" w:type="pct"/>
          </w:tcPr>
          <w:p w:rsidR="005F185A" w:rsidRPr="009050CC" w:rsidRDefault="005F185A" w:rsidP="00475DF2">
            <w:pPr>
              <w:jc w:val="left"/>
              <w:rPr>
                <w:i/>
                <w:lang w:val="es-MX" w:eastAsia="ar-SA"/>
              </w:rPr>
            </w:pPr>
            <w:r w:rsidRPr="00B771A6">
              <w:rPr>
                <w:lang w:val="es-MX" w:eastAsia="ar-SA"/>
              </w:rPr>
              <w:t>Cobertura geográfica</w:t>
            </w:r>
          </w:p>
        </w:tc>
        <w:tc>
          <w:tcPr>
            <w:tcW w:w="3834" w:type="pct"/>
          </w:tcPr>
          <w:tbl>
            <w:tblPr>
              <w:tblpPr w:leftFromText="142" w:rightFromText="142" w:topFromText="539" w:vertAnchor="text" w:horzAnchor="margin" w:tblpY="1"/>
              <w:tblOverlap w:val="never"/>
              <w:tblW w:w="7361" w:type="dxa"/>
              <w:tblCellMar>
                <w:left w:w="0" w:type="dxa"/>
                <w:right w:w="0" w:type="dxa"/>
              </w:tblCellMar>
              <w:tblLook w:val="01E0" w:firstRow="1" w:lastRow="1" w:firstColumn="1" w:lastColumn="1" w:noHBand="0" w:noVBand="0"/>
            </w:tblPr>
            <w:tblGrid>
              <w:gridCol w:w="220"/>
              <w:gridCol w:w="1260"/>
              <w:gridCol w:w="5881"/>
            </w:tblGrid>
            <w:tr w:rsidR="005F185A" w:rsidRPr="00B32D35" w:rsidTr="00C67129">
              <w:trPr>
                <w:gridAfter w:val="1"/>
                <w:wAfter w:w="5908"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Nacional</w:t>
                  </w:r>
                </w:p>
              </w:tc>
            </w:tr>
            <w:tr w:rsidR="005F185A" w:rsidRPr="00B32D35" w:rsidTr="00C67129">
              <w:trPr>
                <w:gridAfter w:val="1"/>
                <w:wAfter w:w="5908" w:type="dxa"/>
                <w:cantSplit/>
                <w:trHeight w:hRule="exact" w:val="92"/>
              </w:trPr>
              <w:tc>
                <w:tcPr>
                  <w:tcW w:w="212"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C67129">
              <w:trPr>
                <w:gridAfter w:val="1"/>
                <w:wAfter w:w="5908"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Departamental</w:t>
                  </w:r>
                </w:p>
              </w:tc>
            </w:tr>
            <w:tr w:rsidR="005F185A" w:rsidRPr="00B32D35" w:rsidTr="00C67129">
              <w:trPr>
                <w:gridAfter w:val="1"/>
                <w:wAfter w:w="5908" w:type="dxa"/>
                <w:cantSplit/>
                <w:trHeight w:hRule="exact" w:val="92"/>
              </w:trPr>
              <w:tc>
                <w:tcPr>
                  <w:tcW w:w="212"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C67129">
              <w:trPr>
                <w:gridAfter w:val="1"/>
                <w:wAfter w:w="5908"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Municipal</w:t>
                  </w:r>
                </w:p>
              </w:tc>
            </w:tr>
            <w:tr w:rsidR="005F185A" w:rsidRPr="00B32D35" w:rsidTr="00C67129">
              <w:trPr>
                <w:gridAfter w:val="1"/>
                <w:wAfter w:w="5908" w:type="dxa"/>
                <w:cantSplit/>
                <w:trHeight w:hRule="exact" w:val="92"/>
              </w:trPr>
              <w:tc>
                <w:tcPr>
                  <w:tcW w:w="212"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C67129">
              <w:trPr>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C67129" w:rsidP="00CE322E">
                  <w:pPr>
                    <w:pStyle w:val="Sinespaciado1"/>
                    <w:tabs>
                      <w:tab w:val="left" w:pos="279"/>
                    </w:tabs>
                    <w:jc w:val="center"/>
                    <w:rPr>
                      <w:b/>
                      <w:sz w:val="18"/>
                      <w:szCs w:val="18"/>
                      <w:lang w:val="es-CR" w:eastAsia="ar-SA"/>
                    </w:rPr>
                  </w:pPr>
                  <w:r>
                    <w:rPr>
                      <w:b/>
                      <w:sz w:val="18"/>
                      <w:szCs w:val="18"/>
                      <w:lang w:val="es-CR" w:eastAsia="ar-SA"/>
                    </w:rPr>
                    <w:t>X</w:t>
                  </w:r>
                </w:p>
              </w:tc>
              <w:tc>
                <w:tcPr>
                  <w:tcW w:w="1241"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5908" w:type="dxa"/>
                  <w:tcBorders>
                    <w:bottom w:val="single" w:sz="8" w:space="0" w:color="auto"/>
                  </w:tcBorders>
                </w:tcPr>
                <w:p w:rsidR="005F185A" w:rsidRPr="00CF34F9" w:rsidRDefault="00C67129" w:rsidP="00CE322E">
                  <w:pPr>
                    <w:pStyle w:val="Sinespaciado1"/>
                    <w:tabs>
                      <w:tab w:val="left" w:pos="279"/>
                    </w:tabs>
                    <w:ind w:left="143" w:right="-720"/>
                    <w:rPr>
                      <w:sz w:val="18"/>
                      <w:szCs w:val="18"/>
                      <w:lang w:val="es-CR" w:eastAsia="ar-SA"/>
                    </w:rPr>
                  </w:pPr>
                  <w:r>
                    <w:rPr>
                      <w:sz w:val="18"/>
                      <w:szCs w:val="18"/>
                      <w:lang w:val="es-CR" w:eastAsia="ar-SA"/>
                    </w:rPr>
                    <w:t>Jurisdicci</w:t>
                  </w:r>
                  <w:r w:rsidR="00595918">
                    <w:rPr>
                      <w:sz w:val="18"/>
                      <w:szCs w:val="18"/>
                      <w:lang w:val="es-CR" w:eastAsia="ar-SA"/>
                    </w:rPr>
                    <w:t>ón de las corporaciones autónomas regionales y desarrollo sostenible</w:t>
                  </w:r>
                </w:p>
              </w:tc>
            </w:tr>
          </w:tbl>
          <w:p w:rsidR="005F185A" w:rsidRPr="00BD0FB2" w:rsidRDefault="005F185A" w:rsidP="00CE322E">
            <w:pPr>
              <w:pStyle w:val="Sinespaciado1"/>
              <w:rPr>
                <w:rFonts w:cs="Arial"/>
                <w:sz w:val="18"/>
                <w:szCs w:val="18"/>
                <w:lang w:eastAsia="ar-SA"/>
              </w:rPr>
            </w:pPr>
          </w:p>
        </w:tc>
      </w:tr>
      <w:tr w:rsidR="00121693" w:rsidRPr="00B771A6" w:rsidTr="00C20065">
        <w:trPr>
          <w:trHeight w:val="20"/>
          <w:jc w:val="center"/>
        </w:trPr>
        <w:tc>
          <w:tcPr>
            <w:tcW w:w="1166" w:type="pct"/>
            <w:vAlign w:val="center"/>
          </w:tcPr>
          <w:p w:rsidR="005F185A" w:rsidRPr="00D948CB" w:rsidRDefault="005F185A" w:rsidP="00BE18F3">
            <w:pPr>
              <w:rPr>
                <w:szCs w:val="20"/>
                <w:lang w:val="es-MX" w:eastAsia="ar-SA"/>
              </w:rPr>
            </w:pPr>
            <w:r w:rsidRPr="00D948CB">
              <w:rPr>
                <w:lang w:val="es-MX" w:eastAsia="ar-SA"/>
              </w:rPr>
              <w:t>Cobertura temporal</w:t>
            </w:r>
          </w:p>
        </w:tc>
        <w:tc>
          <w:tcPr>
            <w:tcW w:w="3834" w:type="pct"/>
            <w:vAlign w:val="center"/>
          </w:tcPr>
          <w:p w:rsidR="005F185A" w:rsidRPr="004E3984" w:rsidRDefault="008C2EE6" w:rsidP="00BE18F3">
            <w:pPr>
              <w:rPr>
                <w:lang w:eastAsia="ar-SA"/>
              </w:rPr>
            </w:pPr>
            <w:r>
              <w:rPr>
                <w:lang w:eastAsia="ar-SA"/>
              </w:rPr>
              <w:t>2016</w:t>
            </w:r>
            <w:r w:rsidR="000A75C4">
              <w:rPr>
                <w:lang w:eastAsia="ar-SA"/>
              </w:rPr>
              <w:t>-</w:t>
            </w:r>
          </w:p>
        </w:tc>
      </w:tr>
      <w:tr w:rsidR="005F185A" w:rsidRPr="000E652E" w:rsidTr="00C20065">
        <w:trPr>
          <w:trHeight w:val="20"/>
          <w:jc w:val="center"/>
        </w:trPr>
        <w:tc>
          <w:tcPr>
            <w:tcW w:w="5000" w:type="pct"/>
            <w:gridSpan w:val="2"/>
            <w:vAlign w:val="center"/>
          </w:tcPr>
          <w:p w:rsidR="005F185A" w:rsidRPr="00D77866" w:rsidRDefault="005F185A" w:rsidP="00BE18F3">
            <w:pPr>
              <w:pStyle w:val="Ttulo5"/>
            </w:pPr>
            <w:r w:rsidRPr="00D77866">
              <w:t>Descripción del Indicador</w:t>
            </w:r>
          </w:p>
        </w:tc>
      </w:tr>
      <w:tr w:rsidR="00121693" w:rsidRPr="00B771A6" w:rsidTr="00C20065">
        <w:trPr>
          <w:trHeight w:val="20"/>
          <w:jc w:val="center"/>
        </w:trPr>
        <w:tc>
          <w:tcPr>
            <w:tcW w:w="1166" w:type="pct"/>
            <w:vAlign w:val="center"/>
          </w:tcPr>
          <w:p w:rsidR="005F185A" w:rsidRPr="00746D28" w:rsidRDefault="005F185A" w:rsidP="00BE18F3">
            <w:r w:rsidRPr="00C115B5">
              <w:rPr>
                <w:lang w:eastAsia="ar-SA"/>
              </w:rPr>
              <w:t>Definición</w:t>
            </w:r>
          </w:p>
        </w:tc>
        <w:tc>
          <w:tcPr>
            <w:tcW w:w="3834" w:type="pct"/>
          </w:tcPr>
          <w:p w:rsidR="005F185A" w:rsidRPr="00C67129" w:rsidRDefault="00C67129" w:rsidP="00ED36A5">
            <w:r>
              <w:rPr>
                <w:lang w:val="es-ES"/>
              </w:rPr>
              <w:t>Es el p</w:t>
            </w:r>
            <w:r w:rsidRPr="00C67129">
              <w:rPr>
                <w:lang w:val="es-ES"/>
              </w:rPr>
              <w:t xml:space="preserve">orcentaje de </w:t>
            </w:r>
            <w:r w:rsidR="00E90301">
              <w:rPr>
                <w:lang w:val="es-ES"/>
              </w:rPr>
              <w:t>avance</w:t>
            </w:r>
            <w:r>
              <w:rPr>
                <w:lang w:val="es-ES"/>
              </w:rPr>
              <w:t xml:space="preserve"> en la </w:t>
            </w:r>
            <w:r w:rsidR="00E90301">
              <w:rPr>
                <w:lang w:val="es-ES"/>
              </w:rPr>
              <w:t>implement</w:t>
            </w:r>
            <w:r w:rsidR="00387E92">
              <w:rPr>
                <w:lang w:val="es-ES"/>
              </w:rPr>
              <w:t>ación</w:t>
            </w:r>
            <w:r w:rsidR="00ED36A5">
              <w:rPr>
                <w:lang w:val="es-ES"/>
              </w:rPr>
              <w:t xml:space="preserve"> de las acciones a cargo de la Corporación en el marco del </w:t>
            </w:r>
            <w:r w:rsidR="00ED36A5" w:rsidRPr="00ED36A5">
              <w:rPr>
                <w:lang w:val="es-ES"/>
              </w:rPr>
              <w:t xml:space="preserve">Programa Regional de Negocios </w:t>
            </w:r>
            <w:r w:rsidR="00ED36A5">
              <w:rPr>
                <w:lang w:val="es-ES"/>
              </w:rPr>
              <w:t>Verdes</w:t>
            </w:r>
          </w:p>
        </w:tc>
      </w:tr>
      <w:tr w:rsidR="00121693" w:rsidRPr="00B771A6" w:rsidTr="009733BD">
        <w:trPr>
          <w:trHeight w:val="20"/>
          <w:jc w:val="center"/>
        </w:trPr>
        <w:tc>
          <w:tcPr>
            <w:tcW w:w="1166" w:type="pct"/>
          </w:tcPr>
          <w:p w:rsidR="005F185A" w:rsidRPr="00B771A6" w:rsidRDefault="005F185A" w:rsidP="009733BD">
            <w:pPr>
              <w:jc w:val="left"/>
              <w:rPr>
                <w:lang w:eastAsia="ar-SA"/>
              </w:rPr>
            </w:pPr>
            <w:r w:rsidRPr="00B771A6">
              <w:rPr>
                <w:lang w:eastAsia="ar-SA"/>
              </w:rPr>
              <w:t>Pertinencia</w:t>
            </w:r>
          </w:p>
        </w:tc>
        <w:tc>
          <w:tcPr>
            <w:tcW w:w="3834" w:type="pct"/>
          </w:tcPr>
          <w:p w:rsidR="005F185A" w:rsidRDefault="005F185A" w:rsidP="00BE18F3">
            <w:pPr>
              <w:rPr>
                <w:b/>
                <w:lang w:val="es-MX" w:eastAsia="ar-SA"/>
              </w:rPr>
            </w:pPr>
            <w:r w:rsidRPr="00C67129">
              <w:rPr>
                <w:b/>
                <w:lang w:val="es-MX" w:eastAsia="ar-SA"/>
              </w:rPr>
              <w:t>Finalidad / Propósito</w:t>
            </w:r>
            <w:r w:rsidR="00C67129" w:rsidRPr="00C67129">
              <w:rPr>
                <w:b/>
                <w:lang w:val="es-MX" w:eastAsia="ar-SA"/>
              </w:rPr>
              <w:t>:</w:t>
            </w:r>
          </w:p>
          <w:p w:rsidR="00ED36A5" w:rsidRDefault="00C7150B" w:rsidP="00C7150B">
            <w:pPr>
              <w:rPr>
                <w:lang w:val="es-ES"/>
              </w:rPr>
            </w:pPr>
            <w:r w:rsidRPr="00C7150B">
              <w:rPr>
                <w:lang w:val="es-MX" w:eastAsia="ar-SA"/>
              </w:rPr>
              <w:t xml:space="preserve">El indicador mide </w:t>
            </w:r>
            <w:r>
              <w:rPr>
                <w:lang w:val="es-MX" w:eastAsia="ar-SA"/>
              </w:rPr>
              <w:t xml:space="preserve">el cumplimiento de las metas, a cargo de la Autoridad Ambiental, en el marco del </w:t>
            </w:r>
            <w:r w:rsidRPr="002D0650">
              <w:rPr>
                <w:lang w:val="es-MX" w:eastAsia="ar-SA"/>
              </w:rPr>
              <w:t>Plan Nacional de Negocios Verdes y el Plan Regional de Negocios Verdes</w:t>
            </w:r>
            <w:r>
              <w:rPr>
                <w:lang w:val="es-MX" w:eastAsia="ar-SA"/>
              </w:rPr>
              <w:t xml:space="preserve">. De esta forma contribuye a la </w:t>
            </w:r>
            <w:r>
              <w:rPr>
                <w:lang w:val="es-ES"/>
              </w:rPr>
              <w:t xml:space="preserve">implementación </w:t>
            </w:r>
            <w:r w:rsidR="0079056D">
              <w:rPr>
                <w:lang w:val="es-ES"/>
              </w:rPr>
              <w:t>de</w:t>
            </w:r>
            <w:r w:rsidR="00ED36A5">
              <w:rPr>
                <w:lang w:val="es-ES"/>
              </w:rPr>
              <w:t xml:space="preserve">l </w:t>
            </w:r>
            <w:r w:rsidR="00ED36A5" w:rsidRPr="00ED36A5">
              <w:rPr>
                <w:lang w:val="es-ES"/>
              </w:rPr>
              <w:t>Plan Nacional de Negocios Verdes</w:t>
            </w:r>
            <w:r w:rsidR="00ED36A5">
              <w:rPr>
                <w:lang w:val="es-ES"/>
              </w:rPr>
              <w:t xml:space="preserve"> y de la Estrategia </w:t>
            </w:r>
            <w:r w:rsidR="00346EF7" w:rsidRPr="00346EF7">
              <w:rPr>
                <w:lang w:val="es-ES"/>
              </w:rPr>
              <w:t>Crecimiento Verde del Plan Nacional de Desarrollo 2014-2018</w:t>
            </w:r>
          </w:p>
          <w:p w:rsidR="005F185A" w:rsidRDefault="00C834F8" w:rsidP="00BE18F3">
            <w:pPr>
              <w:rPr>
                <w:b/>
                <w:lang w:val="es-MX" w:eastAsia="ar-SA"/>
              </w:rPr>
            </w:pPr>
            <w:r>
              <w:rPr>
                <w:lang w:val="es-ES"/>
              </w:rPr>
              <w:t xml:space="preserve"> </w:t>
            </w:r>
            <w:r w:rsidR="00C67129" w:rsidRPr="00C67129">
              <w:rPr>
                <w:b/>
                <w:lang w:val="es-MX" w:eastAsia="ar-SA"/>
              </w:rPr>
              <w:t>Normatividad de soporte:</w:t>
            </w:r>
          </w:p>
          <w:p w:rsidR="00CC05C8" w:rsidRPr="00CC05C8" w:rsidRDefault="00CC05C8" w:rsidP="001C76E5">
            <w:pPr>
              <w:spacing w:after="0"/>
              <w:rPr>
                <w:lang w:val="es-ES"/>
              </w:rPr>
            </w:pPr>
            <w:r w:rsidRPr="00CC05C8">
              <w:rPr>
                <w:lang w:val="es-ES"/>
              </w:rPr>
              <w:t>Decreto 1076 de 2016, Decreto Único Reglamentario.</w:t>
            </w:r>
          </w:p>
          <w:p w:rsidR="00346EF7" w:rsidRPr="00CC05C8" w:rsidRDefault="00346EF7" w:rsidP="00CC05C8">
            <w:pPr>
              <w:rPr>
                <w:lang w:val="es-ES"/>
              </w:rPr>
            </w:pPr>
            <w:r>
              <w:rPr>
                <w:lang w:val="es-ES"/>
              </w:rPr>
              <w:t xml:space="preserve">Ley 1753 de 2015, Plan Nacional de Desarrollo </w:t>
            </w:r>
            <w:r w:rsidR="0059467F">
              <w:rPr>
                <w:lang w:val="es-ES"/>
              </w:rPr>
              <w:t xml:space="preserve">PND </w:t>
            </w:r>
            <w:r>
              <w:rPr>
                <w:lang w:val="es-ES"/>
              </w:rPr>
              <w:t>2014-2018.</w:t>
            </w:r>
          </w:p>
          <w:p w:rsidR="009733BD" w:rsidRDefault="00CC05C8" w:rsidP="009733BD">
            <w:pPr>
              <w:rPr>
                <w:b/>
                <w:lang w:val="es-MX" w:eastAsia="ar-SA"/>
              </w:rPr>
            </w:pPr>
            <w:r>
              <w:rPr>
                <w:b/>
                <w:lang w:val="es-MX" w:eastAsia="ar-SA"/>
              </w:rPr>
              <w:t>Documentos de referencia</w:t>
            </w:r>
            <w:r w:rsidR="009733BD" w:rsidRPr="003D1B95">
              <w:rPr>
                <w:b/>
                <w:lang w:val="es-MX" w:eastAsia="ar-SA"/>
              </w:rPr>
              <w:t>:</w:t>
            </w:r>
          </w:p>
          <w:p w:rsidR="005D068F" w:rsidRDefault="005D068F" w:rsidP="001C76E5">
            <w:pPr>
              <w:spacing w:after="0"/>
              <w:rPr>
                <w:b/>
                <w:lang w:val="es-MX" w:eastAsia="ar-SA"/>
              </w:rPr>
            </w:pPr>
            <w:r>
              <w:t xml:space="preserve">Política </w:t>
            </w:r>
            <w:r w:rsidR="00C7150B">
              <w:t xml:space="preserve">Nacional </w:t>
            </w:r>
            <w:r>
              <w:t>de Producción y Consumo Sostenible</w:t>
            </w:r>
            <w:r w:rsidR="00C7150B">
              <w:t>.</w:t>
            </w:r>
          </w:p>
          <w:p w:rsidR="00CC05C8" w:rsidRPr="00CC05C8" w:rsidRDefault="008A0807" w:rsidP="001C76E5">
            <w:pPr>
              <w:spacing w:after="0"/>
              <w:rPr>
                <w:lang w:val="es-ES"/>
              </w:rPr>
            </w:pPr>
            <w:r w:rsidRPr="00ED36A5">
              <w:rPr>
                <w:lang w:val="es-ES"/>
              </w:rPr>
              <w:t>Plan Nacional de Negocios Verdes</w:t>
            </w:r>
            <w:r w:rsidR="004F19FD">
              <w:rPr>
                <w:lang w:val="es-ES"/>
              </w:rPr>
              <w:t xml:space="preserve"> PNNV</w:t>
            </w:r>
            <w:r w:rsidR="00C7150B">
              <w:rPr>
                <w:lang w:val="es-ES"/>
              </w:rPr>
              <w:t>.</w:t>
            </w:r>
          </w:p>
          <w:p w:rsidR="008A0807" w:rsidRDefault="008A0807" w:rsidP="001C76E5">
            <w:pPr>
              <w:spacing w:after="0"/>
              <w:rPr>
                <w:lang w:val="es-ES"/>
              </w:rPr>
            </w:pPr>
            <w:r w:rsidRPr="008A0807">
              <w:rPr>
                <w:lang w:val="es-ES"/>
              </w:rPr>
              <w:t>Política Nacional para la Gestión Integral de la Biodiversidad y sus Servicios Ecosistémico</w:t>
            </w:r>
            <w:r>
              <w:rPr>
                <w:lang w:val="es-ES"/>
              </w:rPr>
              <w:t>s</w:t>
            </w:r>
            <w:r w:rsidR="00C7150B">
              <w:rPr>
                <w:lang w:val="es-ES"/>
              </w:rPr>
              <w:t>.</w:t>
            </w:r>
          </w:p>
          <w:p w:rsidR="00C7150B" w:rsidRDefault="008A0807" w:rsidP="001C76E5">
            <w:pPr>
              <w:spacing w:after="0"/>
              <w:rPr>
                <w:lang w:val="es-ES"/>
              </w:rPr>
            </w:pPr>
            <w:r w:rsidRPr="008A0807">
              <w:rPr>
                <w:lang w:val="es-ES"/>
              </w:rPr>
              <w:t>Declaració</w:t>
            </w:r>
            <w:r w:rsidR="006802BF">
              <w:rPr>
                <w:lang w:val="es-ES"/>
              </w:rPr>
              <w:t xml:space="preserve">n de Crecimiento Verde de la </w:t>
            </w:r>
            <w:r w:rsidRPr="008A0807">
              <w:rPr>
                <w:lang w:val="es-ES"/>
              </w:rPr>
              <w:t>Organización para la Cooper</w:t>
            </w:r>
            <w:r>
              <w:rPr>
                <w:lang w:val="es-ES"/>
              </w:rPr>
              <w:t>ación y el Desarrollo Económico OCDE</w:t>
            </w:r>
            <w:r w:rsidR="00C7150B">
              <w:rPr>
                <w:lang w:val="es-ES"/>
              </w:rPr>
              <w:t>.</w:t>
            </w:r>
          </w:p>
          <w:p w:rsidR="00C7150B" w:rsidRDefault="00C7150B" w:rsidP="00CC05C8">
            <w:pPr>
              <w:rPr>
                <w:lang w:val="es-ES"/>
              </w:rPr>
            </w:pPr>
            <w:r>
              <w:rPr>
                <w:lang w:val="es-ES"/>
              </w:rPr>
              <w:t>Estrategia de Crecimiento Verde del Plan Nacional de Desarrollo.</w:t>
            </w:r>
          </w:p>
          <w:p w:rsidR="001342CA" w:rsidRDefault="001342CA" w:rsidP="00CC05C8">
            <w:pPr>
              <w:rPr>
                <w:lang w:val="es-ES"/>
              </w:rPr>
            </w:pPr>
            <w:r w:rsidRPr="001342CA">
              <w:rPr>
                <w:lang w:val="es-ES"/>
              </w:rPr>
              <w:lastRenderedPageBreak/>
              <w:t>Metodología para</w:t>
            </w:r>
            <w:r>
              <w:rPr>
                <w:lang w:val="es-ES"/>
              </w:rPr>
              <w:t xml:space="preserve"> la Implementación de los PRNV,</w:t>
            </w:r>
            <w:r w:rsidRPr="001342CA">
              <w:rPr>
                <w:lang w:val="es-ES"/>
              </w:rPr>
              <w:t xml:space="preserve"> elaborada y publicada con la Agencia de Cooperación Alemana- GIZ</w:t>
            </w:r>
            <w:r>
              <w:rPr>
                <w:lang w:val="es-ES"/>
              </w:rPr>
              <w:t>, en coordinación con el MADS.</w:t>
            </w:r>
          </w:p>
          <w:p w:rsidR="004F19FD" w:rsidRPr="004F19FD" w:rsidRDefault="004F19FD" w:rsidP="004F19FD">
            <w:pPr>
              <w:rPr>
                <w:lang w:val="es-ES"/>
              </w:rPr>
            </w:pPr>
            <w:r w:rsidRPr="004F19FD">
              <w:rPr>
                <w:lang w:val="es-ES"/>
              </w:rPr>
              <w:t xml:space="preserve">Programas Regionales de Negocios Verdes </w:t>
            </w:r>
            <w:r>
              <w:rPr>
                <w:lang w:val="es-ES"/>
              </w:rPr>
              <w:t xml:space="preserve">PRNV </w:t>
            </w:r>
            <w:r w:rsidRPr="004F19FD">
              <w:rPr>
                <w:lang w:val="es-ES"/>
              </w:rPr>
              <w:t xml:space="preserve">para las Regiones: Caribe, Pacifico, Central, Amazonia, y Orinoquia. </w:t>
            </w:r>
          </w:p>
          <w:p w:rsidR="004F19FD" w:rsidRPr="004F19FD" w:rsidRDefault="004F19FD" w:rsidP="004F19FD">
            <w:pPr>
              <w:rPr>
                <w:lang w:val="es-ES"/>
              </w:rPr>
            </w:pPr>
            <w:r w:rsidRPr="004F19FD">
              <w:rPr>
                <w:lang w:val="es-ES"/>
              </w:rPr>
              <w:t xml:space="preserve">Programa Nacional de </w:t>
            </w:r>
            <w:proofErr w:type="spellStart"/>
            <w:r w:rsidRPr="004F19FD">
              <w:rPr>
                <w:lang w:val="es-ES"/>
              </w:rPr>
              <w:t>Biocomercio</w:t>
            </w:r>
            <w:proofErr w:type="spellEnd"/>
            <w:r w:rsidRPr="004F19FD">
              <w:rPr>
                <w:lang w:val="es-ES"/>
              </w:rPr>
              <w:t xml:space="preserve"> Sostenible </w:t>
            </w:r>
          </w:p>
          <w:p w:rsidR="004F19FD" w:rsidRDefault="004F19FD" w:rsidP="004F19FD">
            <w:pPr>
              <w:rPr>
                <w:lang w:val="es-ES"/>
              </w:rPr>
            </w:pPr>
            <w:r w:rsidRPr="004F19FD">
              <w:rPr>
                <w:lang w:val="es-ES"/>
              </w:rPr>
              <w:t>Guía de Verificación y Evaluación de Criterios de Negocios Verdes</w:t>
            </w:r>
            <w:r w:rsidR="00C7150B">
              <w:rPr>
                <w:lang w:val="es-ES"/>
              </w:rPr>
              <w:t>.</w:t>
            </w:r>
          </w:p>
          <w:p w:rsidR="008A0807" w:rsidRPr="003D1B95" w:rsidRDefault="00963A1D" w:rsidP="004F19FD">
            <w:pPr>
              <w:rPr>
                <w:b/>
                <w:sz w:val="20"/>
                <w:szCs w:val="20"/>
                <w:lang w:val="es-MX" w:eastAsia="ar-SA"/>
              </w:rPr>
            </w:pPr>
            <w:hyperlink r:id="rId8" w:history="1">
              <w:r w:rsidR="004F19FD" w:rsidRPr="00726B7B">
                <w:rPr>
                  <w:rStyle w:val="Hipervnculo"/>
                  <w:rFonts w:asciiTheme="minorHAnsi" w:hAnsiTheme="minorHAnsi"/>
                  <w:lang w:val="es-ES_tradnl"/>
                </w:rPr>
                <w:t>https://www.minambiente.gov.co/index.php/ambientes-y-desarrollos-sostenibles/negocios-verdes-y-sostenibles</w:t>
              </w:r>
            </w:hyperlink>
          </w:p>
        </w:tc>
      </w:tr>
      <w:tr w:rsidR="00121693" w:rsidRPr="00B771A6" w:rsidTr="00414A73">
        <w:trPr>
          <w:trHeight w:val="637"/>
          <w:jc w:val="center"/>
        </w:trPr>
        <w:tc>
          <w:tcPr>
            <w:tcW w:w="1166" w:type="pct"/>
            <w:vAlign w:val="center"/>
          </w:tcPr>
          <w:p w:rsidR="005F185A" w:rsidRPr="00B771A6" w:rsidRDefault="005F185A" w:rsidP="00414A73">
            <w:pPr>
              <w:spacing w:after="0"/>
              <w:rPr>
                <w:bCs/>
                <w:lang w:eastAsia="ar-SA"/>
              </w:rPr>
            </w:pPr>
            <w:r w:rsidRPr="00B771A6">
              <w:rPr>
                <w:lang w:val="es-MX" w:eastAsia="ar-SA"/>
              </w:rPr>
              <w:lastRenderedPageBreak/>
              <w:t>Metas / Estándares</w:t>
            </w:r>
          </w:p>
        </w:tc>
        <w:tc>
          <w:tcPr>
            <w:tcW w:w="3834" w:type="pct"/>
            <w:vAlign w:val="center"/>
          </w:tcPr>
          <w:p w:rsidR="0027380F" w:rsidRPr="003D1B95" w:rsidRDefault="0027380F" w:rsidP="003D1B95">
            <w:pPr>
              <w:rPr>
                <w:lang w:val="es-MX" w:eastAsia="ar-SA"/>
              </w:rPr>
            </w:pPr>
          </w:p>
          <w:p w:rsidR="005F185A" w:rsidRPr="003D1B95" w:rsidRDefault="005F185A" w:rsidP="00BE18F3">
            <w:pPr>
              <w:rPr>
                <w:lang w:val="es-MX" w:eastAsia="ar-SA"/>
              </w:rPr>
            </w:pPr>
          </w:p>
        </w:tc>
      </w:tr>
      <w:tr w:rsidR="00121693" w:rsidRPr="00B771A6" w:rsidTr="00475DF2">
        <w:trPr>
          <w:trHeight w:val="20"/>
          <w:jc w:val="center"/>
        </w:trPr>
        <w:tc>
          <w:tcPr>
            <w:tcW w:w="1166" w:type="pct"/>
          </w:tcPr>
          <w:p w:rsidR="005F185A" w:rsidRPr="00B771A6" w:rsidRDefault="005F185A" w:rsidP="00475DF2">
            <w:pPr>
              <w:jc w:val="left"/>
              <w:rPr>
                <w:lang w:eastAsia="ar-SA"/>
              </w:rPr>
            </w:pPr>
            <w:r w:rsidRPr="00B771A6">
              <w:rPr>
                <w:lang w:eastAsia="ar-SA"/>
              </w:rPr>
              <w:t>Marco conceptual</w:t>
            </w:r>
          </w:p>
        </w:tc>
        <w:tc>
          <w:tcPr>
            <w:tcW w:w="3834" w:type="pct"/>
          </w:tcPr>
          <w:p w:rsidR="006802BF" w:rsidRDefault="0059467F" w:rsidP="0059467F">
            <w:pPr>
              <w:rPr>
                <w:lang w:eastAsia="ar-SA"/>
              </w:rPr>
            </w:pPr>
            <w:r>
              <w:rPr>
                <w:lang w:eastAsia="ar-SA"/>
              </w:rPr>
              <w:t xml:space="preserve">Los </w:t>
            </w:r>
            <w:r w:rsidR="006802BF">
              <w:rPr>
                <w:lang w:eastAsia="ar-SA"/>
              </w:rPr>
              <w:t>Ne</w:t>
            </w:r>
            <w:r>
              <w:rPr>
                <w:lang w:eastAsia="ar-SA"/>
              </w:rPr>
              <w:t xml:space="preserve">gocios Verdes y Sostenibles comprenden las </w:t>
            </w:r>
            <w:r w:rsidR="006802BF">
              <w:rPr>
                <w:lang w:eastAsia="ar-SA"/>
              </w:rPr>
              <w:t>actividades económicas en las que se ofrecen bienes o servicios que generan impactos ambientales positivos y que, además, incorporan buenas prácticas ambientales, sociales y económicas, con enfoque de ciclo de vida, contribuyendo a la conservación del ambiente como capital natural que sopor</w:t>
            </w:r>
            <w:r>
              <w:rPr>
                <w:lang w:eastAsia="ar-SA"/>
              </w:rPr>
              <w:t>ta el desarrollo del territorio</w:t>
            </w:r>
            <w:r w:rsidR="006802BF">
              <w:rPr>
                <w:lang w:eastAsia="ar-SA"/>
              </w:rPr>
              <w:t xml:space="preserve"> (</w:t>
            </w:r>
            <w:r>
              <w:rPr>
                <w:lang w:eastAsia="ar-SA"/>
              </w:rPr>
              <w:t xml:space="preserve">Oficina de Negocios Verdes Sostenibles </w:t>
            </w:r>
            <w:r w:rsidR="006802BF">
              <w:rPr>
                <w:lang w:eastAsia="ar-SA"/>
              </w:rPr>
              <w:t>ONVS, 2014)</w:t>
            </w:r>
          </w:p>
          <w:p w:rsidR="006802BF" w:rsidRDefault="0059467F" w:rsidP="0059467F">
            <w:pPr>
              <w:rPr>
                <w:lang w:eastAsia="ar-SA"/>
              </w:rPr>
            </w:pPr>
            <w:r>
              <w:rPr>
                <w:lang w:eastAsia="ar-SA"/>
              </w:rPr>
              <w:t>El Objetivo 2 de la Estrategia Crecimiento Verde, incorporada en el PND 2014-2018, busca proteger y asegurar el uso sostenible del capital natural y mejorar la calidad y gobernanza ambiental. Para ello la Estrategia tiene como fin mejorar la calidad ambiental a partir del fortalecimiento del desempeño ambiental de los sectores productivos, buscando mejorar su competitividad; en la cual se inscribe la Meta Nacional Estratégica No. 13: Cinco (5) Programas Regionales de Negocios Verdes implementados para el aumento de la competitividad, a cargo de las CAR y la ONVS.</w:t>
            </w:r>
          </w:p>
          <w:p w:rsidR="00DC1817" w:rsidRDefault="00DC1817" w:rsidP="00DC1817">
            <w:pPr>
              <w:rPr>
                <w:lang w:eastAsia="ar-SA"/>
              </w:rPr>
            </w:pPr>
            <w:r>
              <w:rPr>
                <w:lang w:eastAsia="ar-SA"/>
              </w:rPr>
              <w:t xml:space="preserve">La implementación de los </w:t>
            </w:r>
            <w:r w:rsidRPr="008B0861">
              <w:rPr>
                <w:b/>
                <w:lang w:eastAsia="ar-SA"/>
              </w:rPr>
              <w:t>Programas Regionales de Negocios Verdes</w:t>
            </w:r>
            <w:r>
              <w:rPr>
                <w:lang w:eastAsia="ar-SA"/>
              </w:rPr>
              <w:t xml:space="preserve">- PRNV se evaluará de acuerdo a tres (3) criterios: </w:t>
            </w:r>
          </w:p>
          <w:p w:rsidR="00DC1817" w:rsidRDefault="00DC1817" w:rsidP="001611C0">
            <w:pPr>
              <w:spacing w:after="0"/>
              <w:ind w:left="311" w:hanging="311"/>
              <w:rPr>
                <w:lang w:eastAsia="ar-SA"/>
              </w:rPr>
            </w:pPr>
            <w:r>
              <w:rPr>
                <w:lang w:eastAsia="ar-SA"/>
              </w:rPr>
              <w:t>1)</w:t>
            </w:r>
            <w:r>
              <w:rPr>
                <w:lang w:eastAsia="ar-SA"/>
              </w:rPr>
              <w:tab/>
              <w:t>Formulación de Planes de acción para la ejecución del PRNV en la jurisdicción de cada Autoridad Ambiental</w:t>
            </w:r>
          </w:p>
          <w:p w:rsidR="0059467F" w:rsidRDefault="00DC1817" w:rsidP="001611C0">
            <w:pPr>
              <w:spacing w:after="0"/>
              <w:ind w:left="311" w:hanging="311"/>
              <w:rPr>
                <w:lang w:eastAsia="ar-SA"/>
              </w:rPr>
            </w:pPr>
            <w:r>
              <w:rPr>
                <w:lang w:eastAsia="ar-SA"/>
              </w:rPr>
              <w:t>2)</w:t>
            </w:r>
            <w:r>
              <w:rPr>
                <w:lang w:eastAsia="ar-SA"/>
              </w:rPr>
              <w:tab/>
              <w:t>Conformación de la Ventanilla/Nodo de Negocios Verdes o realización de alianzas o acuerdos con otras instituciones.</w:t>
            </w:r>
          </w:p>
          <w:p w:rsidR="00DC1817" w:rsidRDefault="00DC1817" w:rsidP="00DC1817">
            <w:pPr>
              <w:ind w:left="311" w:hanging="311"/>
              <w:rPr>
                <w:lang w:eastAsia="ar-SA"/>
              </w:rPr>
            </w:pPr>
            <w:r w:rsidRPr="00DC1817">
              <w:rPr>
                <w:lang w:eastAsia="ar-SA"/>
              </w:rPr>
              <w:t>3)</w:t>
            </w:r>
            <w:r w:rsidRPr="00DC1817">
              <w:rPr>
                <w:lang w:eastAsia="ar-SA"/>
              </w:rPr>
              <w:tab/>
              <w:t>Contar con mínimo dos pilotos de Negocios Verdes verificados bajo los criterios descritos en el Plan Nacional de Negocios Verdes y PRNV</w:t>
            </w:r>
          </w:p>
          <w:p w:rsidR="00DC1817" w:rsidRDefault="004F19FD" w:rsidP="004F19FD">
            <w:pPr>
              <w:rPr>
                <w:lang w:eastAsia="ar-SA"/>
              </w:rPr>
            </w:pPr>
            <w:r>
              <w:rPr>
                <w:lang w:eastAsia="ar-SA"/>
              </w:rPr>
              <w:t xml:space="preserve">Las principales </w:t>
            </w:r>
            <w:r w:rsidR="00C213C4">
              <w:rPr>
                <w:lang w:eastAsia="ar-SA"/>
              </w:rPr>
              <w:t xml:space="preserve">acciones </w:t>
            </w:r>
            <w:r>
              <w:rPr>
                <w:lang w:eastAsia="ar-SA"/>
              </w:rPr>
              <w:t xml:space="preserve">relacionadas con la ejecución </w:t>
            </w:r>
            <w:r w:rsidRPr="004F19FD">
              <w:rPr>
                <w:lang w:eastAsia="ar-SA"/>
              </w:rPr>
              <w:t>Implementación del Programa Regional de Negocios Verdes por la autoridad ambiental</w:t>
            </w:r>
            <w:r>
              <w:rPr>
                <w:lang w:eastAsia="ar-SA"/>
              </w:rPr>
              <w:t xml:space="preserve"> son:</w:t>
            </w:r>
          </w:p>
          <w:p w:rsidR="004F19FD" w:rsidRPr="004F19FD" w:rsidRDefault="00234CE8" w:rsidP="004F19FD">
            <w:pPr>
              <w:pStyle w:val="Prrafodelista"/>
              <w:numPr>
                <w:ilvl w:val="0"/>
                <w:numId w:val="44"/>
              </w:numPr>
              <w:rPr>
                <w:rFonts w:asciiTheme="minorHAnsi" w:hAnsiTheme="minorHAnsi"/>
                <w:sz w:val="18"/>
                <w:szCs w:val="18"/>
                <w:lang w:eastAsia="ar-SA"/>
              </w:rPr>
            </w:pPr>
            <w:r>
              <w:rPr>
                <w:rFonts w:asciiTheme="minorHAnsi" w:hAnsiTheme="minorHAnsi"/>
                <w:sz w:val="18"/>
                <w:szCs w:val="18"/>
                <w:lang w:eastAsia="ar-SA"/>
              </w:rPr>
              <w:t>Formulación de los P</w:t>
            </w:r>
            <w:r w:rsidR="004F19FD" w:rsidRPr="004F19FD">
              <w:rPr>
                <w:rFonts w:asciiTheme="minorHAnsi" w:hAnsiTheme="minorHAnsi"/>
                <w:sz w:val="18"/>
                <w:szCs w:val="18"/>
                <w:lang w:eastAsia="ar-SA"/>
              </w:rPr>
              <w:t>lanes de Acción para la ejecución del Programa Regional de Negocios Verdes</w:t>
            </w:r>
          </w:p>
          <w:p w:rsidR="004F19FD" w:rsidRDefault="004F19FD" w:rsidP="004F19FD">
            <w:pPr>
              <w:pStyle w:val="Prrafodelista"/>
              <w:numPr>
                <w:ilvl w:val="1"/>
                <w:numId w:val="44"/>
              </w:numPr>
              <w:rPr>
                <w:rFonts w:asciiTheme="minorHAnsi" w:hAnsiTheme="minorHAnsi"/>
                <w:color w:val="000000"/>
                <w:sz w:val="18"/>
                <w:szCs w:val="18"/>
                <w:lang w:eastAsia="es-CO"/>
              </w:rPr>
            </w:pPr>
            <w:r>
              <w:rPr>
                <w:rFonts w:asciiTheme="minorHAnsi" w:hAnsiTheme="minorHAnsi"/>
                <w:color w:val="000000"/>
                <w:sz w:val="18"/>
                <w:szCs w:val="18"/>
                <w:lang w:eastAsia="es-CO"/>
              </w:rPr>
              <w:t xml:space="preserve">Talleres de construcción del plan de trabajo, </w:t>
            </w:r>
            <w:r w:rsidR="008B0861">
              <w:rPr>
                <w:rFonts w:asciiTheme="minorHAnsi" w:hAnsiTheme="minorHAnsi"/>
                <w:color w:val="000000"/>
                <w:sz w:val="18"/>
                <w:szCs w:val="18"/>
                <w:lang w:eastAsia="es-CO"/>
              </w:rPr>
              <w:t xml:space="preserve">de la Corporación </w:t>
            </w:r>
            <w:r>
              <w:rPr>
                <w:rFonts w:asciiTheme="minorHAnsi" w:hAnsiTheme="minorHAnsi"/>
                <w:color w:val="000000"/>
                <w:sz w:val="18"/>
                <w:szCs w:val="18"/>
                <w:lang w:eastAsia="es-CO"/>
              </w:rPr>
              <w:t>en el marco de la etapa de planeación.</w:t>
            </w:r>
          </w:p>
          <w:p w:rsidR="00C213C4" w:rsidRPr="00C213C4" w:rsidRDefault="00C213C4" w:rsidP="00C213C4">
            <w:pPr>
              <w:pStyle w:val="Prrafodelista"/>
              <w:numPr>
                <w:ilvl w:val="1"/>
                <w:numId w:val="44"/>
              </w:numPr>
              <w:rPr>
                <w:rFonts w:asciiTheme="minorHAnsi" w:hAnsiTheme="minorHAnsi"/>
                <w:color w:val="000000"/>
                <w:sz w:val="18"/>
                <w:szCs w:val="18"/>
                <w:lang w:eastAsia="es-CO"/>
              </w:rPr>
            </w:pPr>
            <w:r w:rsidRPr="00C213C4">
              <w:rPr>
                <w:rFonts w:asciiTheme="minorHAnsi" w:hAnsiTheme="minorHAnsi"/>
                <w:color w:val="000000"/>
                <w:sz w:val="18"/>
                <w:szCs w:val="18"/>
                <w:lang w:eastAsia="es-CO"/>
              </w:rPr>
              <w:t>Capacitación en criterios de Negocios Verdes</w:t>
            </w:r>
          </w:p>
          <w:p w:rsidR="00C213C4" w:rsidRPr="00C213C4" w:rsidRDefault="00C213C4" w:rsidP="00C213C4">
            <w:pPr>
              <w:pStyle w:val="Prrafodelista"/>
              <w:numPr>
                <w:ilvl w:val="1"/>
                <w:numId w:val="44"/>
              </w:numPr>
              <w:rPr>
                <w:rFonts w:asciiTheme="minorHAnsi" w:hAnsiTheme="minorHAnsi"/>
                <w:color w:val="000000"/>
                <w:sz w:val="18"/>
                <w:szCs w:val="18"/>
                <w:lang w:eastAsia="es-CO"/>
              </w:rPr>
            </w:pPr>
            <w:r w:rsidRPr="00C213C4">
              <w:rPr>
                <w:rFonts w:asciiTheme="minorHAnsi" w:hAnsiTheme="minorHAnsi"/>
                <w:color w:val="000000"/>
                <w:sz w:val="18"/>
                <w:szCs w:val="18"/>
                <w:lang w:eastAsia="es-CO"/>
              </w:rPr>
              <w:t>Levantamiento Línea Base de Negocios Verdes en la región</w:t>
            </w:r>
          </w:p>
          <w:p w:rsidR="004F19FD" w:rsidRDefault="004F19FD" w:rsidP="004F19FD">
            <w:pPr>
              <w:pStyle w:val="Prrafodelista"/>
              <w:numPr>
                <w:ilvl w:val="0"/>
                <w:numId w:val="44"/>
              </w:numPr>
              <w:rPr>
                <w:rFonts w:asciiTheme="minorHAnsi" w:hAnsiTheme="minorHAnsi"/>
                <w:color w:val="000000"/>
                <w:sz w:val="18"/>
                <w:szCs w:val="18"/>
                <w:lang w:eastAsia="es-CO"/>
              </w:rPr>
            </w:pPr>
            <w:r w:rsidRPr="004F19FD">
              <w:rPr>
                <w:rFonts w:asciiTheme="minorHAnsi" w:hAnsiTheme="minorHAnsi"/>
                <w:color w:val="000000"/>
                <w:sz w:val="18"/>
                <w:szCs w:val="18"/>
                <w:lang w:eastAsia="es-CO"/>
              </w:rPr>
              <w:t>Conformación de la ventanilla o nodo de negocios verdes o realización de alianzas o acuerdos co</w:t>
            </w:r>
            <w:r w:rsidR="00234CE8">
              <w:rPr>
                <w:rFonts w:asciiTheme="minorHAnsi" w:hAnsiTheme="minorHAnsi"/>
                <w:color w:val="000000"/>
                <w:sz w:val="18"/>
                <w:szCs w:val="18"/>
                <w:lang w:eastAsia="es-CO"/>
              </w:rPr>
              <w:t xml:space="preserve">n otras instituciones para </w:t>
            </w:r>
            <w:r w:rsidRPr="004F19FD">
              <w:rPr>
                <w:rFonts w:asciiTheme="minorHAnsi" w:hAnsiTheme="minorHAnsi"/>
                <w:color w:val="000000"/>
                <w:sz w:val="18"/>
                <w:szCs w:val="18"/>
                <w:lang w:eastAsia="es-CO"/>
              </w:rPr>
              <w:t>la implementación en la AA</w:t>
            </w:r>
          </w:p>
          <w:p w:rsidR="00BE7346" w:rsidRDefault="00BE7346" w:rsidP="00BE7346">
            <w:pPr>
              <w:pStyle w:val="Prrafodelista"/>
              <w:numPr>
                <w:ilvl w:val="1"/>
                <w:numId w:val="44"/>
              </w:numPr>
              <w:rPr>
                <w:rFonts w:asciiTheme="minorHAnsi" w:hAnsiTheme="minorHAnsi"/>
                <w:color w:val="000000"/>
                <w:sz w:val="18"/>
                <w:szCs w:val="18"/>
                <w:lang w:eastAsia="es-CO"/>
              </w:rPr>
            </w:pPr>
            <w:r>
              <w:rPr>
                <w:rFonts w:asciiTheme="minorHAnsi" w:hAnsiTheme="minorHAnsi"/>
                <w:color w:val="000000"/>
                <w:sz w:val="18"/>
                <w:szCs w:val="18"/>
                <w:lang w:eastAsia="es-CO"/>
              </w:rPr>
              <w:t>Protocolización de</w:t>
            </w:r>
            <w:r w:rsidRPr="00BE7346">
              <w:rPr>
                <w:rFonts w:asciiTheme="minorHAnsi" w:hAnsiTheme="minorHAnsi"/>
                <w:color w:val="000000"/>
                <w:sz w:val="18"/>
                <w:szCs w:val="18"/>
                <w:lang w:eastAsia="es-CO"/>
              </w:rPr>
              <w:t xml:space="preserve"> la creación de la ventanilla o nodo </w:t>
            </w:r>
            <w:r>
              <w:rPr>
                <w:rFonts w:asciiTheme="minorHAnsi" w:hAnsiTheme="minorHAnsi"/>
                <w:color w:val="000000"/>
                <w:sz w:val="18"/>
                <w:szCs w:val="18"/>
                <w:lang w:eastAsia="es-CO"/>
              </w:rPr>
              <w:t>de negocios verdes en la A.A.</w:t>
            </w:r>
          </w:p>
          <w:p w:rsidR="00BE7346" w:rsidRDefault="00BE7346" w:rsidP="00BE7346">
            <w:pPr>
              <w:pStyle w:val="Prrafodelista"/>
              <w:numPr>
                <w:ilvl w:val="1"/>
                <w:numId w:val="44"/>
              </w:numPr>
              <w:rPr>
                <w:rFonts w:asciiTheme="minorHAnsi" w:hAnsiTheme="minorHAnsi"/>
                <w:color w:val="000000"/>
                <w:sz w:val="18"/>
                <w:szCs w:val="18"/>
                <w:lang w:eastAsia="es-CO"/>
              </w:rPr>
            </w:pPr>
            <w:r w:rsidRPr="00BE7346">
              <w:rPr>
                <w:rFonts w:asciiTheme="minorHAnsi" w:hAnsiTheme="minorHAnsi"/>
                <w:color w:val="000000"/>
                <w:sz w:val="18"/>
                <w:szCs w:val="18"/>
                <w:lang w:eastAsia="es-CO"/>
              </w:rPr>
              <w:t>Suscripción de alianzas o acuerdos publico privadas para la ejecución del PRNV</w:t>
            </w:r>
            <w:r w:rsidR="001611C0">
              <w:rPr>
                <w:rFonts w:asciiTheme="minorHAnsi" w:hAnsiTheme="minorHAnsi"/>
                <w:color w:val="000000"/>
                <w:sz w:val="18"/>
                <w:szCs w:val="18"/>
                <w:lang w:eastAsia="es-CO"/>
              </w:rPr>
              <w:t xml:space="preserve"> (*)</w:t>
            </w:r>
          </w:p>
          <w:p w:rsidR="00BE7346" w:rsidRDefault="00BE7346" w:rsidP="00BE7346">
            <w:pPr>
              <w:pStyle w:val="Prrafodelista"/>
              <w:numPr>
                <w:ilvl w:val="0"/>
                <w:numId w:val="44"/>
              </w:numPr>
              <w:rPr>
                <w:rFonts w:asciiTheme="minorHAnsi" w:hAnsiTheme="minorHAnsi"/>
                <w:sz w:val="18"/>
                <w:szCs w:val="18"/>
                <w:lang w:eastAsia="ar-SA"/>
              </w:rPr>
            </w:pPr>
            <w:r w:rsidRPr="00BE7346">
              <w:rPr>
                <w:rFonts w:asciiTheme="minorHAnsi" w:hAnsiTheme="minorHAnsi"/>
                <w:sz w:val="18"/>
                <w:szCs w:val="18"/>
                <w:lang w:eastAsia="ar-SA"/>
              </w:rPr>
              <w:t xml:space="preserve">Identificación de la línea base de negocios verdes verificados bajo la herramienta de negocios verdes (Guía de Verificación y Evaluación de Criterios de Negocios Verdes). </w:t>
            </w:r>
          </w:p>
          <w:p w:rsidR="00BE7346" w:rsidRDefault="00BE7346" w:rsidP="00BE7346">
            <w:pPr>
              <w:pStyle w:val="Prrafodelista"/>
              <w:numPr>
                <w:ilvl w:val="1"/>
                <w:numId w:val="44"/>
              </w:numPr>
              <w:rPr>
                <w:rFonts w:asciiTheme="minorHAnsi" w:hAnsiTheme="minorHAnsi"/>
                <w:color w:val="000000"/>
                <w:sz w:val="18"/>
                <w:szCs w:val="18"/>
                <w:lang w:eastAsia="es-CO"/>
              </w:rPr>
            </w:pPr>
            <w:r w:rsidRPr="00BE7346">
              <w:rPr>
                <w:rFonts w:asciiTheme="minorHAnsi" w:hAnsiTheme="minorHAnsi"/>
                <w:color w:val="000000"/>
                <w:sz w:val="18"/>
                <w:szCs w:val="18"/>
                <w:lang w:eastAsia="es-CO"/>
              </w:rPr>
              <w:t xml:space="preserve">Al menos dos (2) </w:t>
            </w:r>
            <w:r>
              <w:rPr>
                <w:rFonts w:asciiTheme="minorHAnsi" w:hAnsiTheme="minorHAnsi"/>
                <w:color w:val="000000"/>
                <w:sz w:val="18"/>
                <w:szCs w:val="18"/>
                <w:lang w:eastAsia="es-CO"/>
              </w:rPr>
              <w:t>pilotos verificados por la autoridad ambiental</w:t>
            </w:r>
          </w:p>
          <w:p w:rsidR="00DC1817" w:rsidRDefault="00BE7346" w:rsidP="00DC1817">
            <w:pPr>
              <w:pStyle w:val="Prrafodelista"/>
              <w:numPr>
                <w:ilvl w:val="1"/>
                <w:numId w:val="44"/>
              </w:numPr>
              <w:rPr>
                <w:rFonts w:asciiTheme="minorHAnsi" w:hAnsiTheme="minorHAnsi"/>
                <w:color w:val="000000"/>
                <w:sz w:val="18"/>
                <w:szCs w:val="18"/>
                <w:lang w:eastAsia="es-CO"/>
              </w:rPr>
            </w:pPr>
            <w:r w:rsidRPr="00BE7346">
              <w:rPr>
                <w:rFonts w:asciiTheme="minorHAnsi" w:hAnsiTheme="minorHAnsi"/>
                <w:color w:val="000000"/>
                <w:sz w:val="18"/>
                <w:szCs w:val="18"/>
                <w:lang w:eastAsia="es-CO"/>
              </w:rPr>
              <w:t>Acompañamiento en la implementación de los planes de mejora</w:t>
            </w:r>
          </w:p>
          <w:p w:rsidR="00BE7346" w:rsidRDefault="00BE7346" w:rsidP="00BE7346">
            <w:pPr>
              <w:pStyle w:val="Prrafodelista"/>
              <w:numPr>
                <w:ilvl w:val="0"/>
                <w:numId w:val="44"/>
              </w:numPr>
              <w:rPr>
                <w:rFonts w:asciiTheme="minorHAnsi" w:hAnsiTheme="minorHAnsi"/>
                <w:color w:val="000000"/>
                <w:sz w:val="18"/>
                <w:szCs w:val="18"/>
                <w:lang w:eastAsia="es-CO"/>
              </w:rPr>
            </w:pPr>
            <w:r>
              <w:rPr>
                <w:rFonts w:asciiTheme="minorHAnsi" w:hAnsiTheme="minorHAnsi"/>
                <w:color w:val="000000"/>
                <w:sz w:val="18"/>
                <w:szCs w:val="18"/>
                <w:lang w:eastAsia="es-CO"/>
              </w:rPr>
              <w:t>Comercialización:</w:t>
            </w:r>
          </w:p>
          <w:p w:rsidR="00BE7346" w:rsidRDefault="00BE7346" w:rsidP="00BE7346">
            <w:pPr>
              <w:pStyle w:val="Prrafodelista"/>
              <w:numPr>
                <w:ilvl w:val="1"/>
                <w:numId w:val="44"/>
              </w:numPr>
              <w:rPr>
                <w:rFonts w:asciiTheme="minorHAnsi" w:hAnsiTheme="minorHAnsi"/>
                <w:color w:val="000000"/>
                <w:sz w:val="18"/>
                <w:szCs w:val="18"/>
                <w:lang w:eastAsia="es-CO"/>
              </w:rPr>
            </w:pPr>
            <w:r w:rsidRPr="00BE7346">
              <w:rPr>
                <w:rFonts w:asciiTheme="minorHAnsi" w:hAnsiTheme="minorHAnsi"/>
                <w:color w:val="000000"/>
                <w:sz w:val="18"/>
                <w:szCs w:val="18"/>
                <w:lang w:eastAsia="es-CO"/>
              </w:rPr>
              <w:t>Construcción de la estrategia regional de N.V. teniendo en cuenta la oferta y demanda regional.</w:t>
            </w:r>
          </w:p>
          <w:p w:rsidR="00BE7346" w:rsidRDefault="00BE7346" w:rsidP="00BE7346">
            <w:pPr>
              <w:pStyle w:val="Prrafodelista"/>
              <w:numPr>
                <w:ilvl w:val="1"/>
                <w:numId w:val="44"/>
              </w:numPr>
              <w:rPr>
                <w:rFonts w:asciiTheme="minorHAnsi" w:hAnsiTheme="minorHAnsi"/>
                <w:color w:val="000000"/>
                <w:sz w:val="18"/>
                <w:szCs w:val="18"/>
                <w:lang w:eastAsia="es-CO"/>
              </w:rPr>
            </w:pPr>
            <w:r w:rsidRPr="00BE7346">
              <w:rPr>
                <w:rFonts w:asciiTheme="minorHAnsi" w:hAnsiTheme="minorHAnsi"/>
                <w:color w:val="000000"/>
                <w:sz w:val="18"/>
                <w:szCs w:val="18"/>
                <w:lang w:eastAsia="es-CO"/>
              </w:rPr>
              <w:t>Base de datos de N.V. verificados para alimentar el portafolio de bienes y ser</w:t>
            </w:r>
            <w:r>
              <w:rPr>
                <w:rFonts w:asciiTheme="minorHAnsi" w:hAnsiTheme="minorHAnsi"/>
                <w:color w:val="000000"/>
                <w:sz w:val="18"/>
                <w:szCs w:val="18"/>
                <w:lang w:eastAsia="es-CO"/>
              </w:rPr>
              <w:t>vicios de negocios del MADS</w:t>
            </w:r>
          </w:p>
          <w:p w:rsidR="00BE7346" w:rsidRDefault="00BE7346" w:rsidP="00BE7346">
            <w:pPr>
              <w:pStyle w:val="Prrafodelista"/>
              <w:numPr>
                <w:ilvl w:val="1"/>
                <w:numId w:val="44"/>
              </w:numPr>
              <w:rPr>
                <w:rFonts w:asciiTheme="minorHAnsi" w:hAnsiTheme="minorHAnsi"/>
                <w:color w:val="000000"/>
                <w:sz w:val="18"/>
                <w:szCs w:val="18"/>
                <w:lang w:eastAsia="es-CO"/>
              </w:rPr>
            </w:pPr>
            <w:r w:rsidRPr="00BE7346">
              <w:rPr>
                <w:rFonts w:asciiTheme="minorHAnsi" w:hAnsiTheme="minorHAnsi"/>
                <w:color w:val="000000"/>
                <w:sz w:val="18"/>
                <w:szCs w:val="18"/>
                <w:lang w:eastAsia="es-CO"/>
              </w:rPr>
              <w:t>Identificación, Participación y/o realización de ferias de promoción de los N.V.</w:t>
            </w:r>
          </w:p>
          <w:p w:rsidR="001611C0" w:rsidRDefault="001611C0" w:rsidP="001611C0">
            <w:pPr>
              <w:spacing w:before="240"/>
              <w:rPr>
                <w:lang w:eastAsia="ar-SA"/>
              </w:rPr>
            </w:pPr>
            <w:r>
              <w:rPr>
                <w:lang w:eastAsia="ar-SA"/>
              </w:rPr>
              <w:t xml:space="preserve">* Nota: </w:t>
            </w:r>
            <w:r>
              <w:rPr>
                <w:lang w:eastAsia="ar-SA"/>
              </w:rPr>
              <w:t>De manera consistente con el Indicador de Meta Nacional del Plan Nacional de Desarrollo "Programa Regional de Negocios Verdes". Este incluye en la "Metodología de Medición" la conformación de la ventanilla o nodo de negocios o la realización de alianzas o acuerdos con otras instituciones para la implementación del Programa Regional de Negocios Verdes en la autoridad ambiental. Adicionalmente, la publicación "Metodología para implementar el Programa Regional de Negocios Verdes" incluye el proceso de articulación de actores con el objetivo de iniciar el proceso con la autoridad ambiental y entes territoriales para la conformación de la Ventanilla/Nodo de NV o realización de alianzas o acuerdos con otras instituciones para la implementación del</w:t>
            </w:r>
            <w:r>
              <w:rPr>
                <w:lang w:eastAsia="ar-SA"/>
              </w:rPr>
              <w:t xml:space="preserve"> </w:t>
            </w:r>
            <w:r>
              <w:rPr>
                <w:lang w:eastAsia="ar-SA"/>
              </w:rPr>
              <w:t>PRNV</w:t>
            </w:r>
            <w:r>
              <w:rPr>
                <w:lang w:eastAsia="ar-SA"/>
              </w:rPr>
              <w:t>.</w:t>
            </w:r>
          </w:p>
          <w:p w:rsidR="005F185A" w:rsidRPr="00C7150B" w:rsidRDefault="001611C0" w:rsidP="00C7150B">
            <w:pPr>
              <w:spacing w:before="240"/>
              <w:rPr>
                <w:lang w:eastAsia="ar-SA"/>
              </w:rPr>
            </w:pPr>
            <w:r>
              <w:rPr>
                <w:lang w:eastAsia="ar-SA"/>
              </w:rPr>
              <w:t>E</w:t>
            </w:r>
            <w:r w:rsidR="00C213C4" w:rsidRPr="00C213C4">
              <w:rPr>
                <w:lang w:eastAsia="ar-SA"/>
              </w:rPr>
              <w:t xml:space="preserve">l listado anterior es indicativo. Las acciones a ser realizadas por las Corporaciones deben corresponder a las </w:t>
            </w:r>
            <w:r w:rsidR="00C213C4">
              <w:rPr>
                <w:lang w:eastAsia="ar-SA"/>
              </w:rPr>
              <w:t>acciones priorizadas en el respectivo PRNV.</w:t>
            </w:r>
          </w:p>
        </w:tc>
      </w:tr>
      <w:tr w:rsidR="00121693" w:rsidRPr="00B771A6" w:rsidTr="00475DF2">
        <w:trPr>
          <w:trHeight w:val="20"/>
          <w:jc w:val="center"/>
        </w:trPr>
        <w:tc>
          <w:tcPr>
            <w:tcW w:w="1166" w:type="pct"/>
          </w:tcPr>
          <w:p w:rsidR="005F185A" w:rsidRPr="00B771A6" w:rsidRDefault="005F185A" w:rsidP="00475DF2">
            <w:pPr>
              <w:jc w:val="left"/>
              <w:rPr>
                <w:lang w:eastAsia="ar-SA"/>
              </w:rPr>
            </w:pPr>
            <w:r w:rsidRPr="00B771A6">
              <w:rPr>
                <w:lang w:eastAsia="ar-SA"/>
              </w:rPr>
              <w:lastRenderedPageBreak/>
              <w:t>Fórmula de cálculo</w:t>
            </w:r>
          </w:p>
        </w:tc>
        <w:tc>
          <w:tcPr>
            <w:tcW w:w="3834" w:type="pct"/>
          </w:tcPr>
          <w:p w:rsidR="00475DF2" w:rsidRPr="00001DDC" w:rsidRDefault="00C213C4" w:rsidP="0007591C">
            <w:pPr>
              <w:tabs>
                <w:tab w:val="left" w:pos="601"/>
              </w:tabs>
              <w:rPr>
                <w:b/>
              </w:rPr>
            </w:pPr>
            <w:r w:rsidRPr="00C213C4">
              <w:rPr>
                <w:b/>
              </w:rPr>
              <w:t>Implementación del Programa Regional de Negocios Verdes por la autoridad ambiental</w:t>
            </w:r>
          </w:p>
          <w:p w:rsidR="00905748" w:rsidRPr="001E399B" w:rsidRDefault="00963A1D" w:rsidP="00905748">
            <m:oMathPara>
              <m:oMathParaPr>
                <m:jc m:val="left"/>
              </m:oMathParaPr>
              <m:oMath>
                <m:sSub>
                  <m:sSubPr>
                    <m:ctrlPr>
                      <w:rPr>
                        <w:rFonts w:ascii="Cambria Math" w:hAnsi="Cambria Math"/>
                        <w:i/>
                      </w:rPr>
                    </m:ctrlPr>
                  </m:sSubPr>
                  <m:e>
                    <m:r>
                      <w:rPr>
                        <w:rFonts w:ascii="Cambria Math" w:hAnsi="Cambria Math"/>
                      </w:rPr>
                      <m:t>IPRVAA</m:t>
                    </m:r>
                  </m:e>
                  <m:sub>
                    <m:r>
                      <w:rPr>
                        <w:rFonts w:ascii="Cambria Math" w:hAnsi="Cambria Math"/>
                      </w:rPr>
                      <m:t>t</m:t>
                    </m:r>
                  </m:sub>
                </m:sSub>
                <m:r>
                  <w:rPr>
                    <w:rFonts w:ascii="Cambria Math" w:hAnsi="Cambria Math"/>
                  </w:rPr>
                  <m:t>=a</m:t>
                </m:r>
                <m:d>
                  <m:dPr>
                    <m:ctrlPr>
                      <w:rPr>
                        <w:rFonts w:ascii="Cambria Math" w:hAnsi="Cambria Math"/>
                        <w:i/>
                      </w:rPr>
                    </m:ctrlPr>
                  </m:dPr>
                  <m:e>
                    <m:sSub>
                      <m:sSubPr>
                        <m:ctrlPr>
                          <w:rPr>
                            <w:rFonts w:ascii="Cambria Math" w:hAnsi="Cambria Math"/>
                            <w:i/>
                          </w:rPr>
                        </m:ctrlPr>
                      </m:sSubPr>
                      <m:e>
                        <m:r>
                          <w:rPr>
                            <w:rFonts w:ascii="Cambria Math" w:hAnsi="Cambria Math"/>
                          </w:rPr>
                          <m:t>EAPRNV1</m:t>
                        </m:r>
                      </m:e>
                      <m:sub>
                        <m:r>
                          <w:rPr>
                            <w:rFonts w:ascii="Cambria Math" w:hAnsi="Cambria Math"/>
                          </w:rPr>
                          <m:t>1t</m:t>
                        </m:r>
                      </m:sub>
                    </m:sSub>
                  </m:e>
                </m:d>
                <m:r>
                  <w:rPr>
                    <w:rFonts w:ascii="Cambria Math" w:hAnsi="Cambria Math"/>
                  </w:rPr>
                  <m:t>+b</m:t>
                </m:r>
                <m:d>
                  <m:dPr>
                    <m:ctrlPr>
                      <w:rPr>
                        <w:rFonts w:ascii="Cambria Math" w:hAnsi="Cambria Math"/>
                        <w:i/>
                      </w:rPr>
                    </m:ctrlPr>
                  </m:dPr>
                  <m:e>
                    <m:sSub>
                      <m:sSubPr>
                        <m:ctrlPr>
                          <w:rPr>
                            <w:rFonts w:ascii="Cambria Math" w:hAnsi="Cambria Math"/>
                            <w:i/>
                          </w:rPr>
                        </m:ctrlPr>
                      </m:sSubPr>
                      <m:e>
                        <m:r>
                          <w:rPr>
                            <w:rFonts w:ascii="Cambria Math" w:hAnsi="Cambria Math"/>
                          </w:rPr>
                          <m:t>EAPRNV</m:t>
                        </m:r>
                      </m:e>
                      <m:sub>
                        <m:r>
                          <w:rPr>
                            <w:rFonts w:ascii="Cambria Math" w:hAnsi="Cambria Math"/>
                          </w:rPr>
                          <m:t>2t</m:t>
                        </m:r>
                      </m:sub>
                    </m:sSub>
                  </m:e>
                </m:d>
                <m:r>
                  <w:rPr>
                    <w:rFonts w:ascii="Cambria Math" w:hAnsi="Cambria Math"/>
                  </w:rPr>
                  <m:t>+…+z</m:t>
                </m:r>
                <m:d>
                  <m:dPr>
                    <m:ctrlPr>
                      <w:rPr>
                        <w:rFonts w:ascii="Cambria Math" w:hAnsi="Cambria Math"/>
                        <w:i/>
                      </w:rPr>
                    </m:ctrlPr>
                  </m:dPr>
                  <m:e>
                    <m:sSub>
                      <m:sSubPr>
                        <m:ctrlPr>
                          <w:rPr>
                            <w:rFonts w:ascii="Cambria Math" w:hAnsi="Cambria Math"/>
                            <w:i/>
                          </w:rPr>
                        </m:ctrlPr>
                      </m:sSubPr>
                      <m:e>
                        <m:r>
                          <w:rPr>
                            <w:rFonts w:ascii="Cambria Math" w:hAnsi="Cambria Math"/>
                          </w:rPr>
                          <m:t>EAPRNV</m:t>
                        </m:r>
                      </m:e>
                      <m:sub>
                        <m:r>
                          <w:rPr>
                            <w:rFonts w:ascii="Cambria Math" w:hAnsi="Cambria Math"/>
                          </w:rPr>
                          <m:t>nt</m:t>
                        </m:r>
                      </m:sub>
                    </m:sSub>
                  </m:e>
                </m:d>
              </m:oMath>
            </m:oMathPara>
          </w:p>
          <w:p w:rsidR="00905748" w:rsidRPr="00224678" w:rsidRDefault="00905748" w:rsidP="00905748">
            <w:r w:rsidRPr="00224678">
              <w:t>Donde:</w:t>
            </w:r>
          </w:p>
          <w:p w:rsidR="00905748" w:rsidRDefault="00C213C4" w:rsidP="00905748">
            <w:pPr>
              <w:tabs>
                <w:tab w:val="left" w:pos="601"/>
              </w:tabs>
            </w:pPr>
            <w:r>
              <w:t>IPRVAA</w:t>
            </w:r>
            <w:r w:rsidR="00905748">
              <w:t xml:space="preserve"> </w:t>
            </w:r>
            <w:r w:rsidR="00905748" w:rsidRPr="001E399B">
              <w:rPr>
                <w:vertAlign w:val="subscript"/>
              </w:rPr>
              <w:t>t</w:t>
            </w:r>
            <w:r w:rsidR="00905748">
              <w:t xml:space="preserve"> = </w:t>
            </w:r>
            <w:r w:rsidRPr="00C213C4">
              <w:t>Implementación del Programa Regional de Negocios Verdes por la autoridad ambiental</w:t>
            </w:r>
            <w:r w:rsidR="00905748">
              <w:t>, en el tiempo t.</w:t>
            </w:r>
          </w:p>
          <w:p w:rsidR="00001DDC" w:rsidRDefault="00001DDC" w:rsidP="00001DDC">
            <w:pPr>
              <w:tabs>
                <w:tab w:val="left" w:pos="601"/>
              </w:tabs>
            </w:pPr>
            <w:r>
              <w:t>E</w:t>
            </w:r>
            <w:r w:rsidR="0079056D">
              <w:t>A</w:t>
            </w:r>
            <w:r w:rsidR="00C213C4">
              <w:t>PRNV</w:t>
            </w:r>
            <w:r>
              <w:t xml:space="preserve"> </w:t>
            </w:r>
            <w:r w:rsidR="00E163D1">
              <w:rPr>
                <w:vertAlign w:val="subscript"/>
              </w:rPr>
              <w:t>1t</w:t>
            </w:r>
            <w:r>
              <w:t xml:space="preserve"> = Ejecución de acc</w:t>
            </w:r>
            <w:r w:rsidR="0079056D">
              <w:t>ión</w:t>
            </w:r>
            <w:r>
              <w:t xml:space="preserve"> </w:t>
            </w:r>
            <w:r w:rsidR="0079056D">
              <w:t>1 relacionada</w:t>
            </w:r>
            <w:r>
              <w:t xml:space="preserve"> con </w:t>
            </w:r>
            <w:r w:rsidR="00C213C4" w:rsidRPr="00C213C4">
              <w:t>el Programa Regional de Negocios Verdes</w:t>
            </w:r>
            <w:r>
              <w:t>, en el tiempo t.</w:t>
            </w:r>
          </w:p>
          <w:p w:rsidR="0079056D" w:rsidRDefault="0079056D" w:rsidP="0079056D">
            <w:pPr>
              <w:tabs>
                <w:tab w:val="left" w:pos="601"/>
              </w:tabs>
            </w:pPr>
            <w:r>
              <w:t>EA</w:t>
            </w:r>
            <w:r w:rsidR="00C213C4">
              <w:t>PRNV</w:t>
            </w:r>
            <w:r>
              <w:t xml:space="preserve"> </w:t>
            </w:r>
            <w:r w:rsidR="00E163D1">
              <w:rPr>
                <w:vertAlign w:val="subscript"/>
              </w:rPr>
              <w:t>2t</w:t>
            </w:r>
            <w:r>
              <w:t xml:space="preserve"> = Ejecución de acción 2 relacionada con </w:t>
            </w:r>
            <w:r w:rsidR="00C213C4" w:rsidRPr="00C213C4">
              <w:t>el Programa Regional de Negocios Verdes</w:t>
            </w:r>
            <w:r>
              <w:t>, en el tiempo t.</w:t>
            </w:r>
          </w:p>
          <w:p w:rsidR="0079056D" w:rsidRDefault="0079056D" w:rsidP="0079056D">
            <w:pPr>
              <w:tabs>
                <w:tab w:val="left" w:pos="601"/>
              </w:tabs>
            </w:pPr>
            <w:r>
              <w:t>EA</w:t>
            </w:r>
            <w:r w:rsidR="00C213C4">
              <w:t>PRNV</w:t>
            </w:r>
            <w:r>
              <w:t xml:space="preserve"> </w:t>
            </w:r>
            <w:proofErr w:type="spellStart"/>
            <w:r w:rsidR="00E163D1">
              <w:rPr>
                <w:vertAlign w:val="subscript"/>
              </w:rPr>
              <w:t>nt</w:t>
            </w:r>
            <w:proofErr w:type="spellEnd"/>
            <w:r>
              <w:t xml:space="preserve"> = Ejecución de acción N relacionada con </w:t>
            </w:r>
            <w:r w:rsidR="00C213C4" w:rsidRPr="00C213C4">
              <w:t>el Programa Regional de Negocios Verdes</w:t>
            </w:r>
            <w:r>
              <w:t>, en el tiempo t.</w:t>
            </w:r>
          </w:p>
          <w:p w:rsidR="00001DDC" w:rsidRDefault="00001DDC" w:rsidP="00001DDC">
            <w:pPr>
              <w:tabs>
                <w:tab w:val="left" w:pos="601"/>
              </w:tabs>
            </w:pPr>
            <w:r>
              <w:t>a = ponderador de E</w:t>
            </w:r>
            <w:r w:rsidR="0079056D">
              <w:t>A</w:t>
            </w:r>
            <w:r w:rsidR="00C213C4">
              <w:t>PRNV</w:t>
            </w:r>
            <w:r w:rsidRPr="00E163D1">
              <w:rPr>
                <w:vertAlign w:val="subscript"/>
              </w:rPr>
              <w:t>1</w:t>
            </w:r>
          </w:p>
          <w:p w:rsidR="00001DDC" w:rsidRDefault="0079056D" w:rsidP="00001DDC">
            <w:pPr>
              <w:tabs>
                <w:tab w:val="left" w:pos="601"/>
              </w:tabs>
            </w:pPr>
            <w:r>
              <w:t>b = ponderador de EA</w:t>
            </w:r>
            <w:r w:rsidR="00C213C4">
              <w:t>PRNV</w:t>
            </w:r>
            <w:r w:rsidR="00E163D1" w:rsidRPr="00E163D1">
              <w:rPr>
                <w:vertAlign w:val="subscript"/>
              </w:rPr>
              <w:t>2</w:t>
            </w:r>
          </w:p>
          <w:p w:rsidR="00001DDC" w:rsidRDefault="0079056D" w:rsidP="00001DDC">
            <w:pPr>
              <w:tabs>
                <w:tab w:val="left" w:pos="601"/>
              </w:tabs>
            </w:pPr>
            <w:r>
              <w:t xml:space="preserve">z = ponderador de </w:t>
            </w:r>
            <w:proofErr w:type="spellStart"/>
            <w:r>
              <w:t>EA</w:t>
            </w:r>
            <w:r w:rsidR="00C213C4">
              <w:t>PRNV</w:t>
            </w:r>
            <w:r w:rsidR="00E163D1" w:rsidRPr="00E163D1">
              <w:rPr>
                <w:vertAlign w:val="subscript"/>
              </w:rPr>
              <w:t>n</w:t>
            </w:r>
            <w:proofErr w:type="spellEnd"/>
          </w:p>
          <w:p w:rsidR="00001DDC" w:rsidRDefault="00001DDC" w:rsidP="00001DDC">
            <w:pPr>
              <w:tabs>
                <w:tab w:val="left" w:pos="601"/>
              </w:tabs>
            </w:pPr>
            <w:r>
              <w:t>a + b + c+…+z = 1</w:t>
            </w:r>
          </w:p>
          <w:p w:rsidR="001865C6" w:rsidRDefault="001865C6" w:rsidP="001865C6">
            <w:pPr>
              <w:tabs>
                <w:tab w:val="left" w:pos="601"/>
              </w:tabs>
            </w:pPr>
            <w:r>
              <w:rPr>
                <w:u w:val="single"/>
              </w:rPr>
              <w:t>Nota:</w:t>
            </w:r>
            <w:r>
              <w:t xml:space="preserve"> los ponderadores de las acciones serán definidos por las CAR teniendo en cuenta el presupuesto asignado para cada una de ellas. Por su parte, la ejecución de cada acción corresponde a la ejecución presupuestal de la acción (compromisos / presupuesto definitivo).</w:t>
            </w:r>
          </w:p>
          <w:p w:rsidR="00001DDC" w:rsidRDefault="007014B9" w:rsidP="00414A73">
            <w:pPr>
              <w:tabs>
                <w:tab w:val="left" w:pos="601"/>
              </w:tabs>
              <w:spacing w:after="0"/>
            </w:pPr>
            <w:r>
              <w:t>Indicador complementario:</w:t>
            </w:r>
          </w:p>
          <w:p w:rsidR="00001DDC" w:rsidRPr="00001DDC" w:rsidRDefault="00001DDC" w:rsidP="00001DDC">
            <w:pPr>
              <w:tabs>
                <w:tab w:val="left" w:pos="601"/>
              </w:tabs>
              <w:rPr>
                <w:b/>
              </w:rPr>
            </w:pPr>
            <w:r w:rsidRPr="00001DDC">
              <w:rPr>
                <w:b/>
              </w:rPr>
              <w:t>Ejecución</w:t>
            </w:r>
            <w:r>
              <w:rPr>
                <w:b/>
              </w:rPr>
              <w:t xml:space="preserve"> presupuestal</w:t>
            </w:r>
            <w:r w:rsidRPr="00001DDC">
              <w:rPr>
                <w:b/>
              </w:rPr>
              <w:t xml:space="preserve"> de </w:t>
            </w:r>
            <w:r w:rsidR="002D0650">
              <w:rPr>
                <w:b/>
              </w:rPr>
              <w:t xml:space="preserve">las </w:t>
            </w:r>
            <w:r w:rsidRPr="00001DDC">
              <w:rPr>
                <w:b/>
              </w:rPr>
              <w:t>accio</w:t>
            </w:r>
            <w:r w:rsidR="00054BEE">
              <w:rPr>
                <w:b/>
              </w:rPr>
              <w:t xml:space="preserve">nes relacionadas con la </w:t>
            </w:r>
            <w:r w:rsidR="00C213C4" w:rsidRPr="00C213C4">
              <w:rPr>
                <w:b/>
              </w:rPr>
              <w:t>Implementación del Programa Regional de Negocios Verdes por la autoridad ambiental</w:t>
            </w:r>
          </w:p>
          <w:p w:rsidR="00001DDC" w:rsidRPr="001E399B" w:rsidRDefault="00963A1D" w:rsidP="00001DDC">
            <m:oMathPara>
              <m:oMathParaPr>
                <m:jc m:val="left"/>
              </m:oMathParaPr>
              <m:oMath>
                <m:sSub>
                  <m:sSubPr>
                    <m:ctrlPr>
                      <w:rPr>
                        <w:rFonts w:ascii="Cambria Math" w:hAnsi="Cambria Math"/>
                        <w:i/>
                      </w:rPr>
                    </m:ctrlPr>
                  </m:sSubPr>
                  <m:e>
                    <m:r>
                      <w:rPr>
                        <w:rFonts w:ascii="Cambria Math" w:hAnsi="Cambria Math"/>
                      </w:rPr>
                      <m:t>EAPRNV</m:t>
                    </m:r>
                  </m:e>
                  <m:sub>
                    <m:r>
                      <w:rPr>
                        <w:rFonts w:ascii="Cambria Math" w:hAnsi="Cambria Math"/>
                      </w:rPr>
                      <m:t>it</m:t>
                    </m:r>
                  </m:sub>
                </m:sSub>
                <m:r>
                  <w:rPr>
                    <w:rFonts w:ascii="Cambria Math" w:hAnsi="Cambria Math"/>
                  </w:rPr>
                  <m:t>=</m:t>
                </m:r>
                <m:f>
                  <m:fPr>
                    <m:ctrlPr>
                      <w:rPr>
                        <w:rFonts w:ascii="Cambria Math" w:hAnsi="Cambria Math"/>
                        <w:i/>
                      </w:rPr>
                    </m:ctrlPr>
                  </m:fPr>
                  <m:num>
                    <m:r>
                      <w:rPr>
                        <w:rFonts w:ascii="Cambria Math" w:hAnsi="Cambria Math"/>
                      </w:rPr>
                      <m:t>Compromisos</m:t>
                    </m:r>
                  </m:num>
                  <m:den>
                    <m:r>
                      <w:rPr>
                        <w:rFonts w:ascii="Cambria Math" w:hAnsi="Cambria Math"/>
                      </w:rPr>
                      <m:t>Presupuesto Definitivo</m:t>
                    </m:r>
                  </m:den>
                </m:f>
                <m:r>
                  <w:rPr>
                    <w:rFonts w:ascii="Cambria Math" w:hAnsi="Cambria Math"/>
                  </w:rPr>
                  <m:t xml:space="preserve"> =</m:t>
                </m:r>
                <m:f>
                  <m:fPr>
                    <m:ctrlPr>
                      <w:rPr>
                        <w:rFonts w:ascii="Cambria Math" w:hAnsi="Cambria Math"/>
                        <w:i/>
                      </w:rPr>
                    </m:ctrlPr>
                  </m:fPr>
                  <m:num>
                    <m:r>
                      <w:rPr>
                        <w:rFonts w:ascii="Cambria Math" w:hAnsi="Cambria Math"/>
                      </w:rPr>
                      <m:t xml:space="preserve"> </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CAPRNV</m:t>
                            </m:r>
                          </m:e>
                          <m:sub>
                            <m:r>
                              <w:rPr>
                                <w:rFonts w:ascii="Cambria Math" w:hAnsi="Cambria Math"/>
                              </w:rPr>
                              <m:t>i</m:t>
                            </m:r>
                          </m:sub>
                        </m:sSub>
                      </m:e>
                    </m:nary>
                  </m:num>
                  <m:den>
                    <m:r>
                      <w:rPr>
                        <w:rFonts w:ascii="Cambria Math" w:hAnsi="Cambria Math"/>
                      </w:rPr>
                      <m:t xml:space="preserve"> </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PDAPRNV</m:t>
                            </m:r>
                          </m:e>
                          <m:sub>
                            <m:r>
                              <w:rPr>
                                <w:rFonts w:ascii="Cambria Math" w:hAnsi="Cambria Math"/>
                              </w:rPr>
                              <m:t>i</m:t>
                            </m:r>
                          </m:sub>
                        </m:sSub>
                      </m:e>
                    </m:nary>
                  </m:den>
                </m:f>
              </m:oMath>
            </m:oMathPara>
          </w:p>
          <w:p w:rsidR="00001DDC" w:rsidRDefault="00001DDC" w:rsidP="00414A73">
            <w:pPr>
              <w:spacing w:after="0"/>
            </w:pPr>
          </w:p>
          <w:p w:rsidR="00001DDC" w:rsidRDefault="00001DDC" w:rsidP="00001DDC">
            <w:r w:rsidRPr="00224678">
              <w:t>Donde:</w:t>
            </w:r>
          </w:p>
          <w:p w:rsidR="00001DDC" w:rsidRDefault="007014B9" w:rsidP="00001DDC">
            <w:pPr>
              <w:tabs>
                <w:tab w:val="left" w:pos="601"/>
              </w:tabs>
            </w:pPr>
            <w:r>
              <w:t>E</w:t>
            </w:r>
            <w:r w:rsidR="00001DDC">
              <w:t>A</w:t>
            </w:r>
            <w:r>
              <w:t>PRN</w:t>
            </w:r>
            <w:r w:rsidR="00B54D16">
              <w:t>V</w:t>
            </w:r>
            <w:r w:rsidR="00001DDC">
              <w:t xml:space="preserve"> </w:t>
            </w:r>
            <w:r w:rsidR="00A82098">
              <w:rPr>
                <w:vertAlign w:val="subscript"/>
              </w:rPr>
              <w:t>i</w:t>
            </w:r>
            <w:r w:rsidR="00001DDC">
              <w:t xml:space="preserve"> = </w:t>
            </w:r>
            <w:r w:rsidR="00001DDC" w:rsidRPr="00475DF2">
              <w:t xml:space="preserve">Ejecución </w:t>
            </w:r>
            <w:r w:rsidR="00001DDC">
              <w:t xml:space="preserve">presupuestal </w:t>
            </w:r>
            <w:r w:rsidR="00B54D16">
              <w:t xml:space="preserve">de la acción </w:t>
            </w:r>
            <w:r w:rsidR="00B54D16" w:rsidRPr="00B54D16">
              <w:rPr>
                <w:i/>
              </w:rPr>
              <w:t>i</w:t>
            </w:r>
            <w:r w:rsidR="00B54D16">
              <w:t xml:space="preserve"> asociada</w:t>
            </w:r>
            <w:r w:rsidR="002D0650">
              <w:t xml:space="preserve"> al </w:t>
            </w:r>
            <w:r w:rsidR="002D0650" w:rsidRPr="002D0650">
              <w:t>Programa Regional de Negocios Verdes por la autoridad ambiental</w:t>
            </w:r>
            <w:r w:rsidR="00001DDC">
              <w:t xml:space="preserve">, </w:t>
            </w:r>
            <w:r w:rsidR="00A82098">
              <w:t>en el año</w:t>
            </w:r>
            <w:r w:rsidR="00001DDC">
              <w:t xml:space="preserve"> t.</w:t>
            </w:r>
          </w:p>
          <w:p w:rsidR="00001DDC" w:rsidRDefault="007014B9" w:rsidP="00001DDC">
            <w:pPr>
              <w:tabs>
                <w:tab w:val="left" w:pos="601"/>
              </w:tabs>
            </w:pPr>
            <w:r>
              <w:t>C</w:t>
            </w:r>
            <w:r w:rsidR="00B54D16">
              <w:t>A</w:t>
            </w:r>
            <w:r>
              <w:t>PRNV</w:t>
            </w:r>
            <w:r w:rsidR="00001DDC">
              <w:t xml:space="preserve"> </w:t>
            </w:r>
            <w:proofErr w:type="spellStart"/>
            <w:r w:rsidR="00D42AC7">
              <w:rPr>
                <w:vertAlign w:val="subscript"/>
              </w:rPr>
              <w:t>it</w:t>
            </w:r>
            <w:proofErr w:type="spellEnd"/>
            <w:r w:rsidR="00001DDC">
              <w:t xml:space="preserve"> = </w:t>
            </w:r>
            <w:r w:rsidR="00B54D16">
              <w:t>Compromisos</w:t>
            </w:r>
            <w:r w:rsidR="00D42AC7">
              <w:t xml:space="preserve"> correspondientes a la acción i</w:t>
            </w:r>
            <w:r w:rsidR="00D42AC7" w:rsidRPr="00475DF2">
              <w:t xml:space="preserve"> en</w:t>
            </w:r>
            <w:r w:rsidR="002D0650">
              <w:t xml:space="preserve"> el marco del </w:t>
            </w:r>
            <w:r w:rsidR="002D0650" w:rsidRPr="00C213C4">
              <w:t>Programa Regional de Negocios Verdes</w:t>
            </w:r>
            <w:r w:rsidR="00A82098">
              <w:t>, en el año</w:t>
            </w:r>
            <w:r w:rsidR="00001DDC">
              <w:t xml:space="preserve"> t.</w:t>
            </w:r>
          </w:p>
          <w:p w:rsidR="00A82098" w:rsidRDefault="00A82098" w:rsidP="00A82098">
            <w:pPr>
              <w:tabs>
                <w:tab w:val="left" w:pos="601"/>
              </w:tabs>
            </w:pPr>
            <w:r>
              <w:t>P</w:t>
            </w:r>
            <w:r w:rsidR="00D42AC7">
              <w:t>D</w:t>
            </w:r>
            <w:r>
              <w:t>A</w:t>
            </w:r>
            <w:r w:rsidR="007014B9">
              <w:t>PRNV</w:t>
            </w:r>
            <w:r>
              <w:t xml:space="preserve"> </w:t>
            </w:r>
            <w:proofErr w:type="spellStart"/>
            <w:r w:rsidR="00D42AC7">
              <w:rPr>
                <w:vertAlign w:val="subscript"/>
              </w:rPr>
              <w:t>it</w:t>
            </w:r>
            <w:proofErr w:type="spellEnd"/>
            <w:r>
              <w:t xml:space="preserve"> = </w:t>
            </w:r>
            <w:r w:rsidR="00D42AC7">
              <w:t>Presupuesto definitivo a</w:t>
            </w:r>
            <w:r>
              <w:t xml:space="preserve"> la </w:t>
            </w:r>
            <w:r w:rsidR="00D42AC7">
              <w:t>acción i</w:t>
            </w:r>
            <w:r w:rsidR="00D42AC7" w:rsidRPr="00475DF2">
              <w:t xml:space="preserve"> </w:t>
            </w:r>
            <w:r w:rsidR="002D0650" w:rsidRPr="00475DF2">
              <w:t>en</w:t>
            </w:r>
            <w:r w:rsidR="002D0650">
              <w:t xml:space="preserve"> el marco del </w:t>
            </w:r>
            <w:r w:rsidR="002D0650" w:rsidRPr="00C213C4">
              <w:t>Programa Regional de Negocios Verdes</w:t>
            </w:r>
            <w:r>
              <w:t>, en el año t.</w:t>
            </w:r>
          </w:p>
          <w:p w:rsidR="005F185A" w:rsidRPr="002D0650" w:rsidRDefault="005F185A" w:rsidP="00A82098">
            <w:pPr>
              <w:tabs>
                <w:tab w:val="left" w:pos="601"/>
              </w:tabs>
              <w:rPr>
                <w:lang w:eastAsia="ar-SA"/>
              </w:rPr>
            </w:pPr>
          </w:p>
        </w:tc>
      </w:tr>
      <w:tr w:rsidR="00121693" w:rsidRPr="00AF71D5" w:rsidTr="00C20065">
        <w:trPr>
          <w:trHeight w:val="20"/>
          <w:jc w:val="center"/>
        </w:trPr>
        <w:tc>
          <w:tcPr>
            <w:tcW w:w="1166" w:type="pct"/>
            <w:vAlign w:val="center"/>
          </w:tcPr>
          <w:p w:rsidR="005F185A" w:rsidRPr="00B771A6" w:rsidRDefault="005F185A" w:rsidP="00BE18F3">
            <w:pPr>
              <w:rPr>
                <w:lang w:eastAsia="ar-SA"/>
              </w:rPr>
            </w:pPr>
            <w:r w:rsidRPr="00B771A6">
              <w:rPr>
                <w:lang w:eastAsia="ar-SA"/>
              </w:rPr>
              <w:t>Metodología de cálculo</w:t>
            </w:r>
          </w:p>
        </w:tc>
        <w:tc>
          <w:tcPr>
            <w:tcW w:w="3834" w:type="pct"/>
          </w:tcPr>
          <w:p w:rsidR="00576DA6" w:rsidRPr="00AF71D5" w:rsidRDefault="00CD25E3" w:rsidP="00C77427">
            <w:pPr>
              <w:rPr>
                <w:rFonts w:ascii="Arial Narrow" w:hAnsi="Arial Narrow"/>
                <w:sz w:val="16"/>
                <w:szCs w:val="16"/>
                <w:lang w:eastAsia="ar-SA"/>
              </w:rPr>
            </w:pPr>
            <w:r w:rsidRPr="00AF71D5">
              <w:rPr>
                <w:rFonts w:ascii="Arial Narrow" w:hAnsi="Arial Narrow"/>
                <w:sz w:val="16"/>
                <w:szCs w:val="16"/>
                <w:lang w:eastAsia="ar-SA"/>
              </w:rPr>
              <w:t>Para su cálculo, se reporta</w:t>
            </w:r>
            <w:r w:rsidR="00576DA6" w:rsidRPr="00AF71D5">
              <w:rPr>
                <w:rFonts w:ascii="Arial Narrow" w:hAnsi="Arial Narrow"/>
                <w:sz w:val="16"/>
                <w:szCs w:val="16"/>
                <w:lang w:eastAsia="ar-SA"/>
              </w:rPr>
              <w:t xml:space="preserve"> la siguiente información:</w:t>
            </w:r>
          </w:p>
          <w:tbl>
            <w:tblPr>
              <w:tblW w:w="6774" w:type="dxa"/>
              <w:tblCellMar>
                <w:left w:w="70" w:type="dxa"/>
                <w:right w:w="70" w:type="dxa"/>
              </w:tblCellMar>
              <w:tblLook w:val="04A0" w:firstRow="1" w:lastRow="0" w:firstColumn="1" w:lastColumn="0" w:noHBand="0" w:noVBand="1"/>
            </w:tblPr>
            <w:tblGrid>
              <w:gridCol w:w="257"/>
              <w:gridCol w:w="2856"/>
              <w:gridCol w:w="656"/>
              <w:gridCol w:w="656"/>
              <w:gridCol w:w="656"/>
              <w:gridCol w:w="656"/>
              <w:gridCol w:w="1037"/>
            </w:tblGrid>
            <w:tr w:rsidR="000667B0" w:rsidRPr="00AF71D5" w:rsidTr="00D42AC7">
              <w:trPr>
                <w:trHeight w:val="290"/>
              </w:trPr>
              <w:tc>
                <w:tcPr>
                  <w:tcW w:w="2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25E3" w:rsidRPr="00AF71D5" w:rsidRDefault="00CD25E3"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N</w:t>
                  </w:r>
                </w:p>
              </w:tc>
              <w:tc>
                <w:tcPr>
                  <w:tcW w:w="2856" w:type="dxa"/>
                  <w:tcBorders>
                    <w:top w:val="single" w:sz="4" w:space="0" w:color="auto"/>
                    <w:left w:val="nil"/>
                    <w:bottom w:val="single" w:sz="4" w:space="0" w:color="auto"/>
                    <w:right w:val="single" w:sz="4" w:space="0" w:color="auto"/>
                  </w:tcBorders>
                  <w:shd w:val="clear" w:color="auto" w:fill="auto"/>
                  <w:noWrap/>
                  <w:vAlign w:val="bottom"/>
                  <w:hideMark/>
                </w:tcPr>
                <w:p w:rsidR="00CD25E3" w:rsidRPr="00AF71D5" w:rsidRDefault="00CD25E3"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Número / Año</w:t>
                  </w:r>
                </w:p>
              </w:tc>
              <w:tc>
                <w:tcPr>
                  <w:tcW w:w="656" w:type="dxa"/>
                  <w:tcBorders>
                    <w:top w:val="single" w:sz="4" w:space="0" w:color="auto"/>
                    <w:left w:val="nil"/>
                    <w:bottom w:val="single" w:sz="4" w:space="0" w:color="auto"/>
                    <w:right w:val="single" w:sz="4" w:space="0" w:color="auto"/>
                  </w:tcBorders>
                  <w:shd w:val="clear" w:color="auto" w:fill="auto"/>
                  <w:noWrap/>
                  <w:vAlign w:val="bottom"/>
                  <w:hideMark/>
                </w:tcPr>
                <w:p w:rsidR="00CD25E3" w:rsidRPr="00AF71D5" w:rsidRDefault="00CD25E3" w:rsidP="00CD25E3">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Año 1</w:t>
                  </w:r>
                </w:p>
              </w:tc>
              <w:tc>
                <w:tcPr>
                  <w:tcW w:w="656" w:type="dxa"/>
                  <w:tcBorders>
                    <w:top w:val="single" w:sz="4" w:space="0" w:color="auto"/>
                    <w:left w:val="nil"/>
                    <w:bottom w:val="single" w:sz="4" w:space="0" w:color="auto"/>
                    <w:right w:val="single" w:sz="4" w:space="0" w:color="auto"/>
                  </w:tcBorders>
                  <w:shd w:val="clear" w:color="auto" w:fill="auto"/>
                  <w:noWrap/>
                  <w:vAlign w:val="bottom"/>
                  <w:hideMark/>
                </w:tcPr>
                <w:p w:rsidR="00CD25E3" w:rsidRPr="00AF71D5" w:rsidRDefault="00CD25E3"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Año 2</w:t>
                  </w:r>
                </w:p>
              </w:tc>
              <w:tc>
                <w:tcPr>
                  <w:tcW w:w="656" w:type="dxa"/>
                  <w:tcBorders>
                    <w:top w:val="single" w:sz="4" w:space="0" w:color="auto"/>
                    <w:left w:val="nil"/>
                    <w:bottom w:val="single" w:sz="4" w:space="0" w:color="auto"/>
                    <w:right w:val="single" w:sz="4" w:space="0" w:color="auto"/>
                  </w:tcBorders>
                  <w:shd w:val="clear" w:color="auto" w:fill="auto"/>
                  <w:noWrap/>
                  <w:vAlign w:val="bottom"/>
                  <w:hideMark/>
                </w:tcPr>
                <w:p w:rsidR="00CD25E3" w:rsidRPr="00AF71D5" w:rsidRDefault="00CD25E3"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Año 3</w:t>
                  </w:r>
                </w:p>
              </w:tc>
              <w:tc>
                <w:tcPr>
                  <w:tcW w:w="656" w:type="dxa"/>
                  <w:tcBorders>
                    <w:top w:val="single" w:sz="4" w:space="0" w:color="auto"/>
                    <w:left w:val="nil"/>
                    <w:bottom w:val="single" w:sz="4" w:space="0" w:color="auto"/>
                    <w:right w:val="single" w:sz="4" w:space="0" w:color="auto"/>
                  </w:tcBorders>
                  <w:shd w:val="clear" w:color="auto" w:fill="auto"/>
                  <w:noWrap/>
                  <w:vAlign w:val="bottom"/>
                  <w:hideMark/>
                </w:tcPr>
                <w:p w:rsidR="00CD25E3" w:rsidRPr="00AF71D5" w:rsidRDefault="00CD25E3"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Año 4</w:t>
                  </w:r>
                </w:p>
              </w:tc>
              <w:tc>
                <w:tcPr>
                  <w:tcW w:w="1037" w:type="dxa"/>
                  <w:tcBorders>
                    <w:top w:val="single" w:sz="4" w:space="0" w:color="auto"/>
                    <w:left w:val="nil"/>
                    <w:bottom w:val="single" w:sz="4" w:space="0" w:color="auto"/>
                    <w:right w:val="single" w:sz="4" w:space="0" w:color="auto"/>
                  </w:tcBorders>
                  <w:shd w:val="clear" w:color="auto" w:fill="auto"/>
                  <w:noWrap/>
                  <w:vAlign w:val="bottom"/>
                  <w:hideMark/>
                </w:tcPr>
                <w:p w:rsidR="00CD25E3" w:rsidRPr="00AF71D5" w:rsidRDefault="00CD25E3"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Acumulado</w:t>
                  </w:r>
                </w:p>
              </w:tc>
            </w:tr>
            <w:tr w:rsidR="000667B0" w:rsidRPr="00AF71D5" w:rsidTr="00D42AC7">
              <w:trPr>
                <w:trHeight w:val="290"/>
              </w:trPr>
              <w:tc>
                <w:tcPr>
                  <w:tcW w:w="257" w:type="dxa"/>
                  <w:tcBorders>
                    <w:top w:val="nil"/>
                    <w:left w:val="single" w:sz="4" w:space="0" w:color="auto"/>
                    <w:bottom w:val="single" w:sz="4" w:space="0" w:color="auto"/>
                    <w:right w:val="single" w:sz="4" w:space="0" w:color="auto"/>
                  </w:tcBorders>
                  <w:shd w:val="clear" w:color="auto" w:fill="auto"/>
                  <w:noWrap/>
                  <w:vAlign w:val="bottom"/>
                  <w:hideMark/>
                </w:tcPr>
                <w:p w:rsidR="00CD25E3" w:rsidRPr="00AF71D5" w:rsidRDefault="00D42AC7"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A</w:t>
                  </w:r>
                </w:p>
              </w:tc>
              <w:tc>
                <w:tcPr>
                  <w:tcW w:w="2856" w:type="dxa"/>
                  <w:tcBorders>
                    <w:top w:val="nil"/>
                    <w:left w:val="nil"/>
                    <w:bottom w:val="single" w:sz="4" w:space="0" w:color="auto"/>
                    <w:right w:val="single" w:sz="4" w:space="0" w:color="auto"/>
                  </w:tcBorders>
                  <w:shd w:val="clear" w:color="000000" w:fill="FFFFFF"/>
                  <w:hideMark/>
                </w:tcPr>
                <w:p w:rsidR="00CD25E3" w:rsidRPr="00AF71D5" w:rsidRDefault="00CD25E3" w:rsidP="002D0650">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Número de acciones r</w:t>
                  </w:r>
                  <w:r w:rsidR="00D42AC7" w:rsidRPr="00AF71D5">
                    <w:rPr>
                      <w:rFonts w:ascii="Arial Narrow" w:hAnsi="Arial Narrow"/>
                      <w:color w:val="000000"/>
                      <w:sz w:val="16"/>
                      <w:szCs w:val="16"/>
                      <w:lang w:eastAsia="es-CO"/>
                    </w:rPr>
                    <w:t xml:space="preserve">elacionadas con </w:t>
                  </w:r>
                  <w:r w:rsidR="002D0650">
                    <w:rPr>
                      <w:rFonts w:ascii="Arial Narrow" w:hAnsi="Arial Narrow"/>
                      <w:color w:val="000000"/>
                      <w:sz w:val="16"/>
                      <w:szCs w:val="16"/>
                      <w:lang w:eastAsia="es-CO"/>
                    </w:rPr>
                    <w:t xml:space="preserve">la implementación del </w:t>
                  </w:r>
                  <w:r w:rsidR="002D0650" w:rsidRPr="002D0650">
                    <w:rPr>
                      <w:rFonts w:ascii="Arial Narrow" w:hAnsi="Arial Narrow"/>
                      <w:color w:val="000000"/>
                      <w:sz w:val="16"/>
                      <w:szCs w:val="16"/>
                      <w:lang w:eastAsia="es-CO"/>
                    </w:rPr>
                    <w:t>Programa Regional de Negocios Verdes por la autoridad ambiental</w:t>
                  </w:r>
                </w:p>
              </w:tc>
              <w:tc>
                <w:tcPr>
                  <w:tcW w:w="656" w:type="dxa"/>
                  <w:tcBorders>
                    <w:top w:val="nil"/>
                    <w:left w:val="nil"/>
                    <w:bottom w:val="single" w:sz="4" w:space="0" w:color="auto"/>
                    <w:right w:val="single" w:sz="4" w:space="0" w:color="auto"/>
                  </w:tcBorders>
                  <w:shd w:val="clear" w:color="000000" w:fill="FFFF00"/>
                  <w:noWrap/>
                  <w:vAlign w:val="bottom"/>
                </w:tcPr>
                <w:p w:rsidR="00CD25E3" w:rsidRPr="00AF71D5" w:rsidRDefault="00CD25E3" w:rsidP="00CD25E3">
                  <w:pPr>
                    <w:spacing w:after="0"/>
                    <w:jc w:val="right"/>
                    <w:rPr>
                      <w:rFonts w:ascii="Arial Narrow" w:hAnsi="Arial Narrow"/>
                      <w:color w:val="000000"/>
                      <w:sz w:val="16"/>
                      <w:szCs w:val="16"/>
                      <w:lang w:eastAsia="es-CO"/>
                    </w:rPr>
                  </w:pPr>
                </w:p>
              </w:tc>
              <w:tc>
                <w:tcPr>
                  <w:tcW w:w="656" w:type="dxa"/>
                  <w:tcBorders>
                    <w:top w:val="nil"/>
                    <w:left w:val="nil"/>
                    <w:bottom w:val="single" w:sz="4" w:space="0" w:color="auto"/>
                    <w:right w:val="single" w:sz="4" w:space="0" w:color="auto"/>
                  </w:tcBorders>
                  <w:shd w:val="clear" w:color="000000" w:fill="FFFF00"/>
                  <w:noWrap/>
                  <w:vAlign w:val="bottom"/>
                </w:tcPr>
                <w:p w:rsidR="00CD25E3" w:rsidRPr="00AF71D5" w:rsidRDefault="00CD25E3" w:rsidP="00CD25E3">
                  <w:pPr>
                    <w:spacing w:after="0"/>
                    <w:jc w:val="right"/>
                    <w:rPr>
                      <w:rFonts w:ascii="Arial Narrow" w:hAnsi="Arial Narrow"/>
                      <w:color w:val="000000"/>
                      <w:sz w:val="16"/>
                      <w:szCs w:val="16"/>
                      <w:lang w:eastAsia="es-CO"/>
                    </w:rPr>
                  </w:pPr>
                </w:p>
              </w:tc>
              <w:tc>
                <w:tcPr>
                  <w:tcW w:w="656" w:type="dxa"/>
                  <w:tcBorders>
                    <w:top w:val="nil"/>
                    <w:left w:val="nil"/>
                    <w:bottom w:val="single" w:sz="4" w:space="0" w:color="auto"/>
                    <w:right w:val="single" w:sz="4" w:space="0" w:color="auto"/>
                  </w:tcBorders>
                  <w:shd w:val="clear" w:color="000000" w:fill="FFFF00"/>
                  <w:noWrap/>
                  <w:vAlign w:val="bottom"/>
                </w:tcPr>
                <w:p w:rsidR="00CD25E3" w:rsidRPr="00AF71D5" w:rsidRDefault="00CD25E3" w:rsidP="00CD25E3">
                  <w:pPr>
                    <w:spacing w:after="0"/>
                    <w:jc w:val="right"/>
                    <w:rPr>
                      <w:rFonts w:ascii="Arial Narrow" w:hAnsi="Arial Narrow"/>
                      <w:color w:val="000000"/>
                      <w:sz w:val="16"/>
                      <w:szCs w:val="16"/>
                      <w:lang w:eastAsia="es-CO"/>
                    </w:rPr>
                  </w:pPr>
                </w:p>
              </w:tc>
              <w:tc>
                <w:tcPr>
                  <w:tcW w:w="656" w:type="dxa"/>
                  <w:tcBorders>
                    <w:top w:val="nil"/>
                    <w:left w:val="nil"/>
                    <w:bottom w:val="single" w:sz="4" w:space="0" w:color="auto"/>
                    <w:right w:val="single" w:sz="4" w:space="0" w:color="auto"/>
                  </w:tcBorders>
                  <w:shd w:val="clear" w:color="000000" w:fill="FFFF00"/>
                  <w:noWrap/>
                  <w:vAlign w:val="bottom"/>
                </w:tcPr>
                <w:p w:rsidR="00CD25E3" w:rsidRPr="00AF71D5" w:rsidRDefault="00CD25E3" w:rsidP="00CD25E3">
                  <w:pPr>
                    <w:spacing w:after="0"/>
                    <w:jc w:val="right"/>
                    <w:rPr>
                      <w:rFonts w:ascii="Arial Narrow" w:hAnsi="Arial Narrow"/>
                      <w:color w:val="000000"/>
                      <w:sz w:val="16"/>
                      <w:szCs w:val="16"/>
                      <w:lang w:eastAsia="es-CO"/>
                    </w:rPr>
                  </w:pPr>
                </w:p>
              </w:tc>
              <w:tc>
                <w:tcPr>
                  <w:tcW w:w="1037" w:type="dxa"/>
                  <w:tcBorders>
                    <w:top w:val="nil"/>
                    <w:left w:val="nil"/>
                    <w:bottom w:val="single" w:sz="4" w:space="0" w:color="auto"/>
                    <w:right w:val="single" w:sz="4" w:space="0" w:color="auto"/>
                  </w:tcBorders>
                  <w:shd w:val="clear" w:color="000000" w:fill="C6EFCE"/>
                  <w:noWrap/>
                  <w:vAlign w:val="bottom"/>
                </w:tcPr>
                <w:p w:rsidR="00CD25E3" w:rsidRPr="00AF71D5" w:rsidRDefault="00CD25E3" w:rsidP="00CD25E3">
                  <w:pPr>
                    <w:spacing w:after="0"/>
                    <w:jc w:val="right"/>
                    <w:rPr>
                      <w:rFonts w:ascii="Arial Narrow" w:hAnsi="Arial Narrow"/>
                      <w:color w:val="006100"/>
                      <w:sz w:val="16"/>
                      <w:szCs w:val="16"/>
                      <w:lang w:eastAsia="es-CO"/>
                    </w:rPr>
                  </w:pPr>
                </w:p>
              </w:tc>
            </w:tr>
            <w:tr w:rsidR="000667B0" w:rsidRPr="00AF71D5" w:rsidTr="00D42AC7">
              <w:trPr>
                <w:trHeight w:val="290"/>
              </w:trPr>
              <w:tc>
                <w:tcPr>
                  <w:tcW w:w="257" w:type="dxa"/>
                  <w:tcBorders>
                    <w:top w:val="nil"/>
                    <w:left w:val="single" w:sz="4" w:space="0" w:color="auto"/>
                    <w:bottom w:val="single" w:sz="4" w:space="0" w:color="auto"/>
                    <w:right w:val="single" w:sz="4" w:space="0" w:color="auto"/>
                  </w:tcBorders>
                  <w:shd w:val="clear" w:color="auto" w:fill="auto"/>
                  <w:noWrap/>
                  <w:vAlign w:val="bottom"/>
                  <w:hideMark/>
                </w:tcPr>
                <w:p w:rsidR="00CD25E3" w:rsidRPr="00AF71D5" w:rsidRDefault="00D42AC7"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B</w:t>
                  </w:r>
                </w:p>
              </w:tc>
              <w:tc>
                <w:tcPr>
                  <w:tcW w:w="2856" w:type="dxa"/>
                  <w:tcBorders>
                    <w:top w:val="nil"/>
                    <w:left w:val="nil"/>
                    <w:bottom w:val="single" w:sz="4" w:space="0" w:color="auto"/>
                    <w:right w:val="single" w:sz="4" w:space="0" w:color="auto"/>
                  </w:tcBorders>
                  <w:shd w:val="clear" w:color="000000" w:fill="FFFFFF"/>
                  <w:hideMark/>
                </w:tcPr>
                <w:p w:rsidR="00CD25E3" w:rsidRPr="00AF71D5" w:rsidRDefault="00CD25E3"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Presupuesto inicial</w:t>
                  </w:r>
                </w:p>
              </w:tc>
              <w:tc>
                <w:tcPr>
                  <w:tcW w:w="656" w:type="dxa"/>
                  <w:tcBorders>
                    <w:top w:val="nil"/>
                    <w:left w:val="nil"/>
                    <w:bottom w:val="single" w:sz="4" w:space="0" w:color="auto"/>
                    <w:right w:val="single" w:sz="4" w:space="0" w:color="auto"/>
                  </w:tcBorders>
                  <w:shd w:val="clear" w:color="000000" w:fill="FFFF00"/>
                  <w:noWrap/>
                </w:tcPr>
                <w:p w:rsidR="00CD25E3" w:rsidRPr="00AF71D5" w:rsidRDefault="00CD25E3" w:rsidP="00CD25E3">
                  <w:pPr>
                    <w:spacing w:after="0"/>
                    <w:jc w:val="right"/>
                    <w:rPr>
                      <w:rFonts w:ascii="Arial Narrow" w:hAnsi="Arial Narrow"/>
                      <w:color w:val="000000"/>
                      <w:sz w:val="16"/>
                      <w:szCs w:val="16"/>
                      <w:lang w:eastAsia="es-CO"/>
                    </w:rPr>
                  </w:pPr>
                </w:p>
              </w:tc>
              <w:tc>
                <w:tcPr>
                  <w:tcW w:w="656" w:type="dxa"/>
                  <w:tcBorders>
                    <w:top w:val="nil"/>
                    <w:left w:val="nil"/>
                    <w:bottom w:val="single" w:sz="4" w:space="0" w:color="auto"/>
                    <w:right w:val="single" w:sz="4" w:space="0" w:color="auto"/>
                  </w:tcBorders>
                  <w:shd w:val="clear" w:color="000000" w:fill="FFFF00"/>
                  <w:noWrap/>
                </w:tcPr>
                <w:p w:rsidR="00CD25E3" w:rsidRPr="00AF71D5" w:rsidRDefault="00CD25E3" w:rsidP="00CD25E3">
                  <w:pPr>
                    <w:spacing w:after="0"/>
                    <w:jc w:val="right"/>
                    <w:rPr>
                      <w:rFonts w:ascii="Arial Narrow" w:hAnsi="Arial Narrow"/>
                      <w:color w:val="000000"/>
                      <w:sz w:val="16"/>
                      <w:szCs w:val="16"/>
                      <w:lang w:eastAsia="es-CO"/>
                    </w:rPr>
                  </w:pPr>
                </w:p>
              </w:tc>
              <w:tc>
                <w:tcPr>
                  <w:tcW w:w="656" w:type="dxa"/>
                  <w:tcBorders>
                    <w:top w:val="nil"/>
                    <w:left w:val="nil"/>
                    <w:bottom w:val="single" w:sz="4" w:space="0" w:color="auto"/>
                    <w:right w:val="single" w:sz="4" w:space="0" w:color="auto"/>
                  </w:tcBorders>
                  <w:shd w:val="clear" w:color="000000" w:fill="FFFF00"/>
                  <w:noWrap/>
                </w:tcPr>
                <w:p w:rsidR="00CD25E3" w:rsidRPr="00AF71D5" w:rsidRDefault="00CD25E3" w:rsidP="00CD25E3">
                  <w:pPr>
                    <w:spacing w:after="0"/>
                    <w:jc w:val="right"/>
                    <w:rPr>
                      <w:rFonts w:ascii="Arial Narrow" w:hAnsi="Arial Narrow"/>
                      <w:color w:val="000000"/>
                      <w:sz w:val="16"/>
                      <w:szCs w:val="16"/>
                      <w:lang w:eastAsia="es-CO"/>
                    </w:rPr>
                  </w:pPr>
                </w:p>
              </w:tc>
              <w:tc>
                <w:tcPr>
                  <w:tcW w:w="656" w:type="dxa"/>
                  <w:tcBorders>
                    <w:top w:val="nil"/>
                    <w:left w:val="nil"/>
                    <w:bottom w:val="single" w:sz="4" w:space="0" w:color="auto"/>
                    <w:right w:val="single" w:sz="4" w:space="0" w:color="auto"/>
                  </w:tcBorders>
                  <w:shd w:val="clear" w:color="000000" w:fill="FFFF00"/>
                  <w:noWrap/>
                </w:tcPr>
                <w:p w:rsidR="00CD25E3" w:rsidRPr="00AF71D5" w:rsidRDefault="00CD25E3" w:rsidP="00CD25E3">
                  <w:pPr>
                    <w:spacing w:after="0"/>
                    <w:jc w:val="right"/>
                    <w:rPr>
                      <w:rFonts w:ascii="Arial Narrow" w:hAnsi="Arial Narrow"/>
                      <w:color w:val="000000"/>
                      <w:sz w:val="16"/>
                      <w:szCs w:val="16"/>
                      <w:lang w:eastAsia="es-CO"/>
                    </w:rPr>
                  </w:pPr>
                </w:p>
              </w:tc>
              <w:tc>
                <w:tcPr>
                  <w:tcW w:w="1037" w:type="dxa"/>
                  <w:tcBorders>
                    <w:top w:val="nil"/>
                    <w:left w:val="nil"/>
                    <w:bottom w:val="single" w:sz="4" w:space="0" w:color="auto"/>
                    <w:right w:val="single" w:sz="4" w:space="0" w:color="auto"/>
                  </w:tcBorders>
                  <w:shd w:val="clear" w:color="000000" w:fill="C6EFCE"/>
                  <w:noWrap/>
                  <w:vAlign w:val="bottom"/>
                </w:tcPr>
                <w:p w:rsidR="00CD25E3" w:rsidRPr="00AF71D5" w:rsidRDefault="00CD25E3" w:rsidP="00CD25E3">
                  <w:pPr>
                    <w:spacing w:after="0"/>
                    <w:jc w:val="right"/>
                    <w:rPr>
                      <w:rFonts w:ascii="Arial Narrow" w:hAnsi="Arial Narrow"/>
                      <w:color w:val="006100"/>
                      <w:sz w:val="16"/>
                      <w:szCs w:val="16"/>
                      <w:lang w:eastAsia="es-CO"/>
                    </w:rPr>
                  </w:pPr>
                </w:p>
              </w:tc>
            </w:tr>
            <w:tr w:rsidR="000667B0" w:rsidRPr="00AF71D5" w:rsidTr="00D42AC7">
              <w:trPr>
                <w:trHeight w:val="290"/>
              </w:trPr>
              <w:tc>
                <w:tcPr>
                  <w:tcW w:w="257" w:type="dxa"/>
                  <w:tcBorders>
                    <w:top w:val="nil"/>
                    <w:left w:val="single" w:sz="4" w:space="0" w:color="auto"/>
                    <w:bottom w:val="single" w:sz="4" w:space="0" w:color="auto"/>
                    <w:right w:val="single" w:sz="4" w:space="0" w:color="auto"/>
                  </w:tcBorders>
                  <w:shd w:val="clear" w:color="auto" w:fill="auto"/>
                  <w:noWrap/>
                  <w:vAlign w:val="bottom"/>
                  <w:hideMark/>
                </w:tcPr>
                <w:p w:rsidR="00CD25E3" w:rsidRPr="00AF71D5" w:rsidRDefault="00D42AC7"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C</w:t>
                  </w:r>
                </w:p>
              </w:tc>
              <w:tc>
                <w:tcPr>
                  <w:tcW w:w="2856" w:type="dxa"/>
                  <w:tcBorders>
                    <w:top w:val="nil"/>
                    <w:left w:val="nil"/>
                    <w:bottom w:val="single" w:sz="4" w:space="0" w:color="auto"/>
                    <w:right w:val="single" w:sz="4" w:space="0" w:color="auto"/>
                  </w:tcBorders>
                  <w:shd w:val="clear" w:color="000000" w:fill="FFFFFF"/>
                  <w:hideMark/>
                </w:tcPr>
                <w:p w:rsidR="00CD25E3" w:rsidRPr="00AF71D5" w:rsidRDefault="00CD25E3"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Presupuesto definitivo</w:t>
                  </w:r>
                </w:p>
              </w:tc>
              <w:tc>
                <w:tcPr>
                  <w:tcW w:w="656" w:type="dxa"/>
                  <w:tcBorders>
                    <w:top w:val="nil"/>
                    <w:left w:val="nil"/>
                    <w:bottom w:val="single" w:sz="4" w:space="0" w:color="auto"/>
                    <w:right w:val="single" w:sz="4" w:space="0" w:color="auto"/>
                  </w:tcBorders>
                  <w:shd w:val="clear" w:color="000000" w:fill="FFFF00"/>
                  <w:noWrap/>
                </w:tcPr>
                <w:p w:rsidR="00CD25E3" w:rsidRPr="00AF71D5" w:rsidRDefault="00CD25E3" w:rsidP="00CD25E3">
                  <w:pPr>
                    <w:spacing w:after="0"/>
                    <w:jc w:val="right"/>
                    <w:rPr>
                      <w:rFonts w:ascii="Arial Narrow" w:hAnsi="Arial Narrow"/>
                      <w:color w:val="000000"/>
                      <w:sz w:val="16"/>
                      <w:szCs w:val="16"/>
                      <w:lang w:eastAsia="es-CO"/>
                    </w:rPr>
                  </w:pPr>
                </w:p>
              </w:tc>
              <w:tc>
                <w:tcPr>
                  <w:tcW w:w="656" w:type="dxa"/>
                  <w:tcBorders>
                    <w:top w:val="nil"/>
                    <w:left w:val="nil"/>
                    <w:bottom w:val="single" w:sz="4" w:space="0" w:color="auto"/>
                    <w:right w:val="single" w:sz="4" w:space="0" w:color="auto"/>
                  </w:tcBorders>
                  <w:shd w:val="clear" w:color="000000" w:fill="FFFF00"/>
                  <w:noWrap/>
                  <w:vAlign w:val="bottom"/>
                </w:tcPr>
                <w:p w:rsidR="00CD25E3" w:rsidRPr="00AF71D5" w:rsidRDefault="00CD25E3" w:rsidP="00CD25E3">
                  <w:pPr>
                    <w:spacing w:after="0"/>
                    <w:jc w:val="left"/>
                    <w:rPr>
                      <w:rFonts w:ascii="Arial Narrow" w:hAnsi="Arial Narrow"/>
                      <w:color w:val="000000"/>
                      <w:sz w:val="16"/>
                      <w:szCs w:val="16"/>
                      <w:lang w:eastAsia="es-CO"/>
                    </w:rPr>
                  </w:pPr>
                </w:p>
              </w:tc>
              <w:tc>
                <w:tcPr>
                  <w:tcW w:w="656" w:type="dxa"/>
                  <w:tcBorders>
                    <w:top w:val="nil"/>
                    <w:left w:val="nil"/>
                    <w:bottom w:val="single" w:sz="4" w:space="0" w:color="auto"/>
                    <w:right w:val="single" w:sz="4" w:space="0" w:color="auto"/>
                  </w:tcBorders>
                  <w:shd w:val="clear" w:color="000000" w:fill="FFFF00"/>
                  <w:noWrap/>
                  <w:vAlign w:val="bottom"/>
                </w:tcPr>
                <w:p w:rsidR="00CD25E3" w:rsidRPr="00AF71D5" w:rsidRDefault="00CD25E3" w:rsidP="00CD25E3">
                  <w:pPr>
                    <w:spacing w:after="0"/>
                    <w:jc w:val="left"/>
                    <w:rPr>
                      <w:rFonts w:ascii="Arial Narrow" w:hAnsi="Arial Narrow"/>
                      <w:color w:val="000000"/>
                      <w:sz w:val="16"/>
                      <w:szCs w:val="16"/>
                      <w:lang w:eastAsia="es-CO"/>
                    </w:rPr>
                  </w:pPr>
                </w:p>
              </w:tc>
              <w:tc>
                <w:tcPr>
                  <w:tcW w:w="656" w:type="dxa"/>
                  <w:tcBorders>
                    <w:top w:val="nil"/>
                    <w:left w:val="nil"/>
                    <w:bottom w:val="single" w:sz="4" w:space="0" w:color="auto"/>
                    <w:right w:val="single" w:sz="4" w:space="0" w:color="auto"/>
                  </w:tcBorders>
                  <w:shd w:val="clear" w:color="000000" w:fill="FFFF00"/>
                  <w:noWrap/>
                  <w:vAlign w:val="bottom"/>
                </w:tcPr>
                <w:p w:rsidR="00CD25E3" w:rsidRPr="00AF71D5" w:rsidRDefault="00CD25E3" w:rsidP="00CD25E3">
                  <w:pPr>
                    <w:spacing w:after="0"/>
                    <w:jc w:val="left"/>
                    <w:rPr>
                      <w:rFonts w:ascii="Arial Narrow" w:hAnsi="Arial Narrow"/>
                      <w:color w:val="000000"/>
                      <w:sz w:val="16"/>
                      <w:szCs w:val="16"/>
                      <w:lang w:eastAsia="es-CO"/>
                    </w:rPr>
                  </w:pPr>
                </w:p>
              </w:tc>
              <w:tc>
                <w:tcPr>
                  <w:tcW w:w="1037" w:type="dxa"/>
                  <w:tcBorders>
                    <w:top w:val="nil"/>
                    <w:left w:val="nil"/>
                    <w:bottom w:val="single" w:sz="4" w:space="0" w:color="auto"/>
                    <w:right w:val="single" w:sz="4" w:space="0" w:color="auto"/>
                  </w:tcBorders>
                  <w:shd w:val="clear" w:color="000000" w:fill="C6EFCE"/>
                  <w:noWrap/>
                  <w:vAlign w:val="bottom"/>
                </w:tcPr>
                <w:p w:rsidR="00CD25E3" w:rsidRPr="00AF71D5" w:rsidRDefault="00CD25E3" w:rsidP="00CD25E3">
                  <w:pPr>
                    <w:spacing w:after="0"/>
                    <w:jc w:val="right"/>
                    <w:rPr>
                      <w:rFonts w:ascii="Arial Narrow" w:hAnsi="Arial Narrow"/>
                      <w:color w:val="006100"/>
                      <w:sz w:val="16"/>
                      <w:szCs w:val="16"/>
                      <w:lang w:eastAsia="es-CO"/>
                    </w:rPr>
                  </w:pPr>
                </w:p>
              </w:tc>
            </w:tr>
          </w:tbl>
          <w:p w:rsidR="0022544F" w:rsidRPr="00AF71D5" w:rsidRDefault="0022544F" w:rsidP="00C77427">
            <w:pPr>
              <w:rPr>
                <w:rFonts w:ascii="Arial Narrow" w:hAnsi="Arial Narrow"/>
                <w:sz w:val="16"/>
                <w:szCs w:val="16"/>
                <w:lang w:eastAsia="ar-SA"/>
              </w:rPr>
            </w:pPr>
          </w:p>
          <w:p w:rsidR="0022544F" w:rsidRPr="00AF71D5" w:rsidRDefault="00D14A1B" w:rsidP="00C77427">
            <w:pPr>
              <w:rPr>
                <w:rFonts w:ascii="Arial Narrow" w:hAnsi="Arial Narrow"/>
                <w:sz w:val="16"/>
                <w:szCs w:val="16"/>
                <w:lang w:eastAsia="ar-SA"/>
              </w:rPr>
            </w:pPr>
            <w:r w:rsidRPr="00AF71D5">
              <w:rPr>
                <w:rFonts w:ascii="Arial Narrow" w:hAnsi="Arial Narrow"/>
                <w:sz w:val="16"/>
                <w:szCs w:val="16"/>
                <w:lang w:eastAsia="ar-SA"/>
              </w:rPr>
              <w:t>Ejecución física y financiera de acciones</w:t>
            </w:r>
            <w:r w:rsidR="00853A4C">
              <w:rPr>
                <w:rFonts w:ascii="Arial Narrow" w:hAnsi="Arial Narrow"/>
                <w:sz w:val="16"/>
                <w:szCs w:val="16"/>
                <w:lang w:eastAsia="ar-SA"/>
              </w:rPr>
              <w:t xml:space="preserve"> relacionadas </w:t>
            </w:r>
            <w:r w:rsidR="002D0650" w:rsidRPr="002D0650">
              <w:rPr>
                <w:rFonts w:ascii="Arial Narrow" w:hAnsi="Arial Narrow"/>
                <w:sz w:val="16"/>
                <w:szCs w:val="16"/>
                <w:lang w:eastAsia="ar-SA"/>
              </w:rPr>
              <w:t>con la implementación del Programa Regional de Negocios Verdes por la autoridad ambiental</w:t>
            </w:r>
          </w:p>
          <w:tbl>
            <w:tblPr>
              <w:tblW w:w="8416" w:type="dxa"/>
              <w:tblCellMar>
                <w:left w:w="70" w:type="dxa"/>
                <w:right w:w="70" w:type="dxa"/>
              </w:tblCellMar>
              <w:tblLook w:val="04A0" w:firstRow="1" w:lastRow="0" w:firstColumn="1" w:lastColumn="0" w:noHBand="0" w:noVBand="1"/>
            </w:tblPr>
            <w:tblGrid>
              <w:gridCol w:w="235"/>
              <w:gridCol w:w="1370"/>
              <w:gridCol w:w="1678"/>
              <w:gridCol w:w="955"/>
              <w:gridCol w:w="811"/>
              <w:gridCol w:w="912"/>
              <w:gridCol w:w="877"/>
              <w:gridCol w:w="950"/>
              <w:gridCol w:w="628"/>
            </w:tblGrid>
            <w:tr w:rsidR="00CF50A4" w:rsidRPr="00AF71D5" w:rsidTr="001C76E5">
              <w:trPr>
                <w:trHeight w:val="580"/>
              </w:trPr>
              <w:tc>
                <w:tcPr>
                  <w:tcW w:w="235" w:type="dxa"/>
                  <w:vMerge w:val="restart"/>
                  <w:tcBorders>
                    <w:top w:val="single" w:sz="4" w:space="0" w:color="auto"/>
                    <w:left w:val="single" w:sz="4" w:space="0" w:color="auto"/>
                    <w:right w:val="single" w:sz="4" w:space="0" w:color="auto"/>
                  </w:tcBorders>
                  <w:shd w:val="clear" w:color="auto" w:fill="auto"/>
                </w:tcPr>
                <w:p w:rsidR="00CF50A4" w:rsidRPr="00AF71D5" w:rsidRDefault="00CF50A4" w:rsidP="001C76E5">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N</w:t>
                  </w:r>
                </w:p>
              </w:tc>
              <w:tc>
                <w:tcPr>
                  <w:tcW w:w="1370" w:type="dxa"/>
                  <w:vMerge w:val="restart"/>
                  <w:tcBorders>
                    <w:top w:val="single" w:sz="4" w:space="0" w:color="auto"/>
                    <w:left w:val="nil"/>
                    <w:right w:val="single" w:sz="4" w:space="0" w:color="auto"/>
                  </w:tcBorders>
                  <w:shd w:val="clear" w:color="auto" w:fill="auto"/>
                  <w:vAlign w:val="center"/>
                </w:tcPr>
                <w:p w:rsidR="00CF50A4" w:rsidRPr="00AF71D5" w:rsidRDefault="00CF50A4" w:rsidP="00D0466B">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Nombre de acción / proyecto</w:t>
                  </w:r>
                  <w:r w:rsidR="00A778A3">
                    <w:rPr>
                      <w:rFonts w:ascii="Arial Narrow" w:hAnsi="Arial Narrow"/>
                      <w:color w:val="000000"/>
                      <w:sz w:val="16"/>
                      <w:szCs w:val="16"/>
                      <w:lang w:eastAsia="es-CO"/>
                    </w:rPr>
                    <w:t xml:space="preserve"> (*)</w:t>
                  </w:r>
                </w:p>
              </w:tc>
              <w:tc>
                <w:tcPr>
                  <w:tcW w:w="1678" w:type="dxa"/>
                  <w:vMerge w:val="restart"/>
                  <w:tcBorders>
                    <w:top w:val="single" w:sz="4" w:space="0" w:color="auto"/>
                    <w:left w:val="nil"/>
                    <w:right w:val="single" w:sz="4" w:space="0" w:color="auto"/>
                  </w:tcBorders>
                  <w:shd w:val="clear" w:color="auto" w:fill="auto"/>
                  <w:vAlign w:val="center"/>
                </w:tcPr>
                <w:p w:rsidR="00CF50A4" w:rsidRPr="00AF71D5" w:rsidRDefault="00AF71D5" w:rsidP="00D0466B">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Temática</w:t>
                  </w:r>
                </w:p>
              </w:tc>
              <w:tc>
                <w:tcPr>
                  <w:tcW w:w="1766" w:type="dxa"/>
                  <w:gridSpan w:val="2"/>
                  <w:tcBorders>
                    <w:top w:val="single" w:sz="4" w:space="0" w:color="auto"/>
                    <w:left w:val="nil"/>
                    <w:bottom w:val="single" w:sz="4" w:space="0" w:color="auto"/>
                    <w:right w:val="single" w:sz="4" w:space="0" w:color="auto"/>
                  </w:tcBorders>
                  <w:shd w:val="clear" w:color="auto" w:fill="auto"/>
                  <w:vAlign w:val="center"/>
                </w:tcPr>
                <w:p w:rsidR="00CF50A4" w:rsidRPr="00AF71D5" w:rsidRDefault="00CF50A4" w:rsidP="00D0466B">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Ejecución Física (%)</w:t>
                  </w:r>
                </w:p>
              </w:tc>
              <w:tc>
                <w:tcPr>
                  <w:tcW w:w="3367" w:type="dxa"/>
                  <w:gridSpan w:val="4"/>
                  <w:tcBorders>
                    <w:top w:val="single" w:sz="4" w:space="0" w:color="auto"/>
                    <w:left w:val="nil"/>
                    <w:bottom w:val="single" w:sz="4" w:space="0" w:color="auto"/>
                    <w:right w:val="single" w:sz="4" w:space="0" w:color="auto"/>
                  </w:tcBorders>
                  <w:shd w:val="clear" w:color="auto" w:fill="auto"/>
                  <w:vAlign w:val="center"/>
                </w:tcPr>
                <w:p w:rsidR="00CF50A4" w:rsidRPr="00AF71D5" w:rsidRDefault="00CF50A4" w:rsidP="00D0466B">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Ejecución Presupuestal (%)</w:t>
                  </w:r>
                </w:p>
              </w:tc>
            </w:tr>
            <w:tr w:rsidR="00AF71D5" w:rsidRPr="00AF71D5" w:rsidTr="001C76E5">
              <w:trPr>
                <w:trHeight w:val="580"/>
              </w:trPr>
              <w:tc>
                <w:tcPr>
                  <w:tcW w:w="235" w:type="dxa"/>
                  <w:vMerge/>
                  <w:tcBorders>
                    <w:left w:val="single" w:sz="4" w:space="0" w:color="auto"/>
                    <w:bottom w:val="single" w:sz="4" w:space="0" w:color="auto"/>
                    <w:right w:val="single" w:sz="4" w:space="0" w:color="auto"/>
                  </w:tcBorders>
                  <w:shd w:val="clear" w:color="auto" w:fill="auto"/>
                  <w:hideMark/>
                </w:tcPr>
                <w:p w:rsidR="00CF50A4" w:rsidRPr="00AF71D5" w:rsidRDefault="00CF50A4" w:rsidP="001C76E5">
                  <w:pPr>
                    <w:spacing w:after="0"/>
                    <w:jc w:val="left"/>
                    <w:rPr>
                      <w:rFonts w:ascii="Arial Narrow" w:hAnsi="Arial Narrow"/>
                      <w:color w:val="000000"/>
                      <w:sz w:val="16"/>
                      <w:szCs w:val="16"/>
                      <w:lang w:eastAsia="es-CO"/>
                    </w:rPr>
                  </w:pPr>
                </w:p>
              </w:tc>
              <w:tc>
                <w:tcPr>
                  <w:tcW w:w="1370" w:type="dxa"/>
                  <w:vMerge/>
                  <w:tcBorders>
                    <w:left w:val="nil"/>
                    <w:bottom w:val="single" w:sz="4" w:space="0" w:color="auto"/>
                    <w:right w:val="single" w:sz="4" w:space="0" w:color="auto"/>
                  </w:tcBorders>
                  <w:shd w:val="clear" w:color="auto" w:fill="auto"/>
                  <w:vAlign w:val="center"/>
                  <w:hideMark/>
                </w:tcPr>
                <w:p w:rsidR="00CF50A4" w:rsidRPr="00AF71D5" w:rsidRDefault="00CF50A4" w:rsidP="00D0466B">
                  <w:pPr>
                    <w:spacing w:after="0"/>
                    <w:jc w:val="center"/>
                    <w:rPr>
                      <w:rFonts w:ascii="Arial Narrow" w:hAnsi="Arial Narrow"/>
                      <w:color w:val="000000"/>
                      <w:sz w:val="16"/>
                      <w:szCs w:val="16"/>
                      <w:lang w:eastAsia="es-CO"/>
                    </w:rPr>
                  </w:pPr>
                </w:p>
              </w:tc>
              <w:tc>
                <w:tcPr>
                  <w:tcW w:w="1678" w:type="dxa"/>
                  <w:vMerge/>
                  <w:tcBorders>
                    <w:left w:val="nil"/>
                    <w:bottom w:val="single" w:sz="4" w:space="0" w:color="auto"/>
                    <w:right w:val="single" w:sz="4" w:space="0" w:color="auto"/>
                  </w:tcBorders>
                  <w:shd w:val="clear" w:color="auto" w:fill="auto"/>
                  <w:vAlign w:val="center"/>
                  <w:hideMark/>
                </w:tcPr>
                <w:p w:rsidR="00CF50A4" w:rsidRPr="00AF71D5" w:rsidRDefault="00CF50A4" w:rsidP="00D0466B">
                  <w:pPr>
                    <w:spacing w:after="0"/>
                    <w:jc w:val="center"/>
                    <w:rPr>
                      <w:rFonts w:ascii="Arial Narrow" w:hAnsi="Arial Narrow"/>
                      <w:color w:val="000000"/>
                      <w:sz w:val="16"/>
                      <w:szCs w:val="16"/>
                      <w:lang w:eastAsia="es-CO"/>
                    </w:rPr>
                  </w:pP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CF50A4" w:rsidRPr="00AF71D5" w:rsidRDefault="00CF50A4" w:rsidP="00D0466B">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 Ejecución Física Cuatrienal</w:t>
                  </w:r>
                </w:p>
              </w:tc>
              <w:tc>
                <w:tcPr>
                  <w:tcW w:w="811" w:type="dxa"/>
                  <w:tcBorders>
                    <w:top w:val="single" w:sz="4" w:space="0" w:color="auto"/>
                    <w:left w:val="nil"/>
                    <w:bottom w:val="single" w:sz="4" w:space="0" w:color="auto"/>
                    <w:right w:val="single" w:sz="4" w:space="0" w:color="auto"/>
                  </w:tcBorders>
                  <w:shd w:val="clear" w:color="auto" w:fill="auto"/>
                  <w:vAlign w:val="center"/>
                  <w:hideMark/>
                </w:tcPr>
                <w:p w:rsidR="00CF50A4" w:rsidRPr="00AF71D5" w:rsidRDefault="00CF50A4" w:rsidP="00D0466B">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 Ejecución Física Anual</w:t>
                  </w:r>
                </w:p>
              </w:tc>
              <w:tc>
                <w:tcPr>
                  <w:tcW w:w="912" w:type="dxa"/>
                  <w:tcBorders>
                    <w:top w:val="single" w:sz="4" w:space="0" w:color="auto"/>
                    <w:left w:val="nil"/>
                    <w:bottom w:val="single" w:sz="4" w:space="0" w:color="auto"/>
                    <w:right w:val="single" w:sz="4" w:space="0" w:color="auto"/>
                  </w:tcBorders>
                  <w:shd w:val="clear" w:color="auto" w:fill="auto"/>
                  <w:vAlign w:val="center"/>
                  <w:hideMark/>
                </w:tcPr>
                <w:p w:rsidR="00CF50A4" w:rsidRPr="00AF71D5" w:rsidRDefault="00CF50A4" w:rsidP="00D0466B">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Presupuesto inicial</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CF50A4" w:rsidRPr="00AF71D5" w:rsidRDefault="00CF50A4" w:rsidP="00D0466B">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Presupuesto Definitivo</w:t>
                  </w:r>
                </w:p>
              </w:tc>
              <w:tc>
                <w:tcPr>
                  <w:tcW w:w="950" w:type="dxa"/>
                  <w:tcBorders>
                    <w:top w:val="single" w:sz="4" w:space="0" w:color="auto"/>
                    <w:left w:val="nil"/>
                    <w:bottom w:val="single" w:sz="4" w:space="0" w:color="auto"/>
                    <w:right w:val="single" w:sz="4" w:space="0" w:color="auto"/>
                  </w:tcBorders>
                  <w:shd w:val="clear" w:color="auto" w:fill="auto"/>
                  <w:vAlign w:val="center"/>
                  <w:hideMark/>
                </w:tcPr>
                <w:p w:rsidR="00CF50A4" w:rsidRPr="00AF71D5" w:rsidRDefault="00CF50A4" w:rsidP="00D0466B">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Compromisos</w:t>
                  </w:r>
                </w:p>
              </w:tc>
              <w:tc>
                <w:tcPr>
                  <w:tcW w:w="628" w:type="dxa"/>
                  <w:tcBorders>
                    <w:top w:val="single" w:sz="4" w:space="0" w:color="auto"/>
                    <w:left w:val="nil"/>
                    <w:bottom w:val="single" w:sz="4" w:space="0" w:color="auto"/>
                    <w:right w:val="single" w:sz="4" w:space="0" w:color="auto"/>
                  </w:tcBorders>
                  <w:shd w:val="clear" w:color="auto" w:fill="auto"/>
                  <w:vAlign w:val="center"/>
                  <w:hideMark/>
                </w:tcPr>
                <w:p w:rsidR="00CF50A4" w:rsidRPr="00AF71D5" w:rsidRDefault="00CF50A4" w:rsidP="00D0466B">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Pagos</w:t>
                  </w:r>
                </w:p>
              </w:tc>
            </w:tr>
            <w:tr w:rsidR="0021209F" w:rsidRPr="00AF71D5" w:rsidTr="001C76E5">
              <w:trPr>
                <w:trHeight w:val="290"/>
              </w:trPr>
              <w:tc>
                <w:tcPr>
                  <w:tcW w:w="235" w:type="dxa"/>
                  <w:tcBorders>
                    <w:top w:val="nil"/>
                    <w:left w:val="single" w:sz="4" w:space="0" w:color="auto"/>
                    <w:bottom w:val="single" w:sz="4" w:space="0" w:color="auto"/>
                    <w:right w:val="single" w:sz="4" w:space="0" w:color="auto"/>
                  </w:tcBorders>
                  <w:shd w:val="clear" w:color="auto" w:fill="auto"/>
                  <w:noWrap/>
                </w:tcPr>
                <w:p w:rsidR="0021209F" w:rsidRPr="00AF71D5" w:rsidRDefault="001C76E5" w:rsidP="001C76E5">
                  <w:pPr>
                    <w:spacing w:after="0"/>
                    <w:jc w:val="left"/>
                    <w:rPr>
                      <w:rFonts w:ascii="Arial Narrow" w:hAnsi="Arial Narrow"/>
                      <w:color w:val="000000"/>
                      <w:sz w:val="16"/>
                      <w:szCs w:val="16"/>
                      <w:lang w:eastAsia="es-CO"/>
                    </w:rPr>
                  </w:pPr>
                  <w:r>
                    <w:rPr>
                      <w:rFonts w:ascii="Arial Narrow" w:hAnsi="Arial Narrow"/>
                      <w:color w:val="000000"/>
                      <w:sz w:val="16"/>
                      <w:szCs w:val="16"/>
                      <w:lang w:eastAsia="es-CO"/>
                    </w:rPr>
                    <w:t>1</w:t>
                  </w:r>
                </w:p>
              </w:tc>
              <w:tc>
                <w:tcPr>
                  <w:tcW w:w="1370" w:type="dxa"/>
                  <w:tcBorders>
                    <w:top w:val="nil"/>
                    <w:left w:val="nil"/>
                    <w:bottom w:val="single" w:sz="4" w:space="0" w:color="auto"/>
                    <w:right w:val="single" w:sz="4" w:space="0" w:color="auto"/>
                  </w:tcBorders>
                  <w:shd w:val="clear" w:color="000000" w:fill="FFFF00"/>
                </w:tcPr>
                <w:p w:rsidR="0021209F" w:rsidRPr="00AF71D5" w:rsidRDefault="0021209F" w:rsidP="0021209F">
                  <w:pPr>
                    <w:spacing w:after="0"/>
                    <w:jc w:val="left"/>
                    <w:rPr>
                      <w:rFonts w:ascii="Arial Narrow" w:hAnsi="Arial Narrow"/>
                      <w:color w:val="000000"/>
                      <w:sz w:val="16"/>
                      <w:szCs w:val="16"/>
                      <w:lang w:eastAsia="es-CO"/>
                    </w:rPr>
                  </w:pPr>
                </w:p>
              </w:tc>
              <w:tc>
                <w:tcPr>
                  <w:tcW w:w="1678" w:type="dxa"/>
                  <w:tcBorders>
                    <w:top w:val="nil"/>
                    <w:left w:val="nil"/>
                    <w:bottom w:val="single" w:sz="4" w:space="0" w:color="auto"/>
                    <w:right w:val="single" w:sz="4" w:space="0" w:color="auto"/>
                  </w:tcBorders>
                  <w:shd w:val="clear" w:color="000000" w:fill="FFFF00"/>
                  <w:noWrap/>
                </w:tcPr>
                <w:p w:rsidR="0021209F" w:rsidRPr="0021209F" w:rsidRDefault="0021209F" w:rsidP="0021209F">
                  <w:pPr>
                    <w:rPr>
                      <w:rFonts w:ascii="Arial Narrow" w:hAnsi="Arial Narrow"/>
                      <w:color w:val="000000"/>
                      <w:sz w:val="16"/>
                      <w:szCs w:val="16"/>
                      <w:lang w:eastAsia="es-CO"/>
                    </w:rPr>
                  </w:pPr>
                  <w:r w:rsidRPr="0021209F">
                    <w:rPr>
                      <w:rFonts w:ascii="Arial Narrow" w:hAnsi="Arial Narrow"/>
                      <w:color w:val="000000"/>
                      <w:sz w:val="16"/>
                      <w:szCs w:val="16"/>
                      <w:lang w:eastAsia="es-CO"/>
                    </w:rPr>
                    <w:t xml:space="preserve">Realización de talleres </w:t>
                  </w:r>
                </w:p>
              </w:tc>
              <w:tc>
                <w:tcPr>
                  <w:tcW w:w="955" w:type="dxa"/>
                  <w:tcBorders>
                    <w:top w:val="nil"/>
                    <w:left w:val="nil"/>
                    <w:bottom w:val="single" w:sz="4" w:space="0" w:color="auto"/>
                    <w:right w:val="single" w:sz="4" w:space="0" w:color="auto"/>
                  </w:tcBorders>
                  <w:shd w:val="clear" w:color="000000" w:fill="FFFF00"/>
                  <w:noWrap/>
                </w:tcPr>
                <w:p w:rsidR="0021209F" w:rsidRPr="00AF71D5" w:rsidRDefault="0021209F" w:rsidP="0021209F">
                  <w:pPr>
                    <w:spacing w:after="0"/>
                    <w:jc w:val="right"/>
                    <w:rPr>
                      <w:rFonts w:ascii="Arial Narrow" w:hAnsi="Arial Narrow"/>
                      <w:color w:val="000000"/>
                      <w:sz w:val="16"/>
                      <w:szCs w:val="16"/>
                      <w:lang w:eastAsia="es-CO"/>
                    </w:rPr>
                  </w:pPr>
                </w:p>
              </w:tc>
              <w:tc>
                <w:tcPr>
                  <w:tcW w:w="811" w:type="dxa"/>
                  <w:tcBorders>
                    <w:top w:val="nil"/>
                    <w:left w:val="nil"/>
                    <w:bottom w:val="single" w:sz="4" w:space="0" w:color="auto"/>
                    <w:right w:val="single" w:sz="4" w:space="0" w:color="auto"/>
                  </w:tcBorders>
                  <w:shd w:val="clear" w:color="000000" w:fill="FFFF00"/>
                  <w:noWrap/>
                </w:tcPr>
                <w:p w:rsidR="0021209F" w:rsidRPr="00AF71D5" w:rsidRDefault="0021209F" w:rsidP="0021209F">
                  <w:pPr>
                    <w:spacing w:after="0"/>
                    <w:jc w:val="right"/>
                    <w:rPr>
                      <w:rFonts w:ascii="Arial Narrow" w:hAnsi="Arial Narrow"/>
                      <w:color w:val="000000"/>
                      <w:sz w:val="16"/>
                      <w:szCs w:val="16"/>
                      <w:lang w:eastAsia="es-CO"/>
                    </w:rPr>
                  </w:pPr>
                </w:p>
              </w:tc>
              <w:tc>
                <w:tcPr>
                  <w:tcW w:w="912" w:type="dxa"/>
                  <w:tcBorders>
                    <w:top w:val="nil"/>
                    <w:left w:val="nil"/>
                    <w:bottom w:val="single" w:sz="4" w:space="0" w:color="auto"/>
                    <w:right w:val="single" w:sz="4" w:space="0" w:color="auto"/>
                  </w:tcBorders>
                  <w:shd w:val="clear" w:color="000000" w:fill="FFFF00"/>
                  <w:noWrap/>
                </w:tcPr>
                <w:p w:rsidR="0021209F" w:rsidRPr="00AF71D5" w:rsidRDefault="0021209F" w:rsidP="0021209F">
                  <w:pPr>
                    <w:spacing w:after="0"/>
                    <w:jc w:val="right"/>
                    <w:rPr>
                      <w:rFonts w:ascii="Arial Narrow" w:hAnsi="Arial Narrow"/>
                      <w:color w:val="000000"/>
                      <w:sz w:val="16"/>
                      <w:szCs w:val="16"/>
                      <w:lang w:eastAsia="es-CO"/>
                    </w:rPr>
                  </w:pPr>
                </w:p>
              </w:tc>
              <w:tc>
                <w:tcPr>
                  <w:tcW w:w="877" w:type="dxa"/>
                  <w:tcBorders>
                    <w:top w:val="nil"/>
                    <w:left w:val="nil"/>
                    <w:bottom w:val="single" w:sz="4" w:space="0" w:color="auto"/>
                    <w:right w:val="single" w:sz="4" w:space="0" w:color="auto"/>
                  </w:tcBorders>
                  <w:shd w:val="clear" w:color="000000" w:fill="FFFF00"/>
                  <w:noWrap/>
                </w:tcPr>
                <w:p w:rsidR="0021209F" w:rsidRPr="00AF71D5" w:rsidRDefault="0021209F" w:rsidP="0021209F">
                  <w:pPr>
                    <w:spacing w:after="0"/>
                    <w:jc w:val="right"/>
                    <w:rPr>
                      <w:rFonts w:ascii="Arial Narrow" w:hAnsi="Arial Narrow"/>
                      <w:color w:val="000000"/>
                      <w:sz w:val="16"/>
                      <w:szCs w:val="16"/>
                      <w:lang w:eastAsia="es-CO"/>
                    </w:rPr>
                  </w:pPr>
                </w:p>
              </w:tc>
              <w:tc>
                <w:tcPr>
                  <w:tcW w:w="950" w:type="dxa"/>
                  <w:tcBorders>
                    <w:top w:val="nil"/>
                    <w:left w:val="nil"/>
                    <w:bottom w:val="single" w:sz="4" w:space="0" w:color="auto"/>
                    <w:right w:val="single" w:sz="4" w:space="0" w:color="auto"/>
                  </w:tcBorders>
                  <w:shd w:val="clear" w:color="000000" w:fill="FFFF00"/>
                  <w:noWrap/>
                </w:tcPr>
                <w:p w:rsidR="0021209F" w:rsidRPr="00AF71D5" w:rsidRDefault="0021209F" w:rsidP="0021209F">
                  <w:pPr>
                    <w:spacing w:after="0"/>
                    <w:jc w:val="right"/>
                    <w:rPr>
                      <w:rFonts w:ascii="Arial Narrow" w:hAnsi="Arial Narrow"/>
                      <w:color w:val="000000"/>
                      <w:sz w:val="16"/>
                      <w:szCs w:val="16"/>
                      <w:lang w:eastAsia="es-CO"/>
                    </w:rPr>
                  </w:pPr>
                </w:p>
              </w:tc>
              <w:tc>
                <w:tcPr>
                  <w:tcW w:w="628" w:type="dxa"/>
                  <w:tcBorders>
                    <w:top w:val="nil"/>
                    <w:left w:val="nil"/>
                    <w:bottom w:val="single" w:sz="4" w:space="0" w:color="auto"/>
                    <w:right w:val="single" w:sz="4" w:space="0" w:color="auto"/>
                  </w:tcBorders>
                  <w:shd w:val="clear" w:color="000000" w:fill="FFFF00"/>
                  <w:noWrap/>
                </w:tcPr>
                <w:p w:rsidR="0021209F" w:rsidRPr="00AF71D5" w:rsidRDefault="0021209F" w:rsidP="0021209F">
                  <w:pPr>
                    <w:spacing w:after="0"/>
                    <w:jc w:val="right"/>
                    <w:rPr>
                      <w:rFonts w:ascii="Arial Narrow" w:hAnsi="Arial Narrow"/>
                      <w:color w:val="000000"/>
                      <w:sz w:val="16"/>
                      <w:szCs w:val="16"/>
                      <w:lang w:eastAsia="es-CO"/>
                    </w:rPr>
                  </w:pPr>
                </w:p>
              </w:tc>
            </w:tr>
            <w:tr w:rsidR="0021209F" w:rsidRPr="00AF71D5" w:rsidTr="001C76E5">
              <w:trPr>
                <w:trHeight w:val="290"/>
              </w:trPr>
              <w:tc>
                <w:tcPr>
                  <w:tcW w:w="235" w:type="dxa"/>
                  <w:tcBorders>
                    <w:top w:val="nil"/>
                    <w:left w:val="single" w:sz="4" w:space="0" w:color="auto"/>
                    <w:bottom w:val="single" w:sz="4" w:space="0" w:color="auto"/>
                    <w:right w:val="single" w:sz="4" w:space="0" w:color="auto"/>
                  </w:tcBorders>
                  <w:shd w:val="clear" w:color="auto" w:fill="auto"/>
                  <w:noWrap/>
                </w:tcPr>
                <w:p w:rsidR="0021209F" w:rsidRPr="00AF71D5" w:rsidRDefault="001C76E5" w:rsidP="001C76E5">
                  <w:pPr>
                    <w:spacing w:after="0"/>
                    <w:jc w:val="left"/>
                    <w:rPr>
                      <w:rFonts w:ascii="Arial Narrow" w:hAnsi="Arial Narrow"/>
                      <w:color w:val="000000"/>
                      <w:sz w:val="16"/>
                      <w:szCs w:val="16"/>
                      <w:lang w:eastAsia="es-CO"/>
                    </w:rPr>
                  </w:pPr>
                  <w:r>
                    <w:rPr>
                      <w:rFonts w:ascii="Arial Narrow" w:hAnsi="Arial Narrow"/>
                      <w:color w:val="000000"/>
                      <w:sz w:val="16"/>
                      <w:szCs w:val="16"/>
                      <w:lang w:eastAsia="es-CO"/>
                    </w:rPr>
                    <w:t>2</w:t>
                  </w:r>
                </w:p>
              </w:tc>
              <w:tc>
                <w:tcPr>
                  <w:tcW w:w="1370" w:type="dxa"/>
                  <w:tcBorders>
                    <w:top w:val="nil"/>
                    <w:left w:val="nil"/>
                    <w:bottom w:val="single" w:sz="4" w:space="0" w:color="auto"/>
                    <w:right w:val="single" w:sz="4" w:space="0" w:color="auto"/>
                  </w:tcBorders>
                  <w:shd w:val="clear" w:color="000000" w:fill="FFFF00"/>
                </w:tcPr>
                <w:p w:rsidR="0021209F" w:rsidRPr="00AF71D5" w:rsidRDefault="0021209F" w:rsidP="0021209F">
                  <w:pPr>
                    <w:spacing w:after="0"/>
                    <w:jc w:val="left"/>
                    <w:rPr>
                      <w:rFonts w:ascii="Arial Narrow" w:hAnsi="Arial Narrow"/>
                      <w:color w:val="000000"/>
                      <w:sz w:val="16"/>
                      <w:szCs w:val="16"/>
                      <w:lang w:eastAsia="es-CO"/>
                    </w:rPr>
                  </w:pPr>
                </w:p>
              </w:tc>
              <w:tc>
                <w:tcPr>
                  <w:tcW w:w="1678" w:type="dxa"/>
                  <w:tcBorders>
                    <w:top w:val="nil"/>
                    <w:left w:val="nil"/>
                    <w:bottom w:val="single" w:sz="4" w:space="0" w:color="auto"/>
                    <w:right w:val="single" w:sz="4" w:space="0" w:color="auto"/>
                  </w:tcBorders>
                  <w:shd w:val="clear" w:color="000000" w:fill="FFFF00"/>
                  <w:noWrap/>
                </w:tcPr>
                <w:p w:rsidR="0021209F" w:rsidRPr="0021209F" w:rsidRDefault="0021209F" w:rsidP="0021209F">
                  <w:pPr>
                    <w:rPr>
                      <w:rFonts w:ascii="Arial Narrow" w:hAnsi="Arial Narrow"/>
                      <w:color w:val="000000"/>
                      <w:sz w:val="16"/>
                      <w:szCs w:val="16"/>
                      <w:lang w:eastAsia="es-CO"/>
                    </w:rPr>
                  </w:pPr>
                  <w:r w:rsidRPr="0021209F">
                    <w:rPr>
                      <w:rFonts w:ascii="Arial Narrow" w:hAnsi="Arial Narrow"/>
                      <w:color w:val="000000"/>
                      <w:sz w:val="16"/>
                      <w:szCs w:val="16"/>
                      <w:lang w:eastAsia="es-CO"/>
                    </w:rPr>
                    <w:t xml:space="preserve">Protocolizar la creación de la ventanilla o nodo de negocios verdes y/o la </w:t>
                  </w:r>
                  <w:r w:rsidRPr="0021209F">
                    <w:rPr>
                      <w:rFonts w:ascii="Arial Narrow" w:hAnsi="Arial Narrow"/>
                      <w:color w:val="000000"/>
                      <w:sz w:val="16"/>
                      <w:szCs w:val="16"/>
                      <w:lang w:eastAsia="es-CO"/>
                    </w:rPr>
                    <w:lastRenderedPageBreak/>
                    <w:t xml:space="preserve">suscripción de alianza, en la </w:t>
                  </w:r>
                  <w:proofErr w:type="gramStart"/>
                  <w:r w:rsidRPr="0021209F">
                    <w:rPr>
                      <w:rFonts w:ascii="Arial Narrow" w:hAnsi="Arial Narrow"/>
                      <w:color w:val="000000"/>
                      <w:sz w:val="16"/>
                      <w:szCs w:val="16"/>
                      <w:lang w:eastAsia="es-CO"/>
                    </w:rPr>
                    <w:t>A.A</w:t>
                  </w:r>
                  <w:proofErr w:type="gramEnd"/>
                </w:p>
              </w:tc>
              <w:tc>
                <w:tcPr>
                  <w:tcW w:w="955" w:type="dxa"/>
                  <w:tcBorders>
                    <w:top w:val="nil"/>
                    <w:left w:val="nil"/>
                    <w:bottom w:val="single" w:sz="4" w:space="0" w:color="auto"/>
                    <w:right w:val="single" w:sz="4" w:space="0" w:color="auto"/>
                  </w:tcBorders>
                  <w:shd w:val="clear" w:color="000000" w:fill="FFFF00"/>
                  <w:noWrap/>
                </w:tcPr>
                <w:p w:rsidR="0021209F" w:rsidRPr="00AF71D5" w:rsidRDefault="0021209F" w:rsidP="0021209F">
                  <w:pPr>
                    <w:spacing w:after="0"/>
                    <w:jc w:val="right"/>
                    <w:rPr>
                      <w:rFonts w:ascii="Arial Narrow" w:hAnsi="Arial Narrow"/>
                      <w:color w:val="000000"/>
                      <w:sz w:val="16"/>
                      <w:szCs w:val="16"/>
                      <w:lang w:eastAsia="es-CO"/>
                    </w:rPr>
                  </w:pPr>
                </w:p>
              </w:tc>
              <w:tc>
                <w:tcPr>
                  <w:tcW w:w="811" w:type="dxa"/>
                  <w:tcBorders>
                    <w:top w:val="nil"/>
                    <w:left w:val="nil"/>
                    <w:bottom w:val="single" w:sz="4" w:space="0" w:color="auto"/>
                    <w:right w:val="single" w:sz="4" w:space="0" w:color="auto"/>
                  </w:tcBorders>
                  <w:shd w:val="clear" w:color="000000" w:fill="FFFF00"/>
                  <w:noWrap/>
                </w:tcPr>
                <w:p w:rsidR="0021209F" w:rsidRPr="00AF71D5" w:rsidRDefault="0021209F" w:rsidP="0021209F">
                  <w:pPr>
                    <w:spacing w:after="0"/>
                    <w:jc w:val="right"/>
                    <w:rPr>
                      <w:rFonts w:ascii="Arial Narrow" w:hAnsi="Arial Narrow"/>
                      <w:color w:val="000000"/>
                      <w:sz w:val="16"/>
                      <w:szCs w:val="16"/>
                      <w:lang w:eastAsia="es-CO"/>
                    </w:rPr>
                  </w:pPr>
                </w:p>
              </w:tc>
              <w:tc>
                <w:tcPr>
                  <w:tcW w:w="912" w:type="dxa"/>
                  <w:tcBorders>
                    <w:top w:val="nil"/>
                    <w:left w:val="nil"/>
                    <w:bottom w:val="single" w:sz="4" w:space="0" w:color="auto"/>
                    <w:right w:val="single" w:sz="4" w:space="0" w:color="auto"/>
                  </w:tcBorders>
                  <w:shd w:val="clear" w:color="000000" w:fill="FFFF00"/>
                  <w:noWrap/>
                </w:tcPr>
                <w:p w:rsidR="0021209F" w:rsidRPr="00AF71D5" w:rsidRDefault="0021209F" w:rsidP="0021209F">
                  <w:pPr>
                    <w:spacing w:after="0"/>
                    <w:jc w:val="right"/>
                    <w:rPr>
                      <w:rFonts w:ascii="Arial Narrow" w:hAnsi="Arial Narrow"/>
                      <w:color w:val="000000"/>
                      <w:sz w:val="16"/>
                      <w:szCs w:val="16"/>
                      <w:lang w:eastAsia="es-CO"/>
                    </w:rPr>
                  </w:pPr>
                </w:p>
              </w:tc>
              <w:tc>
                <w:tcPr>
                  <w:tcW w:w="877" w:type="dxa"/>
                  <w:tcBorders>
                    <w:top w:val="nil"/>
                    <w:left w:val="nil"/>
                    <w:bottom w:val="single" w:sz="4" w:space="0" w:color="auto"/>
                    <w:right w:val="single" w:sz="4" w:space="0" w:color="auto"/>
                  </w:tcBorders>
                  <w:shd w:val="clear" w:color="000000" w:fill="FFFF00"/>
                  <w:noWrap/>
                </w:tcPr>
                <w:p w:rsidR="0021209F" w:rsidRPr="00AF71D5" w:rsidRDefault="0021209F" w:rsidP="0021209F">
                  <w:pPr>
                    <w:spacing w:after="0"/>
                    <w:jc w:val="right"/>
                    <w:rPr>
                      <w:rFonts w:ascii="Arial Narrow" w:hAnsi="Arial Narrow"/>
                      <w:color w:val="000000"/>
                      <w:sz w:val="16"/>
                      <w:szCs w:val="16"/>
                      <w:lang w:eastAsia="es-CO"/>
                    </w:rPr>
                  </w:pPr>
                </w:p>
              </w:tc>
              <w:tc>
                <w:tcPr>
                  <w:tcW w:w="950" w:type="dxa"/>
                  <w:tcBorders>
                    <w:top w:val="nil"/>
                    <w:left w:val="nil"/>
                    <w:bottom w:val="single" w:sz="4" w:space="0" w:color="auto"/>
                    <w:right w:val="single" w:sz="4" w:space="0" w:color="auto"/>
                  </w:tcBorders>
                  <w:shd w:val="clear" w:color="000000" w:fill="FFFF00"/>
                  <w:noWrap/>
                </w:tcPr>
                <w:p w:rsidR="0021209F" w:rsidRPr="00AF71D5" w:rsidRDefault="0021209F" w:rsidP="0021209F">
                  <w:pPr>
                    <w:spacing w:after="0"/>
                    <w:jc w:val="right"/>
                    <w:rPr>
                      <w:rFonts w:ascii="Arial Narrow" w:hAnsi="Arial Narrow"/>
                      <w:color w:val="000000"/>
                      <w:sz w:val="16"/>
                      <w:szCs w:val="16"/>
                      <w:lang w:eastAsia="es-CO"/>
                    </w:rPr>
                  </w:pPr>
                </w:p>
              </w:tc>
              <w:tc>
                <w:tcPr>
                  <w:tcW w:w="628" w:type="dxa"/>
                  <w:tcBorders>
                    <w:top w:val="nil"/>
                    <w:left w:val="nil"/>
                    <w:bottom w:val="single" w:sz="4" w:space="0" w:color="auto"/>
                    <w:right w:val="single" w:sz="4" w:space="0" w:color="auto"/>
                  </w:tcBorders>
                  <w:shd w:val="clear" w:color="000000" w:fill="FFFF00"/>
                  <w:noWrap/>
                </w:tcPr>
                <w:p w:rsidR="0021209F" w:rsidRPr="00AF71D5" w:rsidRDefault="0021209F" w:rsidP="0021209F">
                  <w:pPr>
                    <w:spacing w:after="0"/>
                    <w:jc w:val="right"/>
                    <w:rPr>
                      <w:rFonts w:ascii="Arial Narrow" w:hAnsi="Arial Narrow"/>
                      <w:color w:val="000000"/>
                      <w:sz w:val="16"/>
                      <w:szCs w:val="16"/>
                      <w:lang w:eastAsia="es-CO"/>
                    </w:rPr>
                  </w:pPr>
                </w:p>
              </w:tc>
            </w:tr>
            <w:tr w:rsidR="0021209F" w:rsidRPr="00AF71D5" w:rsidTr="001C76E5">
              <w:trPr>
                <w:trHeight w:val="290"/>
              </w:trPr>
              <w:tc>
                <w:tcPr>
                  <w:tcW w:w="235" w:type="dxa"/>
                  <w:tcBorders>
                    <w:top w:val="nil"/>
                    <w:left w:val="single" w:sz="4" w:space="0" w:color="auto"/>
                    <w:bottom w:val="single" w:sz="4" w:space="0" w:color="auto"/>
                    <w:right w:val="single" w:sz="4" w:space="0" w:color="auto"/>
                  </w:tcBorders>
                  <w:shd w:val="clear" w:color="auto" w:fill="auto"/>
                  <w:noWrap/>
                </w:tcPr>
                <w:p w:rsidR="0021209F" w:rsidRPr="00AF71D5" w:rsidRDefault="001C76E5" w:rsidP="001C76E5">
                  <w:pPr>
                    <w:spacing w:after="0"/>
                    <w:jc w:val="left"/>
                    <w:rPr>
                      <w:rFonts w:ascii="Arial Narrow" w:hAnsi="Arial Narrow"/>
                      <w:color w:val="000000"/>
                      <w:sz w:val="16"/>
                      <w:szCs w:val="16"/>
                      <w:lang w:eastAsia="es-CO"/>
                    </w:rPr>
                  </w:pPr>
                  <w:r>
                    <w:rPr>
                      <w:rFonts w:ascii="Arial Narrow" w:hAnsi="Arial Narrow"/>
                      <w:color w:val="000000"/>
                      <w:sz w:val="16"/>
                      <w:szCs w:val="16"/>
                      <w:lang w:eastAsia="es-CO"/>
                    </w:rPr>
                    <w:t>3</w:t>
                  </w:r>
                </w:p>
              </w:tc>
              <w:tc>
                <w:tcPr>
                  <w:tcW w:w="1370" w:type="dxa"/>
                  <w:tcBorders>
                    <w:top w:val="nil"/>
                    <w:left w:val="nil"/>
                    <w:bottom w:val="single" w:sz="4" w:space="0" w:color="auto"/>
                    <w:right w:val="single" w:sz="4" w:space="0" w:color="auto"/>
                  </w:tcBorders>
                  <w:shd w:val="clear" w:color="000000" w:fill="FFFF00"/>
                </w:tcPr>
                <w:p w:rsidR="0021209F" w:rsidRPr="00AF71D5" w:rsidRDefault="0021209F" w:rsidP="0021209F">
                  <w:pPr>
                    <w:spacing w:after="0"/>
                    <w:jc w:val="left"/>
                    <w:rPr>
                      <w:rFonts w:ascii="Arial Narrow" w:hAnsi="Arial Narrow"/>
                      <w:color w:val="000000"/>
                      <w:sz w:val="16"/>
                      <w:szCs w:val="16"/>
                      <w:lang w:eastAsia="es-CO"/>
                    </w:rPr>
                  </w:pPr>
                </w:p>
              </w:tc>
              <w:tc>
                <w:tcPr>
                  <w:tcW w:w="1678" w:type="dxa"/>
                  <w:tcBorders>
                    <w:top w:val="nil"/>
                    <w:left w:val="nil"/>
                    <w:bottom w:val="single" w:sz="4" w:space="0" w:color="auto"/>
                    <w:right w:val="single" w:sz="4" w:space="0" w:color="auto"/>
                  </w:tcBorders>
                  <w:shd w:val="clear" w:color="000000" w:fill="FFFF00"/>
                  <w:noWrap/>
                </w:tcPr>
                <w:p w:rsidR="0021209F" w:rsidRPr="0021209F" w:rsidRDefault="0021209F" w:rsidP="0021209F">
                  <w:pPr>
                    <w:rPr>
                      <w:rFonts w:ascii="Arial Narrow" w:hAnsi="Arial Narrow"/>
                      <w:color w:val="000000"/>
                      <w:sz w:val="16"/>
                      <w:szCs w:val="16"/>
                      <w:lang w:eastAsia="es-CO"/>
                    </w:rPr>
                  </w:pPr>
                  <w:r w:rsidRPr="0021209F">
                    <w:rPr>
                      <w:rFonts w:ascii="Arial Narrow" w:hAnsi="Arial Narrow"/>
                      <w:color w:val="000000"/>
                      <w:sz w:val="16"/>
                      <w:szCs w:val="16"/>
                      <w:lang w:eastAsia="es-CO"/>
                    </w:rPr>
                    <w:t>Verificar como mínimo dos negocios verdes por A.A.</w:t>
                  </w:r>
                </w:p>
              </w:tc>
              <w:tc>
                <w:tcPr>
                  <w:tcW w:w="955" w:type="dxa"/>
                  <w:tcBorders>
                    <w:top w:val="nil"/>
                    <w:left w:val="nil"/>
                    <w:bottom w:val="single" w:sz="4" w:space="0" w:color="auto"/>
                    <w:right w:val="single" w:sz="4" w:space="0" w:color="auto"/>
                  </w:tcBorders>
                  <w:shd w:val="clear" w:color="000000" w:fill="FFFF00"/>
                  <w:noWrap/>
                </w:tcPr>
                <w:p w:rsidR="0021209F" w:rsidRPr="00AF71D5" w:rsidRDefault="0021209F" w:rsidP="0021209F">
                  <w:pPr>
                    <w:spacing w:after="0"/>
                    <w:jc w:val="right"/>
                    <w:rPr>
                      <w:rFonts w:ascii="Arial Narrow" w:hAnsi="Arial Narrow"/>
                      <w:color w:val="000000"/>
                      <w:sz w:val="16"/>
                      <w:szCs w:val="16"/>
                      <w:lang w:eastAsia="es-CO"/>
                    </w:rPr>
                  </w:pPr>
                </w:p>
              </w:tc>
              <w:tc>
                <w:tcPr>
                  <w:tcW w:w="811" w:type="dxa"/>
                  <w:tcBorders>
                    <w:top w:val="nil"/>
                    <w:left w:val="nil"/>
                    <w:bottom w:val="single" w:sz="4" w:space="0" w:color="auto"/>
                    <w:right w:val="single" w:sz="4" w:space="0" w:color="auto"/>
                  </w:tcBorders>
                  <w:shd w:val="clear" w:color="000000" w:fill="FFFF00"/>
                  <w:noWrap/>
                </w:tcPr>
                <w:p w:rsidR="0021209F" w:rsidRPr="00AF71D5" w:rsidRDefault="0021209F" w:rsidP="0021209F">
                  <w:pPr>
                    <w:spacing w:after="0"/>
                    <w:jc w:val="right"/>
                    <w:rPr>
                      <w:rFonts w:ascii="Arial Narrow" w:hAnsi="Arial Narrow"/>
                      <w:color w:val="000000"/>
                      <w:sz w:val="16"/>
                      <w:szCs w:val="16"/>
                      <w:lang w:eastAsia="es-CO"/>
                    </w:rPr>
                  </w:pPr>
                </w:p>
              </w:tc>
              <w:tc>
                <w:tcPr>
                  <w:tcW w:w="912" w:type="dxa"/>
                  <w:tcBorders>
                    <w:top w:val="nil"/>
                    <w:left w:val="nil"/>
                    <w:bottom w:val="single" w:sz="4" w:space="0" w:color="auto"/>
                    <w:right w:val="single" w:sz="4" w:space="0" w:color="auto"/>
                  </w:tcBorders>
                  <w:shd w:val="clear" w:color="000000" w:fill="FFFF00"/>
                  <w:noWrap/>
                </w:tcPr>
                <w:p w:rsidR="0021209F" w:rsidRPr="00AF71D5" w:rsidRDefault="0021209F" w:rsidP="0021209F">
                  <w:pPr>
                    <w:spacing w:after="0"/>
                    <w:jc w:val="right"/>
                    <w:rPr>
                      <w:rFonts w:ascii="Arial Narrow" w:hAnsi="Arial Narrow"/>
                      <w:color w:val="000000"/>
                      <w:sz w:val="16"/>
                      <w:szCs w:val="16"/>
                      <w:lang w:eastAsia="es-CO"/>
                    </w:rPr>
                  </w:pPr>
                </w:p>
              </w:tc>
              <w:tc>
                <w:tcPr>
                  <w:tcW w:w="877" w:type="dxa"/>
                  <w:tcBorders>
                    <w:top w:val="nil"/>
                    <w:left w:val="nil"/>
                    <w:bottom w:val="single" w:sz="4" w:space="0" w:color="auto"/>
                    <w:right w:val="single" w:sz="4" w:space="0" w:color="auto"/>
                  </w:tcBorders>
                  <w:shd w:val="clear" w:color="000000" w:fill="FFFF00"/>
                  <w:noWrap/>
                </w:tcPr>
                <w:p w:rsidR="0021209F" w:rsidRPr="00AF71D5" w:rsidRDefault="0021209F" w:rsidP="0021209F">
                  <w:pPr>
                    <w:spacing w:after="0"/>
                    <w:jc w:val="right"/>
                    <w:rPr>
                      <w:rFonts w:ascii="Arial Narrow" w:hAnsi="Arial Narrow"/>
                      <w:color w:val="000000"/>
                      <w:sz w:val="16"/>
                      <w:szCs w:val="16"/>
                      <w:lang w:eastAsia="es-CO"/>
                    </w:rPr>
                  </w:pPr>
                </w:p>
              </w:tc>
              <w:tc>
                <w:tcPr>
                  <w:tcW w:w="950" w:type="dxa"/>
                  <w:tcBorders>
                    <w:top w:val="nil"/>
                    <w:left w:val="nil"/>
                    <w:bottom w:val="single" w:sz="4" w:space="0" w:color="auto"/>
                    <w:right w:val="single" w:sz="4" w:space="0" w:color="auto"/>
                  </w:tcBorders>
                  <w:shd w:val="clear" w:color="000000" w:fill="FFFF00"/>
                  <w:noWrap/>
                </w:tcPr>
                <w:p w:rsidR="0021209F" w:rsidRPr="00AF71D5" w:rsidRDefault="0021209F" w:rsidP="0021209F">
                  <w:pPr>
                    <w:spacing w:after="0"/>
                    <w:jc w:val="right"/>
                    <w:rPr>
                      <w:rFonts w:ascii="Arial Narrow" w:hAnsi="Arial Narrow"/>
                      <w:color w:val="000000"/>
                      <w:sz w:val="16"/>
                      <w:szCs w:val="16"/>
                      <w:lang w:eastAsia="es-CO"/>
                    </w:rPr>
                  </w:pPr>
                </w:p>
              </w:tc>
              <w:tc>
                <w:tcPr>
                  <w:tcW w:w="628" w:type="dxa"/>
                  <w:tcBorders>
                    <w:top w:val="nil"/>
                    <w:left w:val="nil"/>
                    <w:bottom w:val="single" w:sz="4" w:space="0" w:color="auto"/>
                    <w:right w:val="single" w:sz="4" w:space="0" w:color="auto"/>
                  </w:tcBorders>
                  <w:shd w:val="clear" w:color="000000" w:fill="FFFF00"/>
                  <w:noWrap/>
                </w:tcPr>
                <w:p w:rsidR="0021209F" w:rsidRPr="00AF71D5" w:rsidRDefault="0021209F" w:rsidP="0021209F">
                  <w:pPr>
                    <w:spacing w:after="0"/>
                    <w:jc w:val="right"/>
                    <w:rPr>
                      <w:rFonts w:ascii="Arial Narrow" w:hAnsi="Arial Narrow"/>
                      <w:color w:val="000000"/>
                      <w:sz w:val="16"/>
                      <w:szCs w:val="16"/>
                      <w:lang w:eastAsia="es-CO"/>
                    </w:rPr>
                  </w:pPr>
                </w:p>
              </w:tc>
            </w:tr>
            <w:tr w:rsidR="0021209F" w:rsidRPr="00AF71D5" w:rsidTr="001C76E5">
              <w:trPr>
                <w:trHeight w:val="290"/>
              </w:trPr>
              <w:tc>
                <w:tcPr>
                  <w:tcW w:w="235" w:type="dxa"/>
                  <w:tcBorders>
                    <w:top w:val="nil"/>
                    <w:left w:val="single" w:sz="4" w:space="0" w:color="auto"/>
                    <w:bottom w:val="single" w:sz="4" w:space="0" w:color="auto"/>
                    <w:right w:val="single" w:sz="4" w:space="0" w:color="auto"/>
                  </w:tcBorders>
                  <w:shd w:val="clear" w:color="auto" w:fill="auto"/>
                  <w:noWrap/>
                </w:tcPr>
                <w:p w:rsidR="0021209F" w:rsidRPr="00AF71D5" w:rsidRDefault="001C76E5" w:rsidP="001C76E5">
                  <w:pPr>
                    <w:spacing w:after="0"/>
                    <w:jc w:val="left"/>
                    <w:rPr>
                      <w:rFonts w:ascii="Arial Narrow" w:hAnsi="Arial Narrow"/>
                      <w:color w:val="000000"/>
                      <w:sz w:val="16"/>
                      <w:szCs w:val="16"/>
                      <w:lang w:eastAsia="es-CO"/>
                    </w:rPr>
                  </w:pPr>
                  <w:r>
                    <w:rPr>
                      <w:rFonts w:ascii="Arial Narrow" w:hAnsi="Arial Narrow"/>
                      <w:color w:val="000000"/>
                      <w:sz w:val="16"/>
                      <w:szCs w:val="16"/>
                      <w:lang w:eastAsia="es-CO"/>
                    </w:rPr>
                    <w:t>4</w:t>
                  </w:r>
                </w:p>
              </w:tc>
              <w:tc>
                <w:tcPr>
                  <w:tcW w:w="1370" w:type="dxa"/>
                  <w:tcBorders>
                    <w:top w:val="nil"/>
                    <w:left w:val="nil"/>
                    <w:bottom w:val="single" w:sz="4" w:space="0" w:color="auto"/>
                    <w:right w:val="single" w:sz="4" w:space="0" w:color="auto"/>
                  </w:tcBorders>
                  <w:shd w:val="clear" w:color="000000" w:fill="FFFF00"/>
                </w:tcPr>
                <w:p w:rsidR="0021209F" w:rsidRPr="00AF71D5" w:rsidRDefault="0021209F" w:rsidP="0021209F">
                  <w:pPr>
                    <w:spacing w:after="0"/>
                    <w:jc w:val="left"/>
                    <w:rPr>
                      <w:rFonts w:ascii="Arial Narrow" w:hAnsi="Arial Narrow"/>
                      <w:color w:val="000000"/>
                      <w:sz w:val="16"/>
                      <w:szCs w:val="16"/>
                      <w:lang w:eastAsia="es-CO"/>
                    </w:rPr>
                  </w:pPr>
                </w:p>
              </w:tc>
              <w:tc>
                <w:tcPr>
                  <w:tcW w:w="1678" w:type="dxa"/>
                  <w:tcBorders>
                    <w:top w:val="nil"/>
                    <w:left w:val="nil"/>
                    <w:bottom w:val="single" w:sz="4" w:space="0" w:color="auto"/>
                    <w:right w:val="single" w:sz="4" w:space="0" w:color="auto"/>
                  </w:tcBorders>
                  <w:shd w:val="clear" w:color="000000" w:fill="FFFF00"/>
                  <w:noWrap/>
                </w:tcPr>
                <w:p w:rsidR="0021209F" w:rsidRPr="0021209F" w:rsidRDefault="0021209F" w:rsidP="0021209F">
                  <w:pPr>
                    <w:rPr>
                      <w:rFonts w:ascii="Arial Narrow" w:hAnsi="Arial Narrow"/>
                      <w:color w:val="000000"/>
                      <w:sz w:val="16"/>
                      <w:szCs w:val="16"/>
                      <w:lang w:eastAsia="es-CO"/>
                    </w:rPr>
                  </w:pPr>
                  <w:r w:rsidRPr="0021209F">
                    <w:rPr>
                      <w:rFonts w:ascii="Arial Narrow" w:hAnsi="Arial Narrow"/>
                      <w:color w:val="000000"/>
                      <w:sz w:val="16"/>
                      <w:szCs w:val="16"/>
                      <w:lang w:eastAsia="es-CO"/>
                    </w:rPr>
                    <w:t>Seguimiento a los planes de acción de la A.A. y a los planes de mejora</w:t>
                  </w:r>
                </w:p>
              </w:tc>
              <w:tc>
                <w:tcPr>
                  <w:tcW w:w="955" w:type="dxa"/>
                  <w:tcBorders>
                    <w:top w:val="nil"/>
                    <w:left w:val="nil"/>
                    <w:bottom w:val="single" w:sz="4" w:space="0" w:color="auto"/>
                    <w:right w:val="single" w:sz="4" w:space="0" w:color="auto"/>
                  </w:tcBorders>
                  <w:shd w:val="clear" w:color="000000" w:fill="FFFF00"/>
                  <w:noWrap/>
                </w:tcPr>
                <w:p w:rsidR="0021209F" w:rsidRPr="00AF71D5" w:rsidRDefault="0021209F" w:rsidP="0021209F">
                  <w:pPr>
                    <w:spacing w:after="0"/>
                    <w:jc w:val="right"/>
                    <w:rPr>
                      <w:rFonts w:ascii="Arial Narrow" w:hAnsi="Arial Narrow"/>
                      <w:color w:val="000000"/>
                      <w:sz w:val="16"/>
                      <w:szCs w:val="16"/>
                      <w:lang w:eastAsia="es-CO"/>
                    </w:rPr>
                  </w:pPr>
                </w:p>
              </w:tc>
              <w:tc>
                <w:tcPr>
                  <w:tcW w:w="811" w:type="dxa"/>
                  <w:tcBorders>
                    <w:top w:val="nil"/>
                    <w:left w:val="nil"/>
                    <w:bottom w:val="single" w:sz="4" w:space="0" w:color="auto"/>
                    <w:right w:val="single" w:sz="4" w:space="0" w:color="auto"/>
                  </w:tcBorders>
                  <w:shd w:val="clear" w:color="000000" w:fill="FFFF00"/>
                  <w:noWrap/>
                </w:tcPr>
                <w:p w:rsidR="0021209F" w:rsidRPr="00AF71D5" w:rsidRDefault="0021209F" w:rsidP="0021209F">
                  <w:pPr>
                    <w:spacing w:after="0"/>
                    <w:jc w:val="right"/>
                    <w:rPr>
                      <w:rFonts w:ascii="Arial Narrow" w:hAnsi="Arial Narrow"/>
                      <w:color w:val="000000"/>
                      <w:sz w:val="16"/>
                      <w:szCs w:val="16"/>
                      <w:lang w:eastAsia="es-CO"/>
                    </w:rPr>
                  </w:pPr>
                </w:p>
              </w:tc>
              <w:tc>
                <w:tcPr>
                  <w:tcW w:w="912" w:type="dxa"/>
                  <w:tcBorders>
                    <w:top w:val="nil"/>
                    <w:left w:val="nil"/>
                    <w:bottom w:val="single" w:sz="4" w:space="0" w:color="auto"/>
                    <w:right w:val="single" w:sz="4" w:space="0" w:color="auto"/>
                  </w:tcBorders>
                  <w:shd w:val="clear" w:color="000000" w:fill="FFFF00"/>
                  <w:noWrap/>
                </w:tcPr>
                <w:p w:rsidR="0021209F" w:rsidRPr="00AF71D5" w:rsidRDefault="0021209F" w:rsidP="0021209F">
                  <w:pPr>
                    <w:spacing w:after="0"/>
                    <w:jc w:val="right"/>
                    <w:rPr>
                      <w:rFonts w:ascii="Arial Narrow" w:hAnsi="Arial Narrow"/>
                      <w:color w:val="000000"/>
                      <w:sz w:val="16"/>
                      <w:szCs w:val="16"/>
                      <w:lang w:eastAsia="es-CO"/>
                    </w:rPr>
                  </w:pPr>
                </w:p>
              </w:tc>
              <w:tc>
                <w:tcPr>
                  <w:tcW w:w="877" w:type="dxa"/>
                  <w:tcBorders>
                    <w:top w:val="nil"/>
                    <w:left w:val="nil"/>
                    <w:bottom w:val="single" w:sz="4" w:space="0" w:color="auto"/>
                    <w:right w:val="single" w:sz="4" w:space="0" w:color="auto"/>
                  </w:tcBorders>
                  <w:shd w:val="clear" w:color="000000" w:fill="FFFF00"/>
                  <w:noWrap/>
                </w:tcPr>
                <w:p w:rsidR="0021209F" w:rsidRPr="00AF71D5" w:rsidRDefault="0021209F" w:rsidP="0021209F">
                  <w:pPr>
                    <w:spacing w:after="0"/>
                    <w:jc w:val="right"/>
                    <w:rPr>
                      <w:rFonts w:ascii="Arial Narrow" w:hAnsi="Arial Narrow"/>
                      <w:color w:val="000000"/>
                      <w:sz w:val="16"/>
                      <w:szCs w:val="16"/>
                      <w:lang w:eastAsia="es-CO"/>
                    </w:rPr>
                  </w:pPr>
                </w:p>
              </w:tc>
              <w:tc>
                <w:tcPr>
                  <w:tcW w:w="950" w:type="dxa"/>
                  <w:tcBorders>
                    <w:top w:val="nil"/>
                    <w:left w:val="nil"/>
                    <w:bottom w:val="single" w:sz="4" w:space="0" w:color="auto"/>
                    <w:right w:val="single" w:sz="4" w:space="0" w:color="auto"/>
                  </w:tcBorders>
                  <w:shd w:val="clear" w:color="000000" w:fill="FFFF00"/>
                  <w:noWrap/>
                </w:tcPr>
                <w:p w:rsidR="0021209F" w:rsidRPr="00AF71D5" w:rsidRDefault="0021209F" w:rsidP="0021209F">
                  <w:pPr>
                    <w:spacing w:after="0"/>
                    <w:jc w:val="right"/>
                    <w:rPr>
                      <w:rFonts w:ascii="Arial Narrow" w:hAnsi="Arial Narrow"/>
                      <w:color w:val="000000"/>
                      <w:sz w:val="16"/>
                      <w:szCs w:val="16"/>
                      <w:lang w:eastAsia="es-CO"/>
                    </w:rPr>
                  </w:pPr>
                </w:p>
              </w:tc>
              <w:tc>
                <w:tcPr>
                  <w:tcW w:w="628" w:type="dxa"/>
                  <w:tcBorders>
                    <w:top w:val="nil"/>
                    <w:left w:val="nil"/>
                    <w:bottom w:val="single" w:sz="4" w:space="0" w:color="auto"/>
                    <w:right w:val="single" w:sz="4" w:space="0" w:color="auto"/>
                  </w:tcBorders>
                  <w:shd w:val="clear" w:color="000000" w:fill="FFFF00"/>
                  <w:noWrap/>
                </w:tcPr>
                <w:p w:rsidR="0021209F" w:rsidRPr="00AF71D5" w:rsidRDefault="0021209F" w:rsidP="0021209F">
                  <w:pPr>
                    <w:spacing w:after="0"/>
                    <w:jc w:val="right"/>
                    <w:rPr>
                      <w:rFonts w:ascii="Arial Narrow" w:hAnsi="Arial Narrow"/>
                      <w:color w:val="000000"/>
                      <w:sz w:val="16"/>
                      <w:szCs w:val="16"/>
                      <w:lang w:eastAsia="es-CO"/>
                    </w:rPr>
                  </w:pPr>
                </w:p>
              </w:tc>
            </w:tr>
            <w:tr w:rsidR="0021209F" w:rsidRPr="00AF71D5" w:rsidTr="001C76E5">
              <w:trPr>
                <w:trHeight w:val="290"/>
              </w:trPr>
              <w:tc>
                <w:tcPr>
                  <w:tcW w:w="235" w:type="dxa"/>
                  <w:tcBorders>
                    <w:top w:val="nil"/>
                    <w:left w:val="single" w:sz="4" w:space="0" w:color="auto"/>
                    <w:bottom w:val="single" w:sz="4" w:space="0" w:color="auto"/>
                    <w:right w:val="single" w:sz="4" w:space="0" w:color="auto"/>
                  </w:tcBorders>
                  <w:shd w:val="clear" w:color="auto" w:fill="auto"/>
                  <w:noWrap/>
                </w:tcPr>
                <w:p w:rsidR="0021209F" w:rsidRPr="00AF71D5" w:rsidRDefault="0021209F" w:rsidP="001C76E5">
                  <w:pPr>
                    <w:spacing w:after="0"/>
                    <w:jc w:val="left"/>
                    <w:rPr>
                      <w:rFonts w:ascii="Arial Narrow" w:hAnsi="Arial Narrow"/>
                      <w:color w:val="000000"/>
                      <w:sz w:val="16"/>
                      <w:szCs w:val="16"/>
                      <w:lang w:eastAsia="es-CO"/>
                    </w:rPr>
                  </w:pPr>
                </w:p>
              </w:tc>
              <w:tc>
                <w:tcPr>
                  <w:tcW w:w="1370" w:type="dxa"/>
                  <w:tcBorders>
                    <w:top w:val="nil"/>
                    <w:left w:val="nil"/>
                    <w:bottom w:val="single" w:sz="4" w:space="0" w:color="auto"/>
                    <w:right w:val="single" w:sz="4" w:space="0" w:color="auto"/>
                  </w:tcBorders>
                  <w:shd w:val="clear" w:color="000000" w:fill="FFFF00"/>
                </w:tcPr>
                <w:p w:rsidR="0021209F" w:rsidRPr="00AF71D5" w:rsidRDefault="0021209F" w:rsidP="0021209F">
                  <w:pPr>
                    <w:spacing w:after="0"/>
                    <w:jc w:val="left"/>
                    <w:rPr>
                      <w:rFonts w:ascii="Arial Narrow" w:hAnsi="Arial Narrow"/>
                      <w:color w:val="000000"/>
                      <w:sz w:val="16"/>
                      <w:szCs w:val="16"/>
                      <w:lang w:eastAsia="es-CO"/>
                    </w:rPr>
                  </w:pPr>
                </w:p>
              </w:tc>
              <w:tc>
                <w:tcPr>
                  <w:tcW w:w="1678" w:type="dxa"/>
                  <w:tcBorders>
                    <w:top w:val="nil"/>
                    <w:left w:val="nil"/>
                    <w:bottom w:val="single" w:sz="4" w:space="0" w:color="auto"/>
                    <w:right w:val="single" w:sz="4" w:space="0" w:color="auto"/>
                  </w:tcBorders>
                  <w:shd w:val="clear" w:color="000000" w:fill="FFFF00"/>
                  <w:noWrap/>
                </w:tcPr>
                <w:p w:rsidR="0021209F" w:rsidRDefault="0021209F" w:rsidP="0021209F">
                  <w:r w:rsidRPr="0021209F">
                    <w:rPr>
                      <w:rFonts w:ascii="Arial Narrow" w:hAnsi="Arial Narrow"/>
                      <w:color w:val="000000"/>
                      <w:sz w:val="16"/>
                      <w:szCs w:val="16"/>
                      <w:lang w:eastAsia="es-CO"/>
                    </w:rPr>
                    <w:t>Participación en f</w:t>
                  </w:r>
                  <w:r w:rsidRPr="00D00CCA">
                    <w:t>erias</w:t>
                  </w:r>
                </w:p>
              </w:tc>
              <w:tc>
                <w:tcPr>
                  <w:tcW w:w="955" w:type="dxa"/>
                  <w:tcBorders>
                    <w:top w:val="nil"/>
                    <w:left w:val="nil"/>
                    <w:bottom w:val="single" w:sz="4" w:space="0" w:color="auto"/>
                    <w:right w:val="single" w:sz="4" w:space="0" w:color="auto"/>
                  </w:tcBorders>
                  <w:shd w:val="clear" w:color="000000" w:fill="FFFF00"/>
                  <w:noWrap/>
                </w:tcPr>
                <w:p w:rsidR="0021209F" w:rsidRPr="00AF71D5" w:rsidRDefault="0021209F" w:rsidP="0021209F">
                  <w:pPr>
                    <w:spacing w:after="0"/>
                    <w:jc w:val="right"/>
                    <w:rPr>
                      <w:rFonts w:ascii="Arial Narrow" w:hAnsi="Arial Narrow"/>
                      <w:color w:val="000000"/>
                      <w:sz w:val="16"/>
                      <w:szCs w:val="16"/>
                      <w:lang w:eastAsia="es-CO"/>
                    </w:rPr>
                  </w:pPr>
                </w:p>
              </w:tc>
              <w:tc>
                <w:tcPr>
                  <w:tcW w:w="811" w:type="dxa"/>
                  <w:tcBorders>
                    <w:top w:val="nil"/>
                    <w:left w:val="nil"/>
                    <w:bottom w:val="single" w:sz="4" w:space="0" w:color="auto"/>
                    <w:right w:val="single" w:sz="4" w:space="0" w:color="auto"/>
                  </w:tcBorders>
                  <w:shd w:val="clear" w:color="000000" w:fill="FFFF00"/>
                  <w:noWrap/>
                </w:tcPr>
                <w:p w:rsidR="0021209F" w:rsidRPr="00AF71D5" w:rsidRDefault="0021209F" w:rsidP="0021209F">
                  <w:pPr>
                    <w:spacing w:after="0"/>
                    <w:jc w:val="right"/>
                    <w:rPr>
                      <w:rFonts w:ascii="Arial Narrow" w:hAnsi="Arial Narrow"/>
                      <w:color w:val="000000"/>
                      <w:sz w:val="16"/>
                      <w:szCs w:val="16"/>
                      <w:lang w:eastAsia="es-CO"/>
                    </w:rPr>
                  </w:pPr>
                </w:p>
              </w:tc>
              <w:tc>
                <w:tcPr>
                  <w:tcW w:w="912" w:type="dxa"/>
                  <w:tcBorders>
                    <w:top w:val="nil"/>
                    <w:left w:val="nil"/>
                    <w:bottom w:val="single" w:sz="4" w:space="0" w:color="auto"/>
                    <w:right w:val="single" w:sz="4" w:space="0" w:color="auto"/>
                  </w:tcBorders>
                  <w:shd w:val="clear" w:color="000000" w:fill="FFFF00"/>
                  <w:noWrap/>
                </w:tcPr>
                <w:p w:rsidR="0021209F" w:rsidRPr="00AF71D5" w:rsidRDefault="0021209F" w:rsidP="0021209F">
                  <w:pPr>
                    <w:spacing w:after="0"/>
                    <w:jc w:val="right"/>
                    <w:rPr>
                      <w:rFonts w:ascii="Arial Narrow" w:hAnsi="Arial Narrow"/>
                      <w:color w:val="000000"/>
                      <w:sz w:val="16"/>
                      <w:szCs w:val="16"/>
                      <w:lang w:eastAsia="es-CO"/>
                    </w:rPr>
                  </w:pPr>
                </w:p>
              </w:tc>
              <w:tc>
                <w:tcPr>
                  <w:tcW w:w="877" w:type="dxa"/>
                  <w:tcBorders>
                    <w:top w:val="nil"/>
                    <w:left w:val="nil"/>
                    <w:bottom w:val="single" w:sz="4" w:space="0" w:color="auto"/>
                    <w:right w:val="single" w:sz="4" w:space="0" w:color="auto"/>
                  </w:tcBorders>
                  <w:shd w:val="clear" w:color="000000" w:fill="FFFF00"/>
                  <w:noWrap/>
                </w:tcPr>
                <w:p w:rsidR="0021209F" w:rsidRPr="00AF71D5" w:rsidRDefault="0021209F" w:rsidP="0021209F">
                  <w:pPr>
                    <w:spacing w:after="0"/>
                    <w:jc w:val="right"/>
                    <w:rPr>
                      <w:rFonts w:ascii="Arial Narrow" w:hAnsi="Arial Narrow"/>
                      <w:color w:val="000000"/>
                      <w:sz w:val="16"/>
                      <w:szCs w:val="16"/>
                      <w:lang w:eastAsia="es-CO"/>
                    </w:rPr>
                  </w:pPr>
                </w:p>
              </w:tc>
              <w:tc>
                <w:tcPr>
                  <w:tcW w:w="950" w:type="dxa"/>
                  <w:tcBorders>
                    <w:top w:val="nil"/>
                    <w:left w:val="nil"/>
                    <w:bottom w:val="single" w:sz="4" w:space="0" w:color="auto"/>
                    <w:right w:val="single" w:sz="4" w:space="0" w:color="auto"/>
                  </w:tcBorders>
                  <w:shd w:val="clear" w:color="000000" w:fill="FFFF00"/>
                  <w:noWrap/>
                </w:tcPr>
                <w:p w:rsidR="0021209F" w:rsidRPr="00AF71D5" w:rsidRDefault="0021209F" w:rsidP="0021209F">
                  <w:pPr>
                    <w:spacing w:after="0"/>
                    <w:jc w:val="right"/>
                    <w:rPr>
                      <w:rFonts w:ascii="Arial Narrow" w:hAnsi="Arial Narrow"/>
                      <w:color w:val="000000"/>
                      <w:sz w:val="16"/>
                      <w:szCs w:val="16"/>
                      <w:lang w:eastAsia="es-CO"/>
                    </w:rPr>
                  </w:pPr>
                </w:p>
              </w:tc>
              <w:tc>
                <w:tcPr>
                  <w:tcW w:w="628" w:type="dxa"/>
                  <w:tcBorders>
                    <w:top w:val="nil"/>
                    <w:left w:val="nil"/>
                    <w:bottom w:val="single" w:sz="4" w:space="0" w:color="auto"/>
                    <w:right w:val="single" w:sz="4" w:space="0" w:color="auto"/>
                  </w:tcBorders>
                  <w:shd w:val="clear" w:color="000000" w:fill="FFFF00"/>
                  <w:noWrap/>
                </w:tcPr>
                <w:p w:rsidR="0021209F" w:rsidRPr="00AF71D5" w:rsidRDefault="0021209F" w:rsidP="0021209F">
                  <w:pPr>
                    <w:spacing w:after="0"/>
                    <w:jc w:val="right"/>
                    <w:rPr>
                      <w:rFonts w:ascii="Arial Narrow" w:hAnsi="Arial Narrow"/>
                      <w:color w:val="000000"/>
                      <w:sz w:val="16"/>
                      <w:szCs w:val="16"/>
                      <w:lang w:eastAsia="es-CO"/>
                    </w:rPr>
                  </w:pPr>
                </w:p>
              </w:tc>
            </w:tr>
            <w:tr w:rsidR="00AF71D5" w:rsidRPr="00AF71D5" w:rsidTr="001C76E5">
              <w:trPr>
                <w:trHeight w:val="290"/>
              </w:trPr>
              <w:tc>
                <w:tcPr>
                  <w:tcW w:w="235" w:type="dxa"/>
                  <w:tcBorders>
                    <w:top w:val="nil"/>
                    <w:left w:val="nil"/>
                    <w:bottom w:val="nil"/>
                    <w:right w:val="nil"/>
                  </w:tcBorders>
                  <w:shd w:val="clear" w:color="auto" w:fill="auto"/>
                  <w:noWrap/>
                </w:tcPr>
                <w:p w:rsidR="00CD25E3" w:rsidRPr="00AF71D5" w:rsidRDefault="00CD25E3" w:rsidP="001C76E5">
                  <w:pPr>
                    <w:spacing w:after="0"/>
                    <w:jc w:val="left"/>
                    <w:rPr>
                      <w:rFonts w:ascii="Arial Narrow" w:hAnsi="Arial Narrow"/>
                      <w:color w:val="000000"/>
                      <w:sz w:val="16"/>
                      <w:szCs w:val="16"/>
                      <w:lang w:eastAsia="es-CO"/>
                    </w:rPr>
                  </w:pPr>
                </w:p>
              </w:tc>
              <w:tc>
                <w:tcPr>
                  <w:tcW w:w="1370" w:type="dxa"/>
                  <w:tcBorders>
                    <w:top w:val="nil"/>
                    <w:left w:val="single" w:sz="4" w:space="0" w:color="auto"/>
                    <w:bottom w:val="single" w:sz="4" w:space="0" w:color="auto"/>
                    <w:right w:val="single" w:sz="4" w:space="0" w:color="auto"/>
                  </w:tcBorders>
                  <w:shd w:val="clear" w:color="000000" w:fill="C6EFCE"/>
                  <w:noWrap/>
                  <w:vAlign w:val="bottom"/>
                </w:tcPr>
                <w:p w:rsidR="00CD25E3" w:rsidRPr="00AF71D5" w:rsidRDefault="00CD25E3" w:rsidP="00D0466B">
                  <w:pPr>
                    <w:spacing w:after="0"/>
                    <w:jc w:val="left"/>
                    <w:rPr>
                      <w:rFonts w:ascii="Arial Narrow" w:hAnsi="Arial Narrow"/>
                      <w:color w:val="006100"/>
                      <w:sz w:val="16"/>
                      <w:szCs w:val="16"/>
                      <w:lang w:eastAsia="es-CO"/>
                    </w:rPr>
                  </w:pPr>
                  <w:r w:rsidRPr="00AF71D5">
                    <w:rPr>
                      <w:rFonts w:ascii="Arial Narrow" w:hAnsi="Arial Narrow"/>
                      <w:color w:val="006100"/>
                      <w:sz w:val="16"/>
                      <w:szCs w:val="16"/>
                      <w:lang w:eastAsia="es-CO"/>
                    </w:rPr>
                    <w:t>Total</w:t>
                  </w:r>
                </w:p>
              </w:tc>
              <w:tc>
                <w:tcPr>
                  <w:tcW w:w="1678" w:type="dxa"/>
                  <w:tcBorders>
                    <w:top w:val="nil"/>
                    <w:left w:val="nil"/>
                    <w:bottom w:val="nil"/>
                    <w:right w:val="nil"/>
                  </w:tcBorders>
                  <w:shd w:val="clear" w:color="auto" w:fill="auto"/>
                  <w:noWrap/>
                  <w:vAlign w:val="bottom"/>
                </w:tcPr>
                <w:p w:rsidR="00CD25E3" w:rsidRPr="00AF71D5" w:rsidRDefault="00CD25E3" w:rsidP="00D0466B">
                  <w:pPr>
                    <w:spacing w:after="0"/>
                    <w:jc w:val="left"/>
                    <w:rPr>
                      <w:rFonts w:ascii="Arial Narrow" w:hAnsi="Arial Narrow"/>
                      <w:color w:val="006100"/>
                      <w:sz w:val="16"/>
                      <w:szCs w:val="16"/>
                      <w:lang w:eastAsia="es-CO"/>
                    </w:rPr>
                  </w:pPr>
                </w:p>
              </w:tc>
              <w:tc>
                <w:tcPr>
                  <w:tcW w:w="955" w:type="dxa"/>
                  <w:tcBorders>
                    <w:top w:val="nil"/>
                    <w:left w:val="nil"/>
                    <w:bottom w:val="nil"/>
                    <w:right w:val="nil"/>
                  </w:tcBorders>
                  <w:shd w:val="clear" w:color="auto" w:fill="auto"/>
                  <w:noWrap/>
                  <w:vAlign w:val="bottom"/>
                </w:tcPr>
                <w:p w:rsidR="00CD25E3" w:rsidRPr="00AF71D5" w:rsidRDefault="00CD25E3" w:rsidP="00D0466B">
                  <w:pPr>
                    <w:spacing w:after="0"/>
                    <w:jc w:val="left"/>
                    <w:rPr>
                      <w:rFonts w:ascii="Arial Narrow" w:hAnsi="Arial Narrow"/>
                      <w:sz w:val="16"/>
                      <w:szCs w:val="16"/>
                      <w:lang w:eastAsia="es-CO"/>
                    </w:rPr>
                  </w:pPr>
                </w:p>
              </w:tc>
              <w:tc>
                <w:tcPr>
                  <w:tcW w:w="811" w:type="dxa"/>
                  <w:tcBorders>
                    <w:top w:val="nil"/>
                    <w:left w:val="nil"/>
                    <w:bottom w:val="nil"/>
                    <w:right w:val="nil"/>
                  </w:tcBorders>
                  <w:shd w:val="clear" w:color="auto" w:fill="auto"/>
                  <w:noWrap/>
                  <w:vAlign w:val="bottom"/>
                </w:tcPr>
                <w:p w:rsidR="00CD25E3" w:rsidRPr="00AF71D5" w:rsidRDefault="00CD25E3" w:rsidP="00D0466B">
                  <w:pPr>
                    <w:spacing w:after="0"/>
                    <w:jc w:val="left"/>
                    <w:rPr>
                      <w:rFonts w:ascii="Arial Narrow" w:hAnsi="Arial Narrow"/>
                      <w:sz w:val="16"/>
                      <w:szCs w:val="16"/>
                      <w:lang w:eastAsia="es-CO"/>
                    </w:rPr>
                  </w:pPr>
                </w:p>
              </w:tc>
              <w:tc>
                <w:tcPr>
                  <w:tcW w:w="912" w:type="dxa"/>
                  <w:tcBorders>
                    <w:top w:val="nil"/>
                    <w:left w:val="single" w:sz="4" w:space="0" w:color="auto"/>
                    <w:bottom w:val="single" w:sz="4" w:space="0" w:color="auto"/>
                    <w:right w:val="single" w:sz="4" w:space="0" w:color="auto"/>
                  </w:tcBorders>
                  <w:shd w:val="clear" w:color="000000" w:fill="C6EFCE"/>
                  <w:noWrap/>
                  <w:vAlign w:val="bottom"/>
                </w:tcPr>
                <w:p w:rsidR="00CD25E3" w:rsidRPr="00AF71D5" w:rsidRDefault="00CD25E3" w:rsidP="00D0466B">
                  <w:pPr>
                    <w:spacing w:after="0"/>
                    <w:jc w:val="right"/>
                    <w:rPr>
                      <w:rFonts w:ascii="Arial Narrow" w:hAnsi="Arial Narrow"/>
                      <w:color w:val="006100"/>
                      <w:sz w:val="16"/>
                      <w:szCs w:val="16"/>
                      <w:lang w:eastAsia="es-CO"/>
                    </w:rPr>
                  </w:pPr>
                </w:p>
              </w:tc>
              <w:tc>
                <w:tcPr>
                  <w:tcW w:w="877" w:type="dxa"/>
                  <w:tcBorders>
                    <w:top w:val="nil"/>
                    <w:left w:val="nil"/>
                    <w:bottom w:val="single" w:sz="4" w:space="0" w:color="auto"/>
                    <w:right w:val="single" w:sz="4" w:space="0" w:color="auto"/>
                  </w:tcBorders>
                  <w:shd w:val="clear" w:color="000000" w:fill="C6EFCE"/>
                  <w:noWrap/>
                  <w:vAlign w:val="bottom"/>
                </w:tcPr>
                <w:p w:rsidR="00CD25E3" w:rsidRPr="00AF71D5" w:rsidRDefault="00CD25E3" w:rsidP="00D0466B">
                  <w:pPr>
                    <w:spacing w:after="0"/>
                    <w:jc w:val="right"/>
                    <w:rPr>
                      <w:rFonts w:ascii="Arial Narrow" w:hAnsi="Arial Narrow"/>
                      <w:color w:val="006100"/>
                      <w:sz w:val="16"/>
                      <w:szCs w:val="16"/>
                      <w:lang w:eastAsia="es-CO"/>
                    </w:rPr>
                  </w:pPr>
                </w:p>
              </w:tc>
              <w:tc>
                <w:tcPr>
                  <w:tcW w:w="950" w:type="dxa"/>
                  <w:tcBorders>
                    <w:top w:val="nil"/>
                    <w:left w:val="nil"/>
                    <w:bottom w:val="single" w:sz="4" w:space="0" w:color="auto"/>
                    <w:right w:val="single" w:sz="4" w:space="0" w:color="auto"/>
                  </w:tcBorders>
                  <w:shd w:val="clear" w:color="000000" w:fill="C6EFCE"/>
                  <w:noWrap/>
                  <w:vAlign w:val="bottom"/>
                </w:tcPr>
                <w:p w:rsidR="00CD25E3" w:rsidRPr="00AF71D5" w:rsidRDefault="00CD25E3" w:rsidP="00D0466B">
                  <w:pPr>
                    <w:spacing w:after="0"/>
                    <w:jc w:val="right"/>
                    <w:rPr>
                      <w:rFonts w:ascii="Arial Narrow" w:hAnsi="Arial Narrow"/>
                      <w:color w:val="006100"/>
                      <w:sz w:val="16"/>
                      <w:szCs w:val="16"/>
                      <w:lang w:eastAsia="es-CO"/>
                    </w:rPr>
                  </w:pPr>
                </w:p>
              </w:tc>
              <w:tc>
                <w:tcPr>
                  <w:tcW w:w="628" w:type="dxa"/>
                  <w:tcBorders>
                    <w:top w:val="nil"/>
                    <w:left w:val="nil"/>
                    <w:bottom w:val="single" w:sz="4" w:space="0" w:color="auto"/>
                    <w:right w:val="single" w:sz="4" w:space="0" w:color="auto"/>
                  </w:tcBorders>
                  <w:shd w:val="clear" w:color="000000" w:fill="C6EFCE"/>
                  <w:noWrap/>
                  <w:vAlign w:val="bottom"/>
                </w:tcPr>
                <w:p w:rsidR="00CD25E3" w:rsidRPr="00AF71D5" w:rsidRDefault="00CD25E3" w:rsidP="00D0466B">
                  <w:pPr>
                    <w:spacing w:after="0"/>
                    <w:jc w:val="right"/>
                    <w:rPr>
                      <w:rFonts w:ascii="Arial Narrow" w:hAnsi="Arial Narrow"/>
                      <w:color w:val="006100"/>
                      <w:sz w:val="16"/>
                      <w:szCs w:val="16"/>
                      <w:lang w:eastAsia="es-CO"/>
                    </w:rPr>
                  </w:pPr>
                </w:p>
              </w:tc>
            </w:tr>
          </w:tbl>
          <w:p w:rsidR="00A778A3" w:rsidRDefault="00A778A3" w:rsidP="00A778A3">
            <w:pPr>
              <w:rPr>
                <w:rFonts w:ascii="Arial Narrow" w:hAnsi="Arial Narrow"/>
                <w:sz w:val="16"/>
                <w:szCs w:val="16"/>
                <w:lang w:eastAsia="ar-SA"/>
              </w:rPr>
            </w:pPr>
            <w:r>
              <w:rPr>
                <w:rFonts w:ascii="Arial Narrow" w:hAnsi="Arial Narrow"/>
                <w:sz w:val="16"/>
                <w:szCs w:val="16"/>
                <w:lang w:eastAsia="ar-SA"/>
              </w:rPr>
              <w:t>(*)</w:t>
            </w:r>
            <w:r w:rsidR="00C506BE" w:rsidRPr="00C506BE">
              <w:rPr>
                <w:rFonts w:ascii="Arial Narrow" w:hAnsi="Arial Narrow"/>
                <w:sz w:val="16"/>
                <w:szCs w:val="16"/>
                <w:lang w:eastAsia="ar-SA"/>
              </w:rPr>
              <w:t xml:space="preserve"> Nombre de la acción, actividad o proyecto en el Plan de Acción de la Corporación</w:t>
            </w:r>
          </w:p>
          <w:p w:rsidR="000073B2" w:rsidRPr="00AF71D5" w:rsidRDefault="000073B2" w:rsidP="000073B2">
            <w:pPr>
              <w:rPr>
                <w:rFonts w:ascii="Arial Narrow" w:hAnsi="Arial Narrow"/>
                <w:sz w:val="16"/>
                <w:szCs w:val="16"/>
                <w:lang w:eastAsia="ar-SA"/>
              </w:rPr>
            </w:pPr>
            <w:r w:rsidRPr="00AF71D5">
              <w:rPr>
                <w:rFonts w:ascii="Arial Narrow" w:hAnsi="Arial Narrow"/>
                <w:sz w:val="16"/>
                <w:szCs w:val="16"/>
                <w:lang w:eastAsia="ar-SA"/>
              </w:rPr>
              <w:t>Cálculo de la ejecución física y financiera de acciones</w:t>
            </w:r>
            <w:r w:rsidR="00853A4C">
              <w:rPr>
                <w:rFonts w:ascii="Arial Narrow" w:hAnsi="Arial Narrow"/>
                <w:sz w:val="16"/>
                <w:szCs w:val="16"/>
                <w:lang w:eastAsia="ar-SA"/>
              </w:rPr>
              <w:t xml:space="preserve"> relacionadas con </w:t>
            </w:r>
            <w:r w:rsidR="00853A4C" w:rsidRPr="002D0650">
              <w:rPr>
                <w:rFonts w:ascii="Arial Narrow" w:hAnsi="Arial Narrow"/>
                <w:sz w:val="16"/>
                <w:szCs w:val="16"/>
                <w:lang w:eastAsia="ar-SA"/>
              </w:rPr>
              <w:t>la implementación del Programa Regional de Negocios Verdes por la autoridad ambiental</w:t>
            </w:r>
          </w:p>
          <w:tbl>
            <w:tblPr>
              <w:tblStyle w:val="Tabladecuadrcula4-nfasis1"/>
              <w:tblW w:w="7536" w:type="dxa"/>
              <w:tblLook w:val="04A0" w:firstRow="1" w:lastRow="0" w:firstColumn="1" w:lastColumn="0" w:noHBand="0" w:noVBand="1"/>
            </w:tblPr>
            <w:tblGrid>
              <w:gridCol w:w="402"/>
              <w:gridCol w:w="2142"/>
              <w:gridCol w:w="1300"/>
              <w:gridCol w:w="1401"/>
              <w:gridCol w:w="1134"/>
              <w:gridCol w:w="1157"/>
            </w:tblGrid>
            <w:tr w:rsidR="002D0650" w:rsidRPr="00AF71D5" w:rsidTr="002D0650">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5" w:type="dxa"/>
                  <w:vMerge w:val="restart"/>
                </w:tcPr>
                <w:p w:rsidR="002D0650" w:rsidRPr="00AF71D5" w:rsidRDefault="002D0650" w:rsidP="00095545">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N</w:t>
                  </w:r>
                </w:p>
              </w:tc>
              <w:tc>
                <w:tcPr>
                  <w:tcW w:w="2142" w:type="dxa"/>
                  <w:vMerge w:val="restart"/>
                  <w:noWrap/>
                  <w:hideMark/>
                </w:tcPr>
                <w:p w:rsidR="002D0650" w:rsidRPr="00AF71D5" w:rsidRDefault="002D0650" w:rsidP="00095545">
                  <w:pPr>
                    <w:spacing w:after="0"/>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16"/>
                      <w:szCs w:val="16"/>
                      <w:lang w:eastAsia="es-CO"/>
                    </w:rPr>
                  </w:pPr>
                  <w:r w:rsidRPr="00AF71D5">
                    <w:rPr>
                      <w:rFonts w:ascii="Arial Narrow" w:hAnsi="Arial Narrow"/>
                      <w:color w:val="000000"/>
                      <w:sz w:val="16"/>
                      <w:szCs w:val="16"/>
                      <w:lang w:eastAsia="es-CO"/>
                    </w:rPr>
                    <w:t>Ponderador</w:t>
                  </w:r>
                </w:p>
              </w:tc>
              <w:tc>
                <w:tcPr>
                  <w:tcW w:w="1300" w:type="dxa"/>
                  <w:shd w:val="clear" w:color="auto" w:fill="5B9BD5"/>
                  <w:noWrap/>
                  <w:hideMark/>
                </w:tcPr>
                <w:p w:rsidR="002D0650" w:rsidRPr="00AF71D5" w:rsidRDefault="002D0650" w:rsidP="00095545">
                  <w:pPr>
                    <w:spacing w:after="0"/>
                    <w:jc w:val="left"/>
                    <w:cnfStyle w:val="100000000000" w:firstRow="1" w:lastRow="0" w:firstColumn="0" w:lastColumn="0" w:oddVBand="0" w:evenVBand="0" w:oddHBand="0" w:evenHBand="0" w:firstRowFirstColumn="0" w:firstRowLastColumn="0" w:lastRowFirstColumn="0" w:lastRowLastColumn="0"/>
                    <w:rPr>
                      <w:rFonts w:ascii="Arial Narrow" w:hAnsi="Arial Narrow"/>
                      <w:color w:val="000000"/>
                      <w:sz w:val="16"/>
                      <w:szCs w:val="16"/>
                      <w:lang w:eastAsia="es-CO"/>
                    </w:rPr>
                  </w:pPr>
                  <w:r w:rsidRPr="00AF71D5">
                    <w:rPr>
                      <w:rFonts w:ascii="Arial Narrow" w:hAnsi="Arial Narrow"/>
                      <w:color w:val="000000"/>
                      <w:sz w:val="16"/>
                      <w:szCs w:val="16"/>
                      <w:lang w:eastAsia="es-CO"/>
                    </w:rPr>
                    <w:t>Avance Físico</w:t>
                  </w:r>
                </w:p>
              </w:tc>
              <w:tc>
                <w:tcPr>
                  <w:tcW w:w="2535" w:type="dxa"/>
                  <w:gridSpan w:val="2"/>
                  <w:noWrap/>
                  <w:hideMark/>
                </w:tcPr>
                <w:p w:rsidR="002D0650" w:rsidRPr="00AF71D5" w:rsidRDefault="002D0650" w:rsidP="00095545">
                  <w:pPr>
                    <w:spacing w:after="0"/>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000000"/>
                      <w:sz w:val="16"/>
                      <w:szCs w:val="16"/>
                      <w:lang w:eastAsia="es-CO"/>
                    </w:rPr>
                  </w:pPr>
                  <w:r w:rsidRPr="00AF71D5">
                    <w:rPr>
                      <w:rFonts w:ascii="Arial Narrow" w:hAnsi="Arial Narrow"/>
                      <w:color w:val="000000"/>
                      <w:sz w:val="16"/>
                      <w:szCs w:val="16"/>
                      <w:lang w:eastAsia="es-CO"/>
                    </w:rPr>
                    <w:t>Ejecución Presupuestal</w:t>
                  </w:r>
                </w:p>
              </w:tc>
              <w:tc>
                <w:tcPr>
                  <w:tcW w:w="1134" w:type="dxa"/>
                  <w:vMerge w:val="restart"/>
                </w:tcPr>
                <w:p w:rsidR="002D0650" w:rsidRPr="00AF71D5" w:rsidRDefault="002D0650" w:rsidP="00095545">
                  <w:pPr>
                    <w:spacing w:after="0"/>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000000"/>
                      <w:sz w:val="16"/>
                      <w:szCs w:val="16"/>
                      <w:lang w:eastAsia="es-CO"/>
                    </w:rPr>
                  </w:pPr>
                  <w:r>
                    <w:rPr>
                      <w:rFonts w:ascii="Arial Narrow" w:hAnsi="Arial Narrow"/>
                      <w:color w:val="000000"/>
                      <w:sz w:val="16"/>
                      <w:szCs w:val="16"/>
                      <w:lang w:eastAsia="es-CO"/>
                    </w:rPr>
                    <w:t>Observaciones</w:t>
                  </w:r>
                </w:p>
              </w:tc>
            </w:tr>
            <w:tr w:rsidR="002D0650" w:rsidRPr="00AF71D5" w:rsidTr="002D065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5" w:type="dxa"/>
                  <w:vMerge/>
                </w:tcPr>
                <w:p w:rsidR="002D0650" w:rsidRPr="00AF71D5" w:rsidRDefault="002D0650" w:rsidP="00095545">
                  <w:pPr>
                    <w:spacing w:after="0"/>
                    <w:jc w:val="center"/>
                    <w:rPr>
                      <w:rFonts w:ascii="Arial Narrow" w:hAnsi="Arial Narrow"/>
                      <w:color w:val="000000"/>
                      <w:sz w:val="16"/>
                      <w:szCs w:val="16"/>
                      <w:lang w:eastAsia="es-CO"/>
                    </w:rPr>
                  </w:pPr>
                </w:p>
              </w:tc>
              <w:tc>
                <w:tcPr>
                  <w:tcW w:w="2142" w:type="dxa"/>
                  <w:vMerge/>
                  <w:hideMark/>
                </w:tcPr>
                <w:p w:rsidR="002D0650" w:rsidRPr="00AF71D5" w:rsidRDefault="002D0650" w:rsidP="00095545">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eastAsia="es-CO"/>
                    </w:rPr>
                  </w:pPr>
                </w:p>
              </w:tc>
              <w:tc>
                <w:tcPr>
                  <w:tcW w:w="1300" w:type="dxa"/>
                  <w:shd w:val="clear" w:color="auto" w:fill="5B9BD5"/>
                  <w:hideMark/>
                </w:tcPr>
                <w:p w:rsidR="002D0650" w:rsidRPr="00AF71D5" w:rsidRDefault="002D0650" w:rsidP="00095545">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eastAsia="es-CO"/>
                    </w:rPr>
                  </w:pPr>
                  <w:r w:rsidRPr="00AF71D5">
                    <w:rPr>
                      <w:rFonts w:ascii="Arial Narrow" w:hAnsi="Arial Narrow"/>
                      <w:color w:val="000000"/>
                      <w:sz w:val="16"/>
                      <w:szCs w:val="16"/>
                      <w:lang w:eastAsia="es-CO"/>
                    </w:rPr>
                    <w:t>Ejecución Anual</w:t>
                  </w:r>
                </w:p>
              </w:tc>
              <w:tc>
                <w:tcPr>
                  <w:tcW w:w="1401" w:type="dxa"/>
                  <w:shd w:val="clear" w:color="auto" w:fill="5B9BD5"/>
                  <w:hideMark/>
                </w:tcPr>
                <w:p w:rsidR="002D0650" w:rsidRPr="00AF71D5" w:rsidRDefault="002D0650" w:rsidP="00095545">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eastAsia="es-CO"/>
                    </w:rPr>
                  </w:pPr>
                  <w:r w:rsidRPr="00AF71D5">
                    <w:rPr>
                      <w:rFonts w:ascii="Arial Narrow" w:hAnsi="Arial Narrow"/>
                      <w:color w:val="000000"/>
                      <w:sz w:val="16"/>
                      <w:szCs w:val="16"/>
                      <w:lang w:eastAsia="es-CO"/>
                    </w:rPr>
                    <w:t xml:space="preserve">Compromisos / </w:t>
                  </w:r>
                  <w:proofErr w:type="spellStart"/>
                  <w:r>
                    <w:rPr>
                      <w:rFonts w:ascii="Arial Narrow" w:hAnsi="Arial Narrow"/>
                      <w:color w:val="000000"/>
                      <w:sz w:val="16"/>
                      <w:szCs w:val="16"/>
                      <w:lang w:eastAsia="es-CO"/>
                    </w:rPr>
                    <w:t>Ppto</w:t>
                  </w:r>
                  <w:proofErr w:type="spellEnd"/>
                  <w:r>
                    <w:rPr>
                      <w:rFonts w:ascii="Arial Narrow" w:hAnsi="Arial Narrow"/>
                      <w:color w:val="000000"/>
                      <w:sz w:val="16"/>
                      <w:szCs w:val="16"/>
                      <w:lang w:eastAsia="es-CO"/>
                    </w:rPr>
                    <w:t xml:space="preserve">. </w:t>
                  </w:r>
                  <w:r w:rsidRPr="00AF71D5">
                    <w:rPr>
                      <w:rFonts w:ascii="Arial Narrow" w:hAnsi="Arial Narrow"/>
                      <w:color w:val="000000"/>
                      <w:sz w:val="16"/>
                      <w:szCs w:val="16"/>
                      <w:lang w:eastAsia="es-CO"/>
                    </w:rPr>
                    <w:t>Definitivo</w:t>
                  </w:r>
                </w:p>
              </w:tc>
              <w:tc>
                <w:tcPr>
                  <w:tcW w:w="1134" w:type="dxa"/>
                  <w:shd w:val="clear" w:color="auto" w:fill="5B9BD5"/>
                  <w:hideMark/>
                </w:tcPr>
                <w:p w:rsidR="002D0650" w:rsidRDefault="002D0650" w:rsidP="00095545">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eastAsia="es-CO"/>
                    </w:rPr>
                  </w:pPr>
                  <w:r w:rsidRPr="00AF71D5">
                    <w:rPr>
                      <w:rFonts w:ascii="Arial Narrow" w:hAnsi="Arial Narrow"/>
                      <w:color w:val="000000"/>
                      <w:sz w:val="16"/>
                      <w:szCs w:val="16"/>
                      <w:lang w:eastAsia="es-CO"/>
                    </w:rPr>
                    <w:t xml:space="preserve">Pagos / </w:t>
                  </w:r>
                </w:p>
                <w:p w:rsidR="002D0650" w:rsidRPr="00AF71D5" w:rsidRDefault="002D0650" w:rsidP="00095545">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eastAsia="es-CO"/>
                    </w:rPr>
                  </w:pPr>
                  <w:proofErr w:type="spellStart"/>
                  <w:r>
                    <w:rPr>
                      <w:rFonts w:ascii="Arial Narrow" w:hAnsi="Arial Narrow"/>
                      <w:color w:val="000000"/>
                      <w:sz w:val="16"/>
                      <w:szCs w:val="16"/>
                      <w:lang w:eastAsia="es-CO"/>
                    </w:rPr>
                    <w:t>Ppto</w:t>
                  </w:r>
                  <w:proofErr w:type="spellEnd"/>
                  <w:r>
                    <w:rPr>
                      <w:rFonts w:ascii="Arial Narrow" w:hAnsi="Arial Narrow"/>
                      <w:color w:val="000000"/>
                      <w:sz w:val="16"/>
                      <w:szCs w:val="16"/>
                      <w:lang w:eastAsia="es-CO"/>
                    </w:rPr>
                    <w:t xml:space="preserve">. </w:t>
                  </w:r>
                  <w:r w:rsidRPr="00AF71D5">
                    <w:rPr>
                      <w:rFonts w:ascii="Arial Narrow" w:hAnsi="Arial Narrow"/>
                      <w:color w:val="000000"/>
                      <w:sz w:val="16"/>
                      <w:szCs w:val="16"/>
                      <w:lang w:eastAsia="es-CO"/>
                    </w:rPr>
                    <w:t>Definitivo</w:t>
                  </w:r>
                </w:p>
              </w:tc>
              <w:tc>
                <w:tcPr>
                  <w:tcW w:w="1134" w:type="dxa"/>
                  <w:vMerge/>
                  <w:shd w:val="clear" w:color="auto" w:fill="5B9BD5"/>
                </w:tcPr>
                <w:p w:rsidR="002D0650" w:rsidRPr="00AF71D5" w:rsidRDefault="002D0650" w:rsidP="00095545">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eastAsia="es-CO"/>
                    </w:rPr>
                  </w:pPr>
                </w:p>
              </w:tc>
            </w:tr>
            <w:tr w:rsidR="002D0650" w:rsidRPr="00AF71D5" w:rsidTr="002D0650">
              <w:trPr>
                <w:trHeight w:val="20"/>
              </w:trPr>
              <w:tc>
                <w:tcPr>
                  <w:cnfStyle w:val="001000000000" w:firstRow="0" w:lastRow="0" w:firstColumn="1" w:lastColumn="0" w:oddVBand="0" w:evenVBand="0" w:oddHBand="0" w:evenHBand="0" w:firstRowFirstColumn="0" w:firstRowLastColumn="0" w:lastRowFirstColumn="0" w:lastRowLastColumn="0"/>
                  <w:tcW w:w="425" w:type="dxa"/>
                </w:tcPr>
                <w:p w:rsidR="002D0650" w:rsidRPr="00AF71D5" w:rsidRDefault="002D0650" w:rsidP="00095545">
                  <w:pPr>
                    <w:spacing w:after="0"/>
                    <w:jc w:val="right"/>
                    <w:rPr>
                      <w:rFonts w:ascii="Arial Narrow" w:hAnsi="Arial Narrow"/>
                      <w:color w:val="000000"/>
                      <w:sz w:val="16"/>
                      <w:szCs w:val="16"/>
                      <w:lang w:eastAsia="es-CO"/>
                    </w:rPr>
                  </w:pPr>
                  <w:r w:rsidRPr="00AF71D5">
                    <w:rPr>
                      <w:rFonts w:ascii="Arial Narrow" w:hAnsi="Arial Narrow"/>
                      <w:color w:val="000000"/>
                      <w:sz w:val="16"/>
                      <w:szCs w:val="16"/>
                      <w:lang w:eastAsia="es-CO"/>
                    </w:rPr>
                    <w:t>1</w:t>
                  </w:r>
                </w:p>
              </w:tc>
              <w:tc>
                <w:tcPr>
                  <w:tcW w:w="2142" w:type="dxa"/>
                  <w:noWrap/>
                </w:tcPr>
                <w:p w:rsidR="002D0650" w:rsidRPr="00AF71D5" w:rsidRDefault="002D0650"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b/>
                      <w:bCs/>
                      <w:color w:val="006100"/>
                      <w:sz w:val="16"/>
                      <w:szCs w:val="16"/>
                      <w:lang w:eastAsia="es-CO"/>
                    </w:rPr>
                  </w:pPr>
                </w:p>
              </w:tc>
              <w:tc>
                <w:tcPr>
                  <w:tcW w:w="1300" w:type="dxa"/>
                  <w:noWrap/>
                </w:tcPr>
                <w:p w:rsidR="002D0650" w:rsidRPr="00AF71D5" w:rsidRDefault="002D0650"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1401" w:type="dxa"/>
                  <w:noWrap/>
                </w:tcPr>
                <w:p w:rsidR="002D0650" w:rsidRPr="00AF71D5" w:rsidRDefault="002D0650"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1134" w:type="dxa"/>
                  <w:noWrap/>
                </w:tcPr>
                <w:p w:rsidR="002D0650" w:rsidRPr="00AF71D5" w:rsidRDefault="002D0650"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1134" w:type="dxa"/>
                </w:tcPr>
                <w:p w:rsidR="002D0650" w:rsidRPr="00AF71D5" w:rsidRDefault="002D0650"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r>
            <w:tr w:rsidR="002D0650" w:rsidRPr="00AF71D5" w:rsidTr="002D065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5" w:type="dxa"/>
                </w:tcPr>
                <w:p w:rsidR="002D0650" w:rsidRPr="00AF71D5" w:rsidRDefault="002D0650" w:rsidP="00095545">
                  <w:pPr>
                    <w:spacing w:after="0"/>
                    <w:jc w:val="right"/>
                    <w:rPr>
                      <w:rFonts w:ascii="Arial Narrow" w:hAnsi="Arial Narrow"/>
                      <w:color w:val="000000"/>
                      <w:sz w:val="16"/>
                      <w:szCs w:val="16"/>
                      <w:lang w:eastAsia="es-CO"/>
                    </w:rPr>
                  </w:pPr>
                  <w:r w:rsidRPr="00AF71D5">
                    <w:rPr>
                      <w:rFonts w:ascii="Arial Narrow" w:hAnsi="Arial Narrow"/>
                      <w:color w:val="000000"/>
                      <w:sz w:val="16"/>
                      <w:szCs w:val="16"/>
                      <w:lang w:eastAsia="es-CO"/>
                    </w:rPr>
                    <w:t>2</w:t>
                  </w:r>
                </w:p>
              </w:tc>
              <w:tc>
                <w:tcPr>
                  <w:tcW w:w="2142" w:type="dxa"/>
                  <w:noWrap/>
                </w:tcPr>
                <w:p w:rsidR="002D0650" w:rsidRPr="00AF71D5" w:rsidRDefault="002D0650"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c>
                <w:tcPr>
                  <w:tcW w:w="1300" w:type="dxa"/>
                  <w:noWrap/>
                </w:tcPr>
                <w:p w:rsidR="002D0650" w:rsidRPr="00AF71D5" w:rsidRDefault="002D0650"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c>
                <w:tcPr>
                  <w:tcW w:w="1401" w:type="dxa"/>
                  <w:noWrap/>
                </w:tcPr>
                <w:p w:rsidR="002D0650" w:rsidRPr="00AF71D5" w:rsidRDefault="002D0650"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c>
                <w:tcPr>
                  <w:tcW w:w="1134" w:type="dxa"/>
                  <w:noWrap/>
                </w:tcPr>
                <w:p w:rsidR="002D0650" w:rsidRPr="00AF71D5" w:rsidRDefault="002D0650"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c>
                <w:tcPr>
                  <w:tcW w:w="1134" w:type="dxa"/>
                </w:tcPr>
                <w:p w:rsidR="002D0650" w:rsidRPr="00AF71D5" w:rsidRDefault="002D0650"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r>
            <w:tr w:rsidR="002D0650" w:rsidRPr="00AF71D5" w:rsidTr="002D0650">
              <w:trPr>
                <w:trHeight w:val="20"/>
              </w:trPr>
              <w:tc>
                <w:tcPr>
                  <w:cnfStyle w:val="001000000000" w:firstRow="0" w:lastRow="0" w:firstColumn="1" w:lastColumn="0" w:oddVBand="0" w:evenVBand="0" w:oddHBand="0" w:evenHBand="0" w:firstRowFirstColumn="0" w:firstRowLastColumn="0" w:lastRowFirstColumn="0" w:lastRowLastColumn="0"/>
                  <w:tcW w:w="425" w:type="dxa"/>
                </w:tcPr>
                <w:p w:rsidR="002D0650" w:rsidRPr="00AF71D5" w:rsidRDefault="002D0650" w:rsidP="00095545">
                  <w:pPr>
                    <w:spacing w:after="0"/>
                    <w:jc w:val="right"/>
                    <w:rPr>
                      <w:rFonts w:ascii="Arial Narrow" w:hAnsi="Arial Narrow"/>
                      <w:color w:val="000000"/>
                      <w:sz w:val="16"/>
                      <w:szCs w:val="16"/>
                      <w:lang w:eastAsia="es-CO"/>
                    </w:rPr>
                  </w:pPr>
                  <w:r w:rsidRPr="00AF71D5">
                    <w:rPr>
                      <w:rFonts w:ascii="Arial Narrow" w:hAnsi="Arial Narrow"/>
                      <w:color w:val="000000"/>
                      <w:sz w:val="16"/>
                      <w:szCs w:val="16"/>
                      <w:lang w:eastAsia="es-CO"/>
                    </w:rPr>
                    <w:t>3</w:t>
                  </w:r>
                </w:p>
              </w:tc>
              <w:tc>
                <w:tcPr>
                  <w:tcW w:w="2142" w:type="dxa"/>
                  <w:noWrap/>
                </w:tcPr>
                <w:p w:rsidR="002D0650" w:rsidRPr="00AF71D5" w:rsidRDefault="002D0650"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1300" w:type="dxa"/>
                  <w:noWrap/>
                </w:tcPr>
                <w:p w:rsidR="002D0650" w:rsidRPr="00AF71D5" w:rsidRDefault="002D0650"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1401" w:type="dxa"/>
                  <w:noWrap/>
                </w:tcPr>
                <w:p w:rsidR="002D0650" w:rsidRPr="00AF71D5" w:rsidRDefault="002D0650"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1134" w:type="dxa"/>
                  <w:noWrap/>
                </w:tcPr>
                <w:p w:rsidR="002D0650" w:rsidRPr="00AF71D5" w:rsidRDefault="002D0650"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1134" w:type="dxa"/>
                </w:tcPr>
                <w:p w:rsidR="002D0650" w:rsidRPr="00AF71D5" w:rsidRDefault="002D0650"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r>
            <w:tr w:rsidR="002D0650" w:rsidRPr="00AF71D5" w:rsidTr="002D065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5" w:type="dxa"/>
                </w:tcPr>
                <w:p w:rsidR="002D0650" w:rsidRPr="00AF71D5" w:rsidRDefault="002D0650" w:rsidP="00095545">
                  <w:pPr>
                    <w:spacing w:after="0"/>
                    <w:jc w:val="right"/>
                    <w:rPr>
                      <w:rFonts w:ascii="Arial Narrow" w:hAnsi="Arial Narrow"/>
                      <w:color w:val="000000"/>
                      <w:sz w:val="16"/>
                      <w:szCs w:val="16"/>
                      <w:lang w:eastAsia="es-CO"/>
                    </w:rPr>
                  </w:pPr>
                  <w:r w:rsidRPr="00AF71D5">
                    <w:rPr>
                      <w:rFonts w:ascii="Arial Narrow" w:hAnsi="Arial Narrow"/>
                      <w:color w:val="000000"/>
                      <w:sz w:val="16"/>
                      <w:szCs w:val="16"/>
                      <w:lang w:eastAsia="es-CO"/>
                    </w:rPr>
                    <w:t>4</w:t>
                  </w:r>
                </w:p>
              </w:tc>
              <w:tc>
                <w:tcPr>
                  <w:tcW w:w="2142" w:type="dxa"/>
                  <w:noWrap/>
                </w:tcPr>
                <w:p w:rsidR="002D0650" w:rsidRPr="00AF71D5" w:rsidRDefault="002D0650"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c>
                <w:tcPr>
                  <w:tcW w:w="1300" w:type="dxa"/>
                  <w:noWrap/>
                </w:tcPr>
                <w:p w:rsidR="002D0650" w:rsidRPr="00AF71D5" w:rsidRDefault="002D0650"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c>
                <w:tcPr>
                  <w:tcW w:w="1401" w:type="dxa"/>
                  <w:noWrap/>
                </w:tcPr>
                <w:p w:rsidR="002D0650" w:rsidRPr="00AF71D5" w:rsidRDefault="002D0650"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c>
                <w:tcPr>
                  <w:tcW w:w="1134" w:type="dxa"/>
                  <w:noWrap/>
                </w:tcPr>
                <w:p w:rsidR="002D0650" w:rsidRPr="00AF71D5" w:rsidRDefault="002D0650"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c>
                <w:tcPr>
                  <w:tcW w:w="1134" w:type="dxa"/>
                </w:tcPr>
                <w:p w:rsidR="002D0650" w:rsidRPr="00AF71D5" w:rsidRDefault="002D0650"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r>
            <w:tr w:rsidR="002D0650" w:rsidRPr="00AF71D5" w:rsidTr="002D0650">
              <w:trPr>
                <w:trHeight w:val="20"/>
              </w:trPr>
              <w:tc>
                <w:tcPr>
                  <w:cnfStyle w:val="001000000000" w:firstRow="0" w:lastRow="0" w:firstColumn="1" w:lastColumn="0" w:oddVBand="0" w:evenVBand="0" w:oddHBand="0" w:evenHBand="0" w:firstRowFirstColumn="0" w:firstRowLastColumn="0" w:lastRowFirstColumn="0" w:lastRowLastColumn="0"/>
                  <w:tcW w:w="425" w:type="dxa"/>
                </w:tcPr>
                <w:p w:rsidR="002D0650" w:rsidRPr="00AF71D5" w:rsidRDefault="002D0650" w:rsidP="00095545">
                  <w:pPr>
                    <w:spacing w:after="0"/>
                    <w:jc w:val="right"/>
                    <w:rPr>
                      <w:rFonts w:ascii="Arial Narrow" w:hAnsi="Arial Narrow"/>
                      <w:color w:val="000000"/>
                      <w:sz w:val="16"/>
                      <w:szCs w:val="16"/>
                      <w:lang w:eastAsia="es-CO"/>
                    </w:rPr>
                  </w:pPr>
                  <w:r w:rsidRPr="00AF71D5">
                    <w:rPr>
                      <w:rFonts w:ascii="Arial Narrow" w:hAnsi="Arial Narrow"/>
                      <w:color w:val="000000"/>
                      <w:sz w:val="16"/>
                      <w:szCs w:val="16"/>
                      <w:lang w:eastAsia="es-CO"/>
                    </w:rPr>
                    <w:t>5</w:t>
                  </w:r>
                </w:p>
              </w:tc>
              <w:tc>
                <w:tcPr>
                  <w:tcW w:w="2142" w:type="dxa"/>
                  <w:noWrap/>
                </w:tcPr>
                <w:p w:rsidR="002D0650" w:rsidRPr="00AF71D5" w:rsidRDefault="002D0650"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1300" w:type="dxa"/>
                  <w:noWrap/>
                </w:tcPr>
                <w:p w:rsidR="002D0650" w:rsidRPr="00AF71D5" w:rsidRDefault="002D0650"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1401" w:type="dxa"/>
                  <w:noWrap/>
                </w:tcPr>
                <w:p w:rsidR="002D0650" w:rsidRPr="00AF71D5" w:rsidRDefault="002D0650"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1134" w:type="dxa"/>
                  <w:noWrap/>
                </w:tcPr>
                <w:p w:rsidR="002D0650" w:rsidRPr="00AF71D5" w:rsidRDefault="002D0650"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1134" w:type="dxa"/>
                </w:tcPr>
                <w:p w:rsidR="002D0650" w:rsidRPr="00AF71D5" w:rsidRDefault="002D0650"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r>
            <w:tr w:rsidR="002D0650" w:rsidRPr="00AF71D5" w:rsidTr="002D065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5" w:type="dxa"/>
                </w:tcPr>
                <w:p w:rsidR="002D0650" w:rsidRPr="00AF71D5" w:rsidRDefault="002D0650" w:rsidP="00095545">
                  <w:pPr>
                    <w:spacing w:after="0"/>
                    <w:jc w:val="right"/>
                    <w:rPr>
                      <w:rFonts w:ascii="Arial Narrow" w:hAnsi="Arial Narrow"/>
                      <w:color w:val="000000"/>
                      <w:sz w:val="16"/>
                      <w:szCs w:val="16"/>
                      <w:lang w:eastAsia="es-CO"/>
                    </w:rPr>
                  </w:pPr>
                  <w:r w:rsidRPr="00AF71D5">
                    <w:rPr>
                      <w:rFonts w:ascii="Arial Narrow" w:hAnsi="Arial Narrow"/>
                      <w:color w:val="000000"/>
                      <w:sz w:val="16"/>
                      <w:szCs w:val="16"/>
                      <w:lang w:eastAsia="es-CO"/>
                    </w:rPr>
                    <w:t>6</w:t>
                  </w:r>
                </w:p>
              </w:tc>
              <w:tc>
                <w:tcPr>
                  <w:tcW w:w="2142" w:type="dxa"/>
                  <w:noWrap/>
                </w:tcPr>
                <w:p w:rsidR="002D0650" w:rsidRPr="00AF71D5" w:rsidRDefault="002D0650"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c>
                <w:tcPr>
                  <w:tcW w:w="1300" w:type="dxa"/>
                  <w:noWrap/>
                </w:tcPr>
                <w:p w:rsidR="002D0650" w:rsidRPr="00AF71D5" w:rsidRDefault="002D0650"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c>
                <w:tcPr>
                  <w:tcW w:w="1401" w:type="dxa"/>
                  <w:noWrap/>
                </w:tcPr>
                <w:p w:rsidR="002D0650" w:rsidRPr="00AF71D5" w:rsidRDefault="002D0650"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c>
                <w:tcPr>
                  <w:tcW w:w="1134" w:type="dxa"/>
                  <w:noWrap/>
                </w:tcPr>
                <w:p w:rsidR="002D0650" w:rsidRPr="00AF71D5" w:rsidRDefault="002D0650"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c>
                <w:tcPr>
                  <w:tcW w:w="1134" w:type="dxa"/>
                </w:tcPr>
                <w:p w:rsidR="002D0650" w:rsidRPr="00AF71D5" w:rsidRDefault="002D0650"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r>
            <w:tr w:rsidR="002D0650" w:rsidRPr="00AF71D5" w:rsidTr="002D0650">
              <w:trPr>
                <w:trHeight w:val="20"/>
              </w:trPr>
              <w:tc>
                <w:tcPr>
                  <w:cnfStyle w:val="001000000000" w:firstRow="0" w:lastRow="0" w:firstColumn="1" w:lastColumn="0" w:oddVBand="0" w:evenVBand="0" w:oddHBand="0" w:evenHBand="0" w:firstRowFirstColumn="0" w:firstRowLastColumn="0" w:lastRowFirstColumn="0" w:lastRowLastColumn="0"/>
                  <w:tcW w:w="425" w:type="dxa"/>
                </w:tcPr>
                <w:p w:rsidR="002D0650" w:rsidRPr="00AF71D5" w:rsidRDefault="002D0650" w:rsidP="00095545">
                  <w:pPr>
                    <w:spacing w:after="0"/>
                    <w:jc w:val="right"/>
                    <w:rPr>
                      <w:rFonts w:ascii="Arial Narrow" w:hAnsi="Arial Narrow"/>
                      <w:color w:val="006100"/>
                      <w:sz w:val="16"/>
                      <w:szCs w:val="16"/>
                      <w:lang w:eastAsia="es-CO"/>
                    </w:rPr>
                  </w:pPr>
                </w:p>
              </w:tc>
              <w:tc>
                <w:tcPr>
                  <w:tcW w:w="2142" w:type="dxa"/>
                  <w:noWrap/>
                  <w:hideMark/>
                </w:tcPr>
                <w:p w:rsidR="002D0650" w:rsidRPr="00AF71D5" w:rsidRDefault="002D0650"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r w:rsidRPr="00AF71D5">
                    <w:rPr>
                      <w:rFonts w:ascii="Arial Narrow" w:hAnsi="Arial Narrow"/>
                      <w:color w:val="006100"/>
                      <w:sz w:val="16"/>
                      <w:szCs w:val="16"/>
                      <w:lang w:eastAsia="es-CO"/>
                    </w:rPr>
                    <w:t>100%</w:t>
                  </w:r>
                </w:p>
              </w:tc>
              <w:tc>
                <w:tcPr>
                  <w:tcW w:w="1300" w:type="dxa"/>
                  <w:noWrap/>
                </w:tcPr>
                <w:p w:rsidR="002D0650" w:rsidRPr="00AF71D5" w:rsidRDefault="002D0650"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1401" w:type="dxa"/>
                  <w:noWrap/>
                </w:tcPr>
                <w:p w:rsidR="002D0650" w:rsidRPr="00AF71D5" w:rsidRDefault="002D0650"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1134" w:type="dxa"/>
                  <w:noWrap/>
                </w:tcPr>
                <w:p w:rsidR="002D0650" w:rsidRPr="00AF71D5" w:rsidRDefault="002D0650"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1134" w:type="dxa"/>
                </w:tcPr>
                <w:p w:rsidR="002D0650" w:rsidRPr="00AF71D5" w:rsidRDefault="002D0650"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r>
          </w:tbl>
          <w:p w:rsidR="00A77F51" w:rsidRPr="00AF71D5" w:rsidRDefault="00A77F51" w:rsidP="00A021A0">
            <w:pPr>
              <w:pStyle w:val="piecito"/>
              <w:rPr>
                <w:rFonts w:ascii="Arial Narrow" w:hAnsi="Arial Narrow"/>
                <w:szCs w:val="16"/>
              </w:rPr>
            </w:pPr>
          </w:p>
        </w:tc>
      </w:tr>
      <w:tr w:rsidR="00121693" w:rsidRPr="00B771A6" w:rsidTr="00C20065">
        <w:trPr>
          <w:trHeight w:val="20"/>
          <w:jc w:val="center"/>
        </w:trPr>
        <w:tc>
          <w:tcPr>
            <w:tcW w:w="1166" w:type="pct"/>
            <w:vAlign w:val="center"/>
          </w:tcPr>
          <w:p w:rsidR="005F185A" w:rsidRPr="00B771A6" w:rsidRDefault="005F185A" w:rsidP="00BE18F3">
            <w:pPr>
              <w:rPr>
                <w:lang w:val="es-CR" w:eastAsia="ar-SA"/>
              </w:rPr>
            </w:pPr>
            <w:r w:rsidRPr="00B771A6">
              <w:rPr>
                <w:lang w:val="es-MX" w:eastAsia="ar-SA"/>
              </w:rPr>
              <w:lastRenderedPageBreak/>
              <w:t>Interpretación</w:t>
            </w:r>
          </w:p>
        </w:tc>
        <w:tc>
          <w:tcPr>
            <w:tcW w:w="3834" w:type="pct"/>
          </w:tcPr>
          <w:p w:rsidR="00D2789F" w:rsidRPr="002D0650" w:rsidRDefault="00957F1E" w:rsidP="002D0650">
            <w:pPr>
              <w:rPr>
                <w:lang w:val="es-MX" w:eastAsia="ar-SA"/>
              </w:rPr>
            </w:pPr>
            <w:r>
              <w:rPr>
                <w:lang w:val="es-MX" w:eastAsia="ar-SA"/>
              </w:rPr>
              <w:t>El in</w:t>
            </w:r>
            <w:r w:rsidRPr="006D23EF">
              <w:rPr>
                <w:lang w:val="es-MX" w:eastAsia="ar-SA"/>
              </w:rPr>
              <w:t>dicador</w:t>
            </w:r>
            <w:r w:rsidR="00A73C50">
              <w:rPr>
                <w:lang w:val="es-MX" w:eastAsia="ar-SA"/>
              </w:rPr>
              <w:t xml:space="preserve"> hace seguimiento a la </w:t>
            </w:r>
            <w:r w:rsidR="000073B2">
              <w:rPr>
                <w:lang w:val="es-MX" w:eastAsia="ar-SA"/>
              </w:rPr>
              <w:t>contribución de las CAR a la ejecución de</w:t>
            </w:r>
            <w:r w:rsidR="002D0650">
              <w:rPr>
                <w:lang w:val="es-MX" w:eastAsia="ar-SA"/>
              </w:rPr>
              <w:t>l Plan Nacional de Negocios Verdes y</w:t>
            </w:r>
            <w:r w:rsidR="000073B2">
              <w:rPr>
                <w:lang w:val="es-MX" w:eastAsia="ar-SA"/>
              </w:rPr>
              <w:t xml:space="preserve"> </w:t>
            </w:r>
            <w:r w:rsidR="002D0650">
              <w:rPr>
                <w:lang w:val="es-MX" w:eastAsia="ar-SA"/>
              </w:rPr>
              <w:t xml:space="preserve">el Plan Regional de Negocios Verdes. </w:t>
            </w:r>
            <w:r w:rsidR="001E399B">
              <w:rPr>
                <w:lang w:val="es-MX" w:eastAsia="ar-SA"/>
              </w:rPr>
              <w:t>Cuanto más cercano a</w:t>
            </w:r>
            <w:r w:rsidR="004C224B">
              <w:rPr>
                <w:lang w:val="es-MX" w:eastAsia="ar-SA"/>
              </w:rPr>
              <w:t xml:space="preserve"> cien por ciento, mayor es el cumplimiento</w:t>
            </w:r>
            <w:r w:rsidR="00D42AC7">
              <w:rPr>
                <w:lang w:val="es-MX" w:eastAsia="ar-SA"/>
              </w:rPr>
              <w:t xml:space="preserve"> de las metas</w:t>
            </w:r>
            <w:r w:rsidR="002D0650">
              <w:rPr>
                <w:lang w:val="es-MX" w:eastAsia="ar-SA"/>
              </w:rPr>
              <w:t xml:space="preserve">, a cargo de la Autoridad Ambiental, en el marco del </w:t>
            </w:r>
            <w:r w:rsidR="002D0650" w:rsidRPr="002D0650">
              <w:rPr>
                <w:lang w:val="es-MX" w:eastAsia="ar-SA"/>
              </w:rPr>
              <w:t>Plan Nacional de Negocios Verdes y el Plan Regional de Negocios Verdes</w:t>
            </w:r>
            <w:r w:rsidR="002D0650">
              <w:rPr>
                <w:lang w:val="es-MX" w:eastAsia="ar-SA"/>
              </w:rPr>
              <w:t>.</w:t>
            </w:r>
          </w:p>
        </w:tc>
      </w:tr>
      <w:tr w:rsidR="00121693" w:rsidRPr="00B771A6" w:rsidTr="00C20065">
        <w:trPr>
          <w:trHeight w:val="20"/>
          <w:jc w:val="center"/>
        </w:trPr>
        <w:tc>
          <w:tcPr>
            <w:tcW w:w="1166" w:type="pct"/>
            <w:vAlign w:val="center"/>
          </w:tcPr>
          <w:p w:rsidR="005F185A" w:rsidRPr="00765D15" w:rsidRDefault="005F185A" w:rsidP="00BE18F3">
            <w:pPr>
              <w:rPr>
                <w:lang w:val="es-CR" w:eastAsia="ar-SA"/>
              </w:rPr>
            </w:pPr>
            <w:r w:rsidRPr="00765D15">
              <w:rPr>
                <w:lang w:val="es-MX" w:eastAsia="ar-SA"/>
              </w:rPr>
              <w:t>Restricciones o Limitaciones</w:t>
            </w:r>
          </w:p>
        </w:tc>
        <w:tc>
          <w:tcPr>
            <w:tcW w:w="3834" w:type="pct"/>
          </w:tcPr>
          <w:p w:rsidR="005F185A" w:rsidRPr="00E11FB9" w:rsidRDefault="000073B2" w:rsidP="00054BEE">
            <w:pPr>
              <w:rPr>
                <w:lang w:eastAsia="ar-SA"/>
              </w:rPr>
            </w:pPr>
            <w:r>
              <w:rPr>
                <w:lang w:eastAsia="ar-SA"/>
              </w:rPr>
              <w:t>S</w:t>
            </w:r>
            <w:r w:rsidR="00FA6FB8">
              <w:rPr>
                <w:lang w:eastAsia="ar-SA"/>
              </w:rPr>
              <w:t xml:space="preserve">e pueden presentar situaciones de orden operativo, </w:t>
            </w:r>
            <w:r>
              <w:rPr>
                <w:lang w:eastAsia="ar-SA"/>
              </w:rPr>
              <w:t xml:space="preserve">financiero, </w:t>
            </w:r>
            <w:r w:rsidR="00FA6FB8">
              <w:rPr>
                <w:lang w:eastAsia="ar-SA"/>
              </w:rPr>
              <w:t xml:space="preserve">político y social que pueden afectar los </w:t>
            </w:r>
            <w:r>
              <w:rPr>
                <w:lang w:eastAsia="ar-SA"/>
              </w:rPr>
              <w:t>presupuestos</w:t>
            </w:r>
            <w:r w:rsidR="00054BEE">
              <w:rPr>
                <w:lang w:eastAsia="ar-SA"/>
              </w:rPr>
              <w:t xml:space="preserve"> y </w:t>
            </w:r>
            <w:r>
              <w:rPr>
                <w:lang w:eastAsia="ar-SA"/>
              </w:rPr>
              <w:t xml:space="preserve">los </w:t>
            </w:r>
            <w:r w:rsidR="00FA6FB8">
              <w:rPr>
                <w:lang w:eastAsia="ar-SA"/>
              </w:rPr>
              <w:t>cro</w:t>
            </w:r>
            <w:r>
              <w:rPr>
                <w:lang w:eastAsia="ar-SA"/>
              </w:rPr>
              <w:t>nogramas definidos en el Plan de Acción de la Corporación.</w:t>
            </w:r>
          </w:p>
        </w:tc>
      </w:tr>
      <w:tr w:rsidR="00121693" w:rsidRPr="00B771A6" w:rsidTr="00C20065">
        <w:trPr>
          <w:trHeight w:val="20"/>
          <w:jc w:val="center"/>
        </w:trPr>
        <w:tc>
          <w:tcPr>
            <w:tcW w:w="1166" w:type="pct"/>
            <w:vAlign w:val="center"/>
          </w:tcPr>
          <w:p w:rsidR="005F185A" w:rsidRPr="00B771A6" w:rsidRDefault="005F185A" w:rsidP="00BE18F3">
            <w:pPr>
              <w:rPr>
                <w:lang w:val="es-MX" w:eastAsia="ar-SA"/>
              </w:rPr>
            </w:pPr>
            <w:r w:rsidRPr="00B771A6">
              <w:rPr>
                <w:lang w:val="es-MX" w:eastAsia="ar-SA"/>
              </w:rPr>
              <w:t>Facilidad de obtención</w:t>
            </w:r>
          </w:p>
        </w:tc>
        <w:tc>
          <w:tcPr>
            <w:tcW w:w="3834" w:type="pct"/>
          </w:tcPr>
          <w:tbl>
            <w:tblPr>
              <w:tblpPr w:leftFromText="142" w:rightFromText="142" w:topFromText="539" w:vertAnchor="text" w:horzAnchor="margin" w:tblpY="1"/>
              <w:tblOverlap w:val="never"/>
              <w:tblW w:w="8460" w:type="dxa"/>
              <w:tblCellMar>
                <w:left w:w="0" w:type="dxa"/>
                <w:right w:w="0" w:type="dxa"/>
              </w:tblCellMar>
              <w:tblLook w:val="01E0" w:firstRow="1" w:lastRow="1" w:firstColumn="1" w:lastColumn="1" w:noHBand="0" w:noVBand="0"/>
            </w:tblPr>
            <w:tblGrid>
              <w:gridCol w:w="325"/>
              <w:gridCol w:w="1405"/>
              <w:gridCol w:w="6730"/>
            </w:tblGrid>
            <w:tr w:rsidR="005F185A" w:rsidRPr="00B32D35" w:rsidTr="004E5176">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4E5176" w:rsidP="00690C05">
                  <w:pPr>
                    <w:pStyle w:val="Sinespaciado1"/>
                    <w:tabs>
                      <w:tab w:val="left" w:pos="279"/>
                    </w:tabs>
                    <w:jc w:val="center"/>
                    <w:rPr>
                      <w:b/>
                      <w:sz w:val="18"/>
                      <w:szCs w:val="18"/>
                      <w:lang w:val="es-CR" w:eastAsia="ar-SA"/>
                    </w:rPr>
                  </w:pPr>
                  <w:r>
                    <w:rPr>
                      <w:b/>
                      <w:sz w:val="18"/>
                      <w:szCs w:val="18"/>
                      <w:lang w:val="es-CR" w:eastAsia="ar-SA"/>
                    </w:rPr>
                    <w:t>X</w:t>
                  </w: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Fácil</w:t>
                  </w:r>
                </w:p>
              </w:tc>
            </w:tr>
            <w:tr w:rsidR="005F185A" w:rsidRPr="00B32D35" w:rsidTr="004E5176">
              <w:trPr>
                <w:gridAfter w:val="1"/>
                <w:wAfter w:w="6730" w:type="dxa"/>
                <w:cantSplit/>
                <w:trHeight w:hRule="exact" w:val="64"/>
              </w:trPr>
              <w:tc>
                <w:tcPr>
                  <w:tcW w:w="325" w:type="dxa"/>
                  <w:tcBorders>
                    <w:top w:val="single" w:sz="8" w:space="0" w:color="auto"/>
                    <w:bottom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4E5176">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Regular</w:t>
                  </w:r>
                </w:p>
              </w:tc>
            </w:tr>
            <w:tr w:rsidR="005F185A" w:rsidRPr="00B32D35" w:rsidTr="004E5176">
              <w:trPr>
                <w:gridAfter w:val="1"/>
                <w:wAfter w:w="6730" w:type="dxa"/>
                <w:cantSplit/>
                <w:trHeight w:hRule="exact" w:val="64"/>
              </w:trPr>
              <w:tc>
                <w:tcPr>
                  <w:tcW w:w="325" w:type="dxa"/>
                  <w:tcBorders>
                    <w:top w:val="single" w:sz="8" w:space="0" w:color="auto"/>
                    <w:bottom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4E5176">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Difícil</w:t>
                  </w:r>
                </w:p>
              </w:tc>
            </w:tr>
            <w:tr w:rsidR="005F185A" w:rsidRPr="00B32D35" w:rsidTr="004E5176">
              <w:trPr>
                <w:gridAfter w:val="1"/>
                <w:wAfter w:w="6730" w:type="dxa"/>
                <w:cantSplit/>
                <w:trHeight w:hRule="exact" w:val="64"/>
              </w:trPr>
              <w:tc>
                <w:tcPr>
                  <w:tcW w:w="325" w:type="dxa"/>
                  <w:tcBorders>
                    <w:top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A77F51">
              <w:trPr>
                <w:cantSplit/>
                <w:trHeight w:hRule="exact" w:val="447"/>
              </w:trPr>
              <w:tc>
                <w:tcPr>
                  <w:tcW w:w="325" w:type="dxa"/>
                  <w:noWrap/>
                  <w:vAlign w:val="center"/>
                </w:tcPr>
                <w:p w:rsidR="005F185A" w:rsidRPr="00BC13C0" w:rsidRDefault="005F185A" w:rsidP="00BE18F3"/>
              </w:tc>
              <w:tc>
                <w:tcPr>
                  <w:tcW w:w="1405" w:type="dxa"/>
                  <w:vAlign w:val="center"/>
                </w:tcPr>
                <w:p w:rsidR="005F185A" w:rsidRPr="00BC13C0" w:rsidRDefault="005F185A" w:rsidP="00BE18F3">
                  <w:r w:rsidRPr="00BC13C0">
                    <w:t>¿Por qué?:</w:t>
                  </w:r>
                </w:p>
              </w:tc>
              <w:tc>
                <w:tcPr>
                  <w:tcW w:w="6730" w:type="dxa"/>
                </w:tcPr>
                <w:p w:rsidR="005F185A" w:rsidRPr="00B00E5E" w:rsidRDefault="00123667" w:rsidP="00BE18F3">
                  <w:r>
                    <w:t xml:space="preserve">El indicador se calcula a partir </w:t>
                  </w:r>
                  <w:r w:rsidR="004E5176">
                    <w:t>de la información reportada por las corporaciones autónomas regionales en el ejercicio de sus funciones misionales</w:t>
                  </w:r>
                </w:p>
              </w:tc>
            </w:tr>
          </w:tbl>
          <w:p w:rsidR="005F185A" w:rsidRPr="00666B6C" w:rsidRDefault="005F185A" w:rsidP="00C20065">
            <w:pPr>
              <w:spacing w:after="0"/>
              <w:rPr>
                <w:lang w:eastAsia="ar-SA"/>
              </w:rPr>
            </w:pPr>
          </w:p>
        </w:tc>
      </w:tr>
    </w:tbl>
    <w:p w:rsidR="00141C8F" w:rsidRPr="00DC2ADC" w:rsidRDefault="00141C8F" w:rsidP="00001BD6">
      <w:pPr>
        <w:pStyle w:val="Sinespaciado1"/>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10"/>
        <w:gridCol w:w="2039"/>
        <w:gridCol w:w="7417"/>
      </w:tblGrid>
      <w:tr w:rsidR="005F185A" w:rsidRPr="00A15977" w:rsidTr="009C14A4">
        <w:trPr>
          <w:trHeight w:val="20"/>
          <w:jc w:val="center"/>
        </w:trPr>
        <w:tc>
          <w:tcPr>
            <w:tcW w:w="5000" w:type="pct"/>
            <w:gridSpan w:val="3"/>
            <w:vAlign w:val="center"/>
          </w:tcPr>
          <w:p w:rsidR="005F185A" w:rsidRPr="00E7756A" w:rsidRDefault="005F185A" w:rsidP="004E5176">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sidR="004E5176">
              <w:rPr>
                <w:rFonts w:cs="Arial"/>
                <w:b/>
                <w:sz w:val="20"/>
                <w:szCs w:val="20"/>
                <w:u w:val="single"/>
                <w:lang w:val="es-MX" w:eastAsia="ar-SA"/>
              </w:rPr>
              <w:t>reporte de las variables del i</w:t>
            </w:r>
            <w:r w:rsidRPr="00E7756A">
              <w:rPr>
                <w:rFonts w:cs="Arial"/>
                <w:b/>
                <w:sz w:val="20"/>
                <w:szCs w:val="20"/>
                <w:u w:val="single"/>
                <w:lang w:val="es-MX" w:eastAsia="ar-SA"/>
              </w:rPr>
              <w:t>ndicador</w:t>
            </w:r>
          </w:p>
        </w:tc>
      </w:tr>
      <w:tr w:rsidR="00287EAA" w:rsidRPr="00A15977" w:rsidTr="001611C0">
        <w:trPr>
          <w:trHeight w:val="20"/>
          <w:jc w:val="center"/>
        </w:trPr>
        <w:tc>
          <w:tcPr>
            <w:tcW w:w="256" w:type="pct"/>
            <w:vMerge w:val="restart"/>
            <w:vAlign w:val="center"/>
          </w:tcPr>
          <w:p w:rsidR="00287EAA" w:rsidRPr="00A416C3" w:rsidRDefault="00287EAA" w:rsidP="001611C0">
            <w:pPr>
              <w:spacing w:after="0"/>
              <w:rPr>
                <w:lang w:val="es-MX" w:eastAsia="ar-SA"/>
              </w:rPr>
            </w:pPr>
            <w:r>
              <w:rPr>
                <w:lang w:val="es-MX" w:eastAsia="ar-SA"/>
              </w:rPr>
              <w:t>1</w:t>
            </w:r>
          </w:p>
        </w:tc>
        <w:tc>
          <w:tcPr>
            <w:tcW w:w="1023" w:type="pct"/>
            <w:vAlign w:val="center"/>
          </w:tcPr>
          <w:p w:rsidR="00287EAA" w:rsidRPr="00746D28" w:rsidRDefault="00287EAA" w:rsidP="001611C0">
            <w:pPr>
              <w:pStyle w:val="Ttulo4"/>
              <w:jc w:val="left"/>
            </w:pPr>
            <w:r w:rsidRPr="00746D28">
              <w:t>Entidad</w:t>
            </w:r>
          </w:p>
        </w:tc>
        <w:tc>
          <w:tcPr>
            <w:tcW w:w="3721" w:type="pct"/>
            <w:vAlign w:val="center"/>
          </w:tcPr>
          <w:p w:rsidR="00287EAA" w:rsidRDefault="004E5176" w:rsidP="001611C0">
            <w:pPr>
              <w:spacing w:after="0"/>
            </w:pPr>
            <w:r>
              <w:rPr>
                <w:lang w:eastAsia="ar-SA"/>
              </w:rPr>
              <w:t>Corporaciones autónomas regionales y de desarrollo sostenible</w:t>
            </w:r>
          </w:p>
        </w:tc>
      </w:tr>
      <w:tr w:rsidR="00287EAA" w:rsidRPr="00A15977" w:rsidTr="001611C0">
        <w:trPr>
          <w:trHeight w:val="20"/>
          <w:jc w:val="center"/>
        </w:trPr>
        <w:tc>
          <w:tcPr>
            <w:tcW w:w="256" w:type="pct"/>
            <w:vMerge/>
          </w:tcPr>
          <w:p w:rsidR="00287EAA" w:rsidRPr="00A416C3" w:rsidRDefault="00287EAA" w:rsidP="001611C0">
            <w:pPr>
              <w:spacing w:after="0"/>
              <w:rPr>
                <w:lang w:val="es-MX" w:eastAsia="ar-SA"/>
              </w:rPr>
            </w:pPr>
          </w:p>
        </w:tc>
        <w:tc>
          <w:tcPr>
            <w:tcW w:w="1023" w:type="pct"/>
            <w:vAlign w:val="center"/>
          </w:tcPr>
          <w:p w:rsidR="00287EAA" w:rsidRPr="006615CA" w:rsidRDefault="00287EAA" w:rsidP="001611C0">
            <w:pPr>
              <w:spacing w:after="0"/>
              <w:jc w:val="left"/>
              <w:rPr>
                <w:lang w:val="es-MX" w:eastAsia="ar-SA"/>
              </w:rPr>
            </w:pPr>
            <w:r w:rsidRPr="006615CA">
              <w:rPr>
                <w:lang w:val="es-MX" w:eastAsia="ar-SA"/>
              </w:rPr>
              <w:t>Dependencia</w:t>
            </w:r>
          </w:p>
        </w:tc>
        <w:tc>
          <w:tcPr>
            <w:tcW w:w="3721" w:type="pct"/>
            <w:vAlign w:val="center"/>
          </w:tcPr>
          <w:p w:rsidR="00287EAA" w:rsidRDefault="00287EAA" w:rsidP="001611C0">
            <w:pPr>
              <w:spacing w:after="0"/>
            </w:pPr>
          </w:p>
        </w:tc>
      </w:tr>
      <w:tr w:rsidR="00287EAA" w:rsidRPr="00A15977" w:rsidTr="001611C0">
        <w:trPr>
          <w:trHeight w:val="20"/>
          <w:jc w:val="center"/>
        </w:trPr>
        <w:tc>
          <w:tcPr>
            <w:tcW w:w="256" w:type="pct"/>
            <w:vMerge/>
          </w:tcPr>
          <w:p w:rsidR="00287EAA" w:rsidRPr="00A416C3" w:rsidRDefault="00287EAA" w:rsidP="001611C0">
            <w:pPr>
              <w:spacing w:after="0"/>
              <w:rPr>
                <w:lang w:val="es-MX" w:eastAsia="ar-SA"/>
              </w:rPr>
            </w:pPr>
          </w:p>
        </w:tc>
        <w:tc>
          <w:tcPr>
            <w:tcW w:w="1023" w:type="pct"/>
            <w:vAlign w:val="center"/>
          </w:tcPr>
          <w:p w:rsidR="00287EAA" w:rsidRPr="006615CA" w:rsidRDefault="00287EAA" w:rsidP="001611C0">
            <w:pPr>
              <w:spacing w:after="0"/>
              <w:jc w:val="left"/>
              <w:rPr>
                <w:lang w:val="es-MX" w:eastAsia="ar-SA"/>
              </w:rPr>
            </w:pPr>
            <w:r w:rsidRPr="006615CA">
              <w:rPr>
                <w:lang w:val="es-MX" w:eastAsia="ar-SA"/>
              </w:rPr>
              <w:t>Nombre del funcionario</w:t>
            </w:r>
          </w:p>
        </w:tc>
        <w:tc>
          <w:tcPr>
            <w:tcW w:w="3721" w:type="pct"/>
            <w:vAlign w:val="center"/>
          </w:tcPr>
          <w:p w:rsidR="00287EAA" w:rsidRPr="00B771A6" w:rsidRDefault="00287EAA" w:rsidP="001611C0">
            <w:pPr>
              <w:spacing w:after="0"/>
              <w:rPr>
                <w:lang w:eastAsia="ar-SA"/>
              </w:rPr>
            </w:pPr>
          </w:p>
        </w:tc>
      </w:tr>
      <w:tr w:rsidR="00287EAA" w:rsidRPr="00A15977" w:rsidTr="001611C0">
        <w:trPr>
          <w:trHeight w:val="20"/>
          <w:jc w:val="center"/>
        </w:trPr>
        <w:tc>
          <w:tcPr>
            <w:tcW w:w="256" w:type="pct"/>
            <w:vMerge/>
          </w:tcPr>
          <w:p w:rsidR="00287EAA" w:rsidRPr="00A416C3" w:rsidRDefault="00287EAA" w:rsidP="001611C0">
            <w:pPr>
              <w:spacing w:after="0"/>
              <w:rPr>
                <w:lang w:val="es-MX" w:eastAsia="ar-SA"/>
              </w:rPr>
            </w:pPr>
          </w:p>
        </w:tc>
        <w:tc>
          <w:tcPr>
            <w:tcW w:w="1023" w:type="pct"/>
            <w:vAlign w:val="center"/>
          </w:tcPr>
          <w:p w:rsidR="00287EAA" w:rsidRPr="006615CA" w:rsidRDefault="00287EAA" w:rsidP="001611C0">
            <w:pPr>
              <w:spacing w:after="0"/>
              <w:jc w:val="left"/>
              <w:rPr>
                <w:lang w:val="es-MX" w:eastAsia="ar-SA"/>
              </w:rPr>
            </w:pPr>
            <w:r w:rsidRPr="006615CA">
              <w:rPr>
                <w:lang w:val="es-MX" w:eastAsia="ar-SA"/>
              </w:rPr>
              <w:t>Cargo</w:t>
            </w:r>
          </w:p>
        </w:tc>
        <w:tc>
          <w:tcPr>
            <w:tcW w:w="3721" w:type="pct"/>
            <w:vAlign w:val="center"/>
          </w:tcPr>
          <w:p w:rsidR="00287EAA" w:rsidRPr="00B771A6" w:rsidRDefault="00287EAA" w:rsidP="001611C0">
            <w:pPr>
              <w:spacing w:after="0"/>
              <w:rPr>
                <w:lang w:eastAsia="ar-SA"/>
              </w:rPr>
            </w:pPr>
          </w:p>
        </w:tc>
      </w:tr>
      <w:tr w:rsidR="00287EAA" w:rsidRPr="00A15977" w:rsidTr="001611C0">
        <w:trPr>
          <w:trHeight w:val="20"/>
          <w:jc w:val="center"/>
        </w:trPr>
        <w:tc>
          <w:tcPr>
            <w:tcW w:w="256" w:type="pct"/>
            <w:vMerge/>
          </w:tcPr>
          <w:p w:rsidR="00287EAA" w:rsidRPr="00A416C3" w:rsidRDefault="00287EAA" w:rsidP="001611C0">
            <w:pPr>
              <w:spacing w:after="0"/>
              <w:rPr>
                <w:lang w:val="es-MX" w:eastAsia="ar-SA"/>
              </w:rPr>
            </w:pPr>
          </w:p>
        </w:tc>
        <w:tc>
          <w:tcPr>
            <w:tcW w:w="1023" w:type="pct"/>
            <w:vAlign w:val="center"/>
          </w:tcPr>
          <w:p w:rsidR="00287EAA" w:rsidRPr="006615CA" w:rsidRDefault="00287EAA" w:rsidP="001611C0">
            <w:pPr>
              <w:spacing w:after="0"/>
              <w:jc w:val="left"/>
              <w:rPr>
                <w:lang w:eastAsia="ar-SA"/>
              </w:rPr>
            </w:pPr>
            <w:r w:rsidRPr="006615CA">
              <w:rPr>
                <w:lang w:eastAsia="ar-SA"/>
              </w:rPr>
              <w:t>Correo electrónico</w:t>
            </w:r>
          </w:p>
        </w:tc>
        <w:tc>
          <w:tcPr>
            <w:tcW w:w="3721" w:type="pct"/>
            <w:vAlign w:val="center"/>
          </w:tcPr>
          <w:p w:rsidR="00287EAA" w:rsidRPr="00B771A6" w:rsidRDefault="00287EAA" w:rsidP="001611C0">
            <w:pPr>
              <w:spacing w:after="0"/>
              <w:rPr>
                <w:sz w:val="20"/>
                <w:lang w:eastAsia="ar-SA"/>
              </w:rPr>
            </w:pPr>
          </w:p>
        </w:tc>
      </w:tr>
      <w:tr w:rsidR="00287EAA" w:rsidRPr="00A15977" w:rsidTr="001611C0">
        <w:trPr>
          <w:trHeight w:val="20"/>
          <w:jc w:val="center"/>
        </w:trPr>
        <w:tc>
          <w:tcPr>
            <w:tcW w:w="256" w:type="pct"/>
            <w:vMerge/>
          </w:tcPr>
          <w:p w:rsidR="00287EAA" w:rsidRPr="00A416C3" w:rsidRDefault="00287EAA" w:rsidP="001611C0">
            <w:pPr>
              <w:spacing w:after="0"/>
              <w:rPr>
                <w:lang w:val="es-MX" w:eastAsia="ar-SA"/>
              </w:rPr>
            </w:pPr>
          </w:p>
        </w:tc>
        <w:tc>
          <w:tcPr>
            <w:tcW w:w="1023" w:type="pct"/>
            <w:vAlign w:val="center"/>
          </w:tcPr>
          <w:p w:rsidR="00287EAA" w:rsidRPr="006615CA" w:rsidRDefault="00287EAA" w:rsidP="001611C0">
            <w:pPr>
              <w:spacing w:after="0"/>
              <w:jc w:val="left"/>
              <w:rPr>
                <w:lang w:val="es-MX" w:eastAsia="ar-SA"/>
              </w:rPr>
            </w:pPr>
            <w:r w:rsidRPr="006615CA">
              <w:rPr>
                <w:lang w:val="es-MX" w:eastAsia="ar-SA"/>
              </w:rPr>
              <w:t>Teléfono</w:t>
            </w:r>
          </w:p>
        </w:tc>
        <w:tc>
          <w:tcPr>
            <w:tcW w:w="3721" w:type="pct"/>
            <w:vAlign w:val="center"/>
          </w:tcPr>
          <w:p w:rsidR="00287EAA" w:rsidRPr="00B771A6" w:rsidRDefault="00287EAA" w:rsidP="001611C0">
            <w:pPr>
              <w:spacing w:after="0"/>
              <w:rPr>
                <w:lang w:eastAsia="ar-SA"/>
              </w:rPr>
            </w:pPr>
          </w:p>
        </w:tc>
      </w:tr>
      <w:tr w:rsidR="00287EAA" w:rsidRPr="007E60E5" w:rsidTr="001611C0">
        <w:trPr>
          <w:trHeight w:val="20"/>
          <w:jc w:val="center"/>
        </w:trPr>
        <w:tc>
          <w:tcPr>
            <w:tcW w:w="256" w:type="pct"/>
            <w:vMerge/>
          </w:tcPr>
          <w:p w:rsidR="00287EAA" w:rsidRPr="00A416C3" w:rsidRDefault="00287EAA" w:rsidP="001611C0">
            <w:pPr>
              <w:spacing w:after="0"/>
              <w:rPr>
                <w:lang w:val="es-MX" w:eastAsia="ar-SA"/>
              </w:rPr>
            </w:pPr>
          </w:p>
        </w:tc>
        <w:tc>
          <w:tcPr>
            <w:tcW w:w="1023" w:type="pct"/>
            <w:vAlign w:val="center"/>
          </w:tcPr>
          <w:p w:rsidR="00287EAA" w:rsidRPr="006615CA" w:rsidRDefault="00287EAA" w:rsidP="001611C0">
            <w:pPr>
              <w:spacing w:after="0"/>
              <w:rPr>
                <w:lang w:val="es-MX" w:eastAsia="ar-SA"/>
              </w:rPr>
            </w:pPr>
            <w:r w:rsidRPr="006615CA">
              <w:rPr>
                <w:lang w:val="es-MX" w:eastAsia="ar-SA"/>
              </w:rPr>
              <w:t>Dirección</w:t>
            </w:r>
          </w:p>
        </w:tc>
        <w:tc>
          <w:tcPr>
            <w:tcW w:w="3721" w:type="pct"/>
            <w:vAlign w:val="center"/>
          </w:tcPr>
          <w:p w:rsidR="00287EAA" w:rsidRPr="00B771A6" w:rsidRDefault="00287EAA" w:rsidP="001611C0">
            <w:pPr>
              <w:spacing w:after="0"/>
              <w:rPr>
                <w:lang w:eastAsia="ar-SA"/>
              </w:rPr>
            </w:pPr>
          </w:p>
        </w:tc>
      </w:tr>
    </w:tbl>
    <w:p w:rsidR="005F185A" w:rsidRDefault="005F185A"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10"/>
        <w:gridCol w:w="2039"/>
        <w:gridCol w:w="7417"/>
      </w:tblGrid>
      <w:tr w:rsidR="009214B8" w:rsidRPr="00A15977" w:rsidTr="00296CD6">
        <w:trPr>
          <w:trHeight w:val="20"/>
          <w:jc w:val="center"/>
        </w:trPr>
        <w:tc>
          <w:tcPr>
            <w:tcW w:w="5000" w:type="pct"/>
            <w:gridSpan w:val="3"/>
            <w:vAlign w:val="center"/>
          </w:tcPr>
          <w:p w:rsidR="009214B8" w:rsidRPr="00E7756A" w:rsidRDefault="009214B8" w:rsidP="009214B8">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Pr>
                <w:rFonts w:cs="Arial"/>
                <w:b/>
                <w:sz w:val="20"/>
                <w:szCs w:val="20"/>
                <w:u w:val="single"/>
                <w:lang w:val="es-MX" w:eastAsia="ar-SA"/>
              </w:rPr>
              <w:t>cálculo del i</w:t>
            </w:r>
            <w:r w:rsidRPr="00E7756A">
              <w:rPr>
                <w:rFonts w:cs="Arial"/>
                <w:b/>
                <w:sz w:val="20"/>
                <w:szCs w:val="20"/>
                <w:u w:val="single"/>
                <w:lang w:val="es-MX" w:eastAsia="ar-SA"/>
              </w:rPr>
              <w:t>ndicador</w:t>
            </w:r>
          </w:p>
        </w:tc>
      </w:tr>
      <w:tr w:rsidR="009214B8" w:rsidRPr="00A15977" w:rsidTr="001611C0">
        <w:trPr>
          <w:trHeight w:val="20"/>
          <w:jc w:val="center"/>
        </w:trPr>
        <w:tc>
          <w:tcPr>
            <w:tcW w:w="256" w:type="pct"/>
            <w:vMerge w:val="restart"/>
            <w:vAlign w:val="center"/>
          </w:tcPr>
          <w:p w:rsidR="009214B8" w:rsidRPr="00A416C3" w:rsidRDefault="009214B8" w:rsidP="00296CD6">
            <w:pPr>
              <w:rPr>
                <w:lang w:val="es-MX" w:eastAsia="ar-SA"/>
              </w:rPr>
            </w:pPr>
            <w:r>
              <w:rPr>
                <w:lang w:val="es-MX" w:eastAsia="ar-SA"/>
              </w:rPr>
              <w:t>1</w:t>
            </w:r>
          </w:p>
        </w:tc>
        <w:tc>
          <w:tcPr>
            <w:tcW w:w="1023" w:type="pct"/>
            <w:vAlign w:val="center"/>
          </w:tcPr>
          <w:p w:rsidR="009214B8" w:rsidRPr="00746D28" w:rsidRDefault="009214B8" w:rsidP="00296CD6">
            <w:pPr>
              <w:pStyle w:val="Ttulo4"/>
              <w:jc w:val="left"/>
            </w:pPr>
            <w:r w:rsidRPr="00746D28">
              <w:t>Entidad</w:t>
            </w:r>
          </w:p>
        </w:tc>
        <w:tc>
          <w:tcPr>
            <w:tcW w:w="3721" w:type="pct"/>
            <w:vAlign w:val="center"/>
          </w:tcPr>
          <w:p w:rsidR="009214B8" w:rsidRDefault="009214B8" w:rsidP="001611C0">
            <w:pPr>
              <w:spacing w:after="60"/>
            </w:pPr>
            <w:r>
              <w:rPr>
                <w:lang w:eastAsia="ar-SA"/>
              </w:rPr>
              <w:t>Ministerio de Ambiente y Desarrollo Sostenible MADS</w:t>
            </w:r>
          </w:p>
        </w:tc>
      </w:tr>
      <w:tr w:rsidR="009214B8" w:rsidRPr="00A15977" w:rsidTr="001611C0">
        <w:trPr>
          <w:trHeight w:val="20"/>
          <w:jc w:val="center"/>
        </w:trPr>
        <w:tc>
          <w:tcPr>
            <w:tcW w:w="256" w:type="pct"/>
            <w:vMerge/>
          </w:tcPr>
          <w:p w:rsidR="009214B8" w:rsidRPr="00A416C3" w:rsidRDefault="009214B8" w:rsidP="00296CD6">
            <w:pPr>
              <w:rPr>
                <w:lang w:val="es-MX" w:eastAsia="ar-SA"/>
              </w:rPr>
            </w:pPr>
          </w:p>
        </w:tc>
        <w:tc>
          <w:tcPr>
            <w:tcW w:w="1023" w:type="pct"/>
            <w:vAlign w:val="center"/>
          </w:tcPr>
          <w:p w:rsidR="009214B8" w:rsidRPr="006615CA" w:rsidRDefault="009214B8" w:rsidP="00296CD6">
            <w:pPr>
              <w:jc w:val="left"/>
              <w:rPr>
                <w:lang w:val="es-MX" w:eastAsia="ar-SA"/>
              </w:rPr>
            </w:pPr>
            <w:r w:rsidRPr="006615CA">
              <w:rPr>
                <w:lang w:val="es-MX" w:eastAsia="ar-SA"/>
              </w:rPr>
              <w:t>Dependencia</w:t>
            </w:r>
          </w:p>
        </w:tc>
        <w:tc>
          <w:tcPr>
            <w:tcW w:w="3721" w:type="pct"/>
            <w:vAlign w:val="center"/>
          </w:tcPr>
          <w:p w:rsidR="009214B8" w:rsidRDefault="00490676" w:rsidP="001611C0">
            <w:pPr>
              <w:spacing w:after="60"/>
            </w:pPr>
            <w:r>
              <w:rPr>
                <w:lang w:eastAsia="ar-SA"/>
              </w:rPr>
              <w:t xml:space="preserve">Dirección </w:t>
            </w:r>
            <w:r w:rsidRPr="00490676">
              <w:rPr>
                <w:lang w:eastAsia="ar-SA"/>
              </w:rPr>
              <w:t>de Ordenamiento Territorial y Coordinación del Sistema Ambiental - SINA</w:t>
            </w:r>
          </w:p>
        </w:tc>
      </w:tr>
      <w:tr w:rsidR="009214B8" w:rsidRPr="00A15977" w:rsidTr="001611C0">
        <w:trPr>
          <w:trHeight w:val="20"/>
          <w:jc w:val="center"/>
        </w:trPr>
        <w:tc>
          <w:tcPr>
            <w:tcW w:w="256" w:type="pct"/>
            <w:vMerge/>
          </w:tcPr>
          <w:p w:rsidR="009214B8" w:rsidRPr="00A416C3" w:rsidRDefault="009214B8" w:rsidP="00296CD6">
            <w:pPr>
              <w:rPr>
                <w:lang w:val="es-MX" w:eastAsia="ar-SA"/>
              </w:rPr>
            </w:pPr>
          </w:p>
        </w:tc>
        <w:tc>
          <w:tcPr>
            <w:tcW w:w="1023" w:type="pct"/>
            <w:vAlign w:val="center"/>
          </w:tcPr>
          <w:p w:rsidR="009214B8" w:rsidRPr="006615CA" w:rsidRDefault="009214B8" w:rsidP="00296CD6">
            <w:pPr>
              <w:jc w:val="left"/>
              <w:rPr>
                <w:lang w:val="es-MX" w:eastAsia="ar-SA"/>
              </w:rPr>
            </w:pPr>
            <w:r w:rsidRPr="006615CA">
              <w:rPr>
                <w:lang w:val="es-MX" w:eastAsia="ar-SA"/>
              </w:rPr>
              <w:t>Nombre del funcionario</w:t>
            </w:r>
          </w:p>
        </w:tc>
        <w:tc>
          <w:tcPr>
            <w:tcW w:w="3721" w:type="pct"/>
            <w:vAlign w:val="center"/>
          </w:tcPr>
          <w:p w:rsidR="009214B8" w:rsidRPr="00B771A6" w:rsidRDefault="009214B8" w:rsidP="001611C0">
            <w:pPr>
              <w:spacing w:after="60"/>
              <w:rPr>
                <w:lang w:eastAsia="ar-SA"/>
              </w:rPr>
            </w:pPr>
          </w:p>
        </w:tc>
      </w:tr>
      <w:tr w:rsidR="009214B8" w:rsidRPr="00A15977" w:rsidTr="001611C0">
        <w:trPr>
          <w:trHeight w:val="20"/>
          <w:jc w:val="center"/>
        </w:trPr>
        <w:tc>
          <w:tcPr>
            <w:tcW w:w="256" w:type="pct"/>
            <w:vMerge/>
          </w:tcPr>
          <w:p w:rsidR="009214B8" w:rsidRPr="00A416C3" w:rsidRDefault="009214B8" w:rsidP="00296CD6">
            <w:pPr>
              <w:rPr>
                <w:lang w:val="es-MX" w:eastAsia="ar-SA"/>
              </w:rPr>
            </w:pPr>
          </w:p>
        </w:tc>
        <w:tc>
          <w:tcPr>
            <w:tcW w:w="1023" w:type="pct"/>
            <w:vAlign w:val="center"/>
          </w:tcPr>
          <w:p w:rsidR="009214B8" w:rsidRPr="006615CA" w:rsidRDefault="009214B8" w:rsidP="00296CD6">
            <w:pPr>
              <w:jc w:val="left"/>
              <w:rPr>
                <w:lang w:val="es-MX" w:eastAsia="ar-SA"/>
              </w:rPr>
            </w:pPr>
            <w:r w:rsidRPr="006615CA">
              <w:rPr>
                <w:lang w:val="es-MX" w:eastAsia="ar-SA"/>
              </w:rPr>
              <w:t>Cargo</w:t>
            </w:r>
          </w:p>
        </w:tc>
        <w:tc>
          <w:tcPr>
            <w:tcW w:w="3721" w:type="pct"/>
            <w:vAlign w:val="center"/>
          </w:tcPr>
          <w:p w:rsidR="009214B8" w:rsidRPr="00B771A6" w:rsidRDefault="009214B8" w:rsidP="001611C0">
            <w:pPr>
              <w:spacing w:after="60"/>
              <w:rPr>
                <w:lang w:eastAsia="ar-SA"/>
              </w:rPr>
            </w:pPr>
          </w:p>
        </w:tc>
      </w:tr>
      <w:tr w:rsidR="009214B8" w:rsidRPr="00A15977" w:rsidTr="001611C0">
        <w:trPr>
          <w:trHeight w:val="20"/>
          <w:jc w:val="center"/>
        </w:trPr>
        <w:tc>
          <w:tcPr>
            <w:tcW w:w="256" w:type="pct"/>
            <w:vMerge/>
          </w:tcPr>
          <w:p w:rsidR="009214B8" w:rsidRPr="00A416C3" w:rsidRDefault="009214B8" w:rsidP="00296CD6">
            <w:pPr>
              <w:rPr>
                <w:lang w:val="es-MX" w:eastAsia="ar-SA"/>
              </w:rPr>
            </w:pPr>
          </w:p>
        </w:tc>
        <w:tc>
          <w:tcPr>
            <w:tcW w:w="1023" w:type="pct"/>
            <w:vAlign w:val="center"/>
          </w:tcPr>
          <w:p w:rsidR="009214B8" w:rsidRPr="006615CA" w:rsidRDefault="009214B8" w:rsidP="00296CD6">
            <w:pPr>
              <w:jc w:val="left"/>
              <w:rPr>
                <w:lang w:eastAsia="ar-SA"/>
              </w:rPr>
            </w:pPr>
            <w:r w:rsidRPr="006615CA">
              <w:rPr>
                <w:lang w:eastAsia="ar-SA"/>
              </w:rPr>
              <w:t>Correo electrónico</w:t>
            </w:r>
          </w:p>
        </w:tc>
        <w:tc>
          <w:tcPr>
            <w:tcW w:w="3721" w:type="pct"/>
            <w:vAlign w:val="center"/>
          </w:tcPr>
          <w:p w:rsidR="009214B8" w:rsidRPr="00B771A6" w:rsidRDefault="009214B8" w:rsidP="001611C0">
            <w:pPr>
              <w:spacing w:after="60"/>
              <w:rPr>
                <w:sz w:val="20"/>
                <w:lang w:eastAsia="ar-SA"/>
              </w:rPr>
            </w:pPr>
            <w:bookmarkStart w:id="0" w:name="_GoBack"/>
            <w:bookmarkEnd w:id="0"/>
          </w:p>
        </w:tc>
      </w:tr>
      <w:tr w:rsidR="009214B8" w:rsidRPr="00A15977" w:rsidTr="001611C0">
        <w:trPr>
          <w:trHeight w:val="20"/>
          <w:jc w:val="center"/>
        </w:trPr>
        <w:tc>
          <w:tcPr>
            <w:tcW w:w="256" w:type="pct"/>
            <w:vMerge/>
          </w:tcPr>
          <w:p w:rsidR="009214B8" w:rsidRPr="00A416C3" w:rsidRDefault="009214B8" w:rsidP="00296CD6">
            <w:pPr>
              <w:rPr>
                <w:lang w:val="es-MX" w:eastAsia="ar-SA"/>
              </w:rPr>
            </w:pPr>
          </w:p>
        </w:tc>
        <w:tc>
          <w:tcPr>
            <w:tcW w:w="1023" w:type="pct"/>
            <w:vAlign w:val="center"/>
          </w:tcPr>
          <w:p w:rsidR="009214B8" w:rsidRPr="006615CA" w:rsidRDefault="009214B8" w:rsidP="00296CD6">
            <w:pPr>
              <w:jc w:val="left"/>
              <w:rPr>
                <w:lang w:val="es-MX" w:eastAsia="ar-SA"/>
              </w:rPr>
            </w:pPr>
            <w:r w:rsidRPr="006615CA">
              <w:rPr>
                <w:lang w:val="es-MX" w:eastAsia="ar-SA"/>
              </w:rPr>
              <w:t>Teléfono</w:t>
            </w:r>
          </w:p>
        </w:tc>
        <w:tc>
          <w:tcPr>
            <w:tcW w:w="3721" w:type="pct"/>
            <w:vAlign w:val="center"/>
          </w:tcPr>
          <w:p w:rsidR="009214B8" w:rsidRPr="00B771A6" w:rsidRDefault="009214B8" w:rsidP="001611C0">
            <w:pPr>
              <w:spacing w:after="60"/>
              <w:rPr>
                <w:lang w:eastAsia="ar-SA"/>
              </w:rPr>
            </w:pPr>
          </w:p>
        </w:tc>
      </w:tr>
      <w:tr w:rsidR="009214B8" w:rsidRPr="007E60E5" w:rsidTr="001611C0">
        <w:trPr>
          <w:trHeight w:val="20"/>
          <w:jc w:val="center"/>
        </w:trPr>
        <w:tc>
          <w:tcPr>
            <w:tcW w:w="256" w:type="pct"/>
            <w:vMerge/>
          </w:tcPr>
          <w:p w:rsidR="009214B8" w:rsidRPr="00A416C3" w:rsidRDefault="009214B8" w:rsidP="00296CD6">
            <w:pPr>
              <w:rPr>
                <w:lang w:val="es-MX" w:eastAsia="ar-SA"/>
              </w:rPr>
            </w:pPr>
          </w:p>
        </w:tc>
        <w:tc>
          <w:tcPr>
            <w:tcW w:w="1023" w:type="pct"/>
            <w:vAlign w:val="center"/>
          </w:tcPr>
          <w:p w:rsidR="009214B8" w:rsidRPr="006615CA" w:rsidRDefault="009214B8" w:rsidP="00296CD6">
            <w:pPr>
              <w:rPr>
                <w:lang w:val="es-MX" w:eastAsia="ar-SA"/>
              </w:rPr>
            </w:pPr>
            <w:r w:rsidRPr="006615CA">
              <w:rPr>
                <w:lang w:val="es-MX" w:eastAsia="ar-SA"/>
              </w:rPr>
              <w:t>Dirección</w:t>
            </w:r>
          </w:p>
        </w:tc>
        <w:tc>
          <w:tcPr>
            <w:tcW w:w="3721" w:type="pct"/>
            <w:vAlign w:val="center"/>
          </w:tcPr>
          <w:p w:rsidR="009214B8" w:rsidRPr="00B771A6" w:rsidRDefault="009214B8" w:rsidP="001611C0">
            <w:pPr>
              <w:spacing w:after="60"/>
              <w:rPr>
                <w:lang w:eastAsia="ar-SA"/>
              </w:rPr>
            </w:pPr>
          </w:p>
        </w:tc>
      </w:tr>
    </w:tbl>
    <w:p w:rsidR="009214B8" w:rsidRDefault="009214B8"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93"/>
        <w:gridCol w:w="772"/>
        <w:gridCol w:w="5585"/>
        <w:gridCol w:w="2816"/>
      </w:tblGrid>
      <w:tr w:rsidR="00FD029B" w:rsidRPr="002224EE" w:rsidTr="00096B75">
        <w:trPr>
          <w:trHeight w:val="20"/>
          <w:jc w:val="center"/>
        </w:trPr>
        <w:tc>
          <w:tcPr>
            <w:tcW w:w="5000" w:type="pct"/>
            <w:gridSpan w:val="4"/>
            <w:vAlign w:val="center"/>
          </w:tcPr>
          <w:p w:rsidR="00FD029B" w:rsidRPr="00653933" w:rsidRDefault="00FD029B" w:rsidP="00BE18F3">
            <w:pPr>
              <w:pStyle w:val="Ttulo7"/>
              <w:rPr>
                <w:i/>
                <w:sz w:val="18"/>
                <w:szCs w:val="22"/>
                <w:u w:val="none"/>
                <w:lang w:val="es-MX" w:eastAsia="en-US"/>
              </w:rPr>
            </w:pPr>
            <w:r w:rsidRPr="00D77866">
              <w:t>Información sobre la Hoja Metodológica</w:t>
            </w:r>
            <w:r>
              <w:t xml:space="preserve"> </w:t>
            </w:r>
          </w:p>
        </w:tc>
      </w:tr>
      <w:tr w:rsidR="007223F6" w:rsidRPr="00B771A6" w:rsidTr="00490676">
        <w:trPr>
          <w:trHeight w:val="20"/>
          <w:jc w:val="center"/>
        </w:trPr>
        <w:tc>
          <w:tcPr>
            <w:tcW w:w="368" w:type="pct"/>
            <w:vAlign w:val="center"/>
          </w:tcPr>
          <w:p w:rsidR="00FD029B" w:rsidRPr="005317D5" w:rsidRDefault="00FD029B" w:rsidP="00BE18F3">
            <w:pPr>
              <w:rPr>
                <w:bCs/>
              </w:rPr>
            </w:pPr>
            <w:r w:rsidRPr="005317D5">
              <w:rPr>
                <w:lang w:val="es-ES"/>
              </w:rPr>
              <w:t>Fecha</w:t>
            </w:r>
          </w:p>
        </w:tc>
        <w:tc>
          <w:tcPr>
            <w:tcW w:w="387" w:type="pct"/>
            <w:vAlign w:val="center"/>
          </w:tcPr>
          <w:p w:rsidR="00FD029B" w:rsidRPr="005317D5" w:rsidRDefault="00FD029B" w:rsidP="00BE18F3">
            <w:pPr>
              <w:rPr>
                <w:lang w:val="es-ES"/>
              </w:rPr>
            </w:pPr>
            <w:r w:rsidRPr="005317D5">
              <w:rPr>
                <w:lang w:val="es-ES"/>
              </w:rPr>
              <w:t>Versión</w:t>
            </w:r>
          </w:p>
        </w:tc>
        <w:tc>
          <w:tcPr>
            <w:tcW w:w="2817" w:type="pct"/>
            <w:vAlign w:val="center"/>
          </w:tcPr>
          <w:p w:rsidR="00FD029B" w:rsidRPr="005317D5" w:rsidRDefault="00FD029B" w:rsidP="00BE18F3">
            <w:pPr>
              <w:rPr>
                <w:lang w:val="es-MX" w:eastAsia="ar-SA"/>
              </w:rPr>
            </w:pPr>
            <w:r w:rsidRPr="005317D5">
              <w:rPr>
                <w:lang w:val="es-ES"/>
              </w:rPr>
              <w:t>Datos del autor o de quien ajustó la hoja metodológica</w:t>
            </w:r>
          </w:p>
        </w:tc>
        <w:tc>
          <w:tcPr>
            <w:tcW w:w="1428" w:type="pct"/>
            <w:vAlign w:val="center"/>
          </w:tcPr>
          <w:p w:rsidR="00FD029B" w:rsidRPr="005317D5" w:rsidRDefault="00FD029B" w:rsidP="00BE18F3">
            <w:pPr>
              <w:rPr>
                <w:lang w:val="es-ES"/>
              </w:rPr>
            </w:pPr>
            <w:r>
              <w:rPr>
                <w:lang w:val="es-ES"/>
              </w:rPr>
              <w:t>Descripción de los ajustes</w:t>
            </w:r>
          </w:p>
        </w:tc>
      </w:tr>
      <w:tr w:rsidR="007223F6" w:rsidRPr="0093050D" w:rsidTr="00490676">
        <w:trPr>
          <w:trHeight w:val="20"/>
          <w:jc w:val="center"/>
        </w:trPr>
        <w:tc>
          <w:tcPr>
            <w:tcW w:w="368" w:type="pct"/>
            <w:vAlign w:val="center"/>
          </w:tcPr>
          <w:p w:rsidR="00FD029B" w:rsidRPr="0093050D" w:rsidRDefault="00490676" w:rsidP="00FA6FB8">
            <w:pPr>
              <w:rPr>
                <w:rFonts w:cs="Arial"/>
                <w:b/>
                <w:lang w:val="es-ES"/>
              </w:rPr>
            </w:pPr>
            <w:r>
              <w:rPr>
                <w:lang w:val="es-MX"/>
              </w:rPr>
              <w:t>Febrero</w:t>
            </w:r>
            <w:r w:rsidR="00752A17">
              <w:rPr>
                <w:lang w:val="es-MX"/>
              </w:rPr>
              <w:t xml:space="preserve"> </w:t>
            </w:r>
            <w:r>
              <w:rPr>
                <w:lang w:val="es-MX"/>
              </w:rPr>
              <w:t>2016</w:t>
            </w:r>
          </w:p>
        </w:tc>
        <w:tc>
          <w:tcPr>
            <w:tcW w:w="387" w:type="pct"/>
            <w:vAlign w:val="center"/>
          </w:tcPr>
          <w:p w:rsidR="00FD029B" w:rsidRPr="0093050D" w:rsidRDefault="00854054" w:rsidP="00BE18F3">
            <w:pPr>
              <w:rPr>
                <w:lang w:val="es-MX"/>
              </w:rPr>
            </w:pPr>
            <w:r>
              <w:rPr>
                <w:lang w:val="es-MX"/>
              </w:rPr>
              <w:t>0</w:t>
            </w:r>
            <w:r w:rsidR="00490676">
              <w:rPr>
                <w:lang w:val="es-MX"/>
              </w:rPr>
              <w:t>,01</w:t>
            </w:r>
            <w:r w:rsidR="00FD029B" w:rsidRPr="0093050D">
              <w:rPr>
                <w:lang w:val="es-MX"/>
              </w:rPr>
              <w:t xml:space="preserve"> </w:t>
            </w:r>
          </w:p>
        </w:tc>
        <w:tc>
          <w:tcPr>
            <w:tcW w:w="2817" w:type="pct"/>
          </w:tcPr>
          <w:p w:rsidR="00490676" w:rsidRDefault="00FD029B" w:rsidP="00096B75">
            <w:pPr>
              <w:spacing w:after="0"/>
              <w:rPr>
                <w:i/>
                <w:lang w:val="es-ES"/>
              </w:rPr>
            </w:pPr>
            <w:r w:rsidRPr="0093050D">
              <w:rPr>
                <w:lang w:val="es-ES"/>
              </w:rPr>
              <w:t>Nombre funcionario:</w:t>
            </w:r>
            <w:r w:rsidRPr="0093050D">
              <w:rPr>
                <w:i/>
                <w:lang w:val="es-ES"/>
              </w:rPr>
              <w:t xml:space="preserve"> </w:t>
            </w:r>
          </w:p>
          <w:p w:rsidR="00FD029B" w:rsidRPr="0093050D" w:rsidRDefault="00FD029B" w:rsidP="00096B75">
            <w:pPr>
              <w:spacing w:after="0"/>
              <w:rPr>
                <w:lang w:val="es-MX" w:eastAsia="ar-SA"/>
              </w:rPr>
            </w:pPr>
            <w:r w:rsidRPr="0093050D">
              <w:rPr>
                <w:lang w:val="es-ES"/>
              </w:rPr>
              <w:t>Cargo:</w:t>
            </w:r>
            <w:r w:rsidR="00096B75">
              <w:rPr>
                <w:lang w:val="es-ES"/>
              </w:rPr>
              <w:t xml:space="preserve"> </w:t>
            </w:r>
          </w:p>
          <w:p w:rsidR="00FD029B" w:rsidRPr="0093050D" w:rsidRDefault="00FD029B" w:rsidP="00096B75">
            <w:pPr>
              <w:spacing w:after="0"/>
              <w:rPr>
                <w:lang w:eastAsia="ar-SA"/>
              </w:rPr>
            </w:pPr>
            <w:r w:rsidRPr="0093050D">
              <w:rPr>
                <w:lang w:val="es-ES"/>
              </w:rPr>
              <w:t>Dependencia:</w:t>
            </w:r>
            <w:r w:rsidR="00096B75">
              <w:rPr>
                <w:lang w:val="es-ES"/>
              </w:rPr>
              <w:t xml:space="preserve"> </w:t>
            </w:r>
          </w:p>
          <w:p w:rsidR="00490676" w:rsidRDefault="00FD029B" w:rsidP="00096B75">
            <w:pPr>
              <w:spacing w:after="0"/>
              <w:rPr>
                <w:lang w:eastAsia="ar-SA"/>
              </w:rPr>
            </w:pPr>
            <w:r w:rsidRPr="0093050D">
              <w:rPr>
                <w:lang w:val="es-ES"/>
              </w:rPr>
              <w:t>Entidad:</w:t>
            </w:r>
            <w:r w:rsidRPr="0093050D">
              <w:rPr>
                <w:i/>
                <w:lang w:val="es-ES"/>
              </w:rPr>
              <w:t xml:space="preserve"> </w:t>
            </w:r>
          </w:p>
          <w:p w:rsidR="00FD029B" w:rsidRPr="0093050D" w:rsidRDefault="00FD029B" w:rsidP="00096B75">
            <w:pPr>
              <w:spacing w:after="0"/>
              <w:rPr>
                <w:lang w:val="es-MX" w:eastAsia="ar-SA"/>
              </w:rPr>
            </w:pPr>
            <w:r w:rsidRPr="0093050D">
              <w:rPr>
                <w:lang w:val="es-ES"/>
              </w:rPr>
              <w:t>Correo electrónico:</w:t>
            </w:r>
            <w:r w:rsidRPr="0093050D">
              <w:rPr>
                <w:i/>
                <w:lang w:val="es-ES"/>
              </w:rPr>
              <w:t xml:space="preserve"> </w:t>
            </w:r>
          </w:p>
          <w:p w:rsidR="00FD029B" w:rsidRPr="0093050D" w:rsidRDefault="00FD029B" w:rsidP="00096B75">
            <w:pPr>
              <w:spacing w:after="0"/>
              <w:rPr>
                <w:lang w:val="es-MX" w:eastAsia="ar-SA"/>
              </w:rPr>
            </w:pPr>
            <w:r w:rsidRPr="0093050D">
              <w:rPr>
                <w:lang w:val="es-ES"/>
              </w:rPr>
              <w:t>Teléfono:</w:t>
            </w:r>
            <w:r w:rsidRPr="0093050D">
              <w:t xml:space="preserve"> </w:t>
            </w:r>
          </w:p>
          <w:p w:rsidR="00FD029B" w:rsidRPr="0093050D" w:rsidRDefault="00FD029B" w:rsidP="00BE18F3">
            <w:pPr>
              <w:rPr>
                <w:lang w:eastAsia="ar-SA"/>
              </w:rPr>
            </w:pPr>
            <w:r w:rsidRPr="0093050D">
              <w:rPr>
                <w:lang w:val="es-ES"/>
              </w:rPr>
              <w:t>Dirección:</w:t>
            </w:r>
            <w:r w:rsidRPr="0093050D">
              <w:rPr>
                <w:i/>
                <w:lang w:val="es-ES"/>
              </w:rPr>
              <w:t xml:space="preserve"> </w:t>
            </w:r>
          </w:p>
          <w:p w:rsidR="00FD029B" w:rsidRPr="0093050D" w:rsidRDefault="00FD029B" w:rsidP="00CE0CEC">
            <w:pPr>
              <w:rPr>
                <w:i/>
                <w:lang w:eastAsia="ar-SA"/>
              </w:rPr>
            </w:pPr>
            <w:r w:rsidRPr="0093050D">
              <w:rPr>
                <w:b/>
                <w:lang w:val="es-ES"/>
              </w:rPr>
              <w:t>Cítese como:</w:t>
            </w:r>
            <w:r w:rsidR="00490676">
              <w:rPr>
                <w:lang w:eastAsia="ar-SA"/>
              </w:rPr>
              <w:t xml:space="preserve"> MADS </w:t>
            </w:r>
            <w:r w:rsidRPr="0093050D">
              <w:rPr>
                <w:lang w:eastAsia="ar-SA"/>
              </w:rPr>
              <w:t>(201</w:t>
            </w:r>
            <w:r w:rsidR="00490676">
              <w:rPr>
                <w:lang w:eastAsia="ar-SA"/>
              </w:rPr>
              <w:t>6</w:t>
            </w:r>
            <w:r w:rsidRPr="0093050D">
              <w:rPr>
                <w:lang w:eastAsia="ar-SA"/>
              </w:rPr>
              <w:t xml:space="preserve">). </w:t>
            </w:r>
            <w:r w:rsidRPr="0093050D">
              <w:rPr>
                <w:i/>
                <w:lang w:eastAsia="ar-SA"/>
              </w:rPr>
              <w:t xml:space="preserve">Hoja </w:t>
            </w:r>
            <w:r w:rsidRPr="0079056D">
              <w:rPr>
                <w:i/>
                <w:lang w:eastAsia="ar-SA"/>
              </w:rPr>
              <w:t>metodológica</w:t>
            </w:r>
            <w:r w:rsidR="00FA6FB8" w:rsidRPr="0079056D">
              <w:rPr>
                <w:i/>
                <w:lang w:eastAsia="ar-SA"/>
              </w:rPr>
              <w:t xml:space="preserve"> </w:t>
            </w:r>
            <w:r w:rsidR="007058B7" w:rsidRPr="007058B7">
              <w:rPr>
                <w:i/>
                <w:lang w:eastAsia="ar-SA"/>
              </w:rPr>
              <w:t>Implementación del programa regional de negocios verdes por la autoridad ambiental</w:t>
            </w:r>
            <w:r w:rsidR="00CE0CEC" w:rsidRPr="00CE0CEC">
              <w:rPr>
                <w:i/>
                <w:lang w:eastAsia="ar-SA"/>
              </w:rPr>
              <w:t xml:space="preserve"> </w:t>
            </w:r>
            <w:r w:rsidRPr="0093050D">
              <w:rPr>
                <w:i/>
                <w:lang w:eastAsia="ar-SA"/>
              </w:rPr>
              <w:t>(Versión 1.0).</w:t>
            </w:r>
            <w:r w:rsidRPr="0093050D">
              <w:rPr>
                <w:lang w:eastAsia="ar-SA"/>
              </w:rPr>
              <w:t xml:space="preserve"> </w:t>
            </w:r>
            <w:r w:rsidR="00490676">
              <w:rPr>
                <w:lang w:eastAsia="ar-SA"/>
              </w:rPr>
              <w:t>Ministerio de Ambiente y Desarrollo Sostenible MADS</w:t>
            </w:r>
            <w:r w:rsidR="00052CF6" w:rsidRPr="00052CF6">
              <w:rPr>
                <w:lang w:eastAsia="ar-SA"/>
              </w:rPr>
              <w:t>, DGOAT-SINA y ONV</w:t>
            </w:r>
            <w:r w:rsidR="00490676">
              <w:rPr>
                <w:lang w:eastAsia="ar-SA"/>
              </w:rPr>
              <w:t>.</w:t>
            </w:r>
          </w:p>
        </w:tc>
        <w:tc>
          <w:tcPr>
            <w:tcW w:w="1428" w:type="pct"/>
            <w:vAlign w:val="center"/>
          </w:tcPr>
          <w:p w:rsidR="00FD029B" w:rsidRPr="0093050D" w:rsidRDefault="00FD029B" w:rsidP="00BE18F3">
            <w:pPr>
              <w:rPr>
                <w:lang w:val="es-ES"/>
              </w:rPr>
            </w:pPr>
          </w:p>
        </w:tc>
      </w:tr>
    </w:tbl>
    <w:p w:rsidR="0057505F" w:rsidRDefault="0057505F" w:rsidP="00765D15">
      <w:pPr>
        <w:pStyle w:val="Sinespaciado1"/>
      </w:pPr>
    </w:p>
    <w:p w:rsidR="00AA5DE3" w:rsidRDefault="00AA5DE3" w:rsidP="00765D15">
      <w:pPr>
        <w:pStyle w:val="Sinespaciado1"/>
      </w:pPr>
    </w:p>
    <w:p w:rsidR="00AA5DE3" w:rsidRDefault="00AA5DE3" w:rsidP="00AA5DE3">
      <w:pPr>
        <w:pStyle w:val="Sinespaciado1"/>
      </w:pPr>
    </w:p>
    <w:p w:rsidR="00AA5DE3" w:rsidRDefault="00AA5DE3" w:rsidP="00AA5DE3">
      <w:pPr>
        <w:pStyle w:val="Sinespaciado1"/>
      </w:pPr>
    </w:p>
    <w:p w:rsidR="00AA5DE3" w:rsidRDefault="00AA5DE3" w:rsidP="00AA5DE3">
      <w:pPr>
        <w:pStyle w:val="Sinespaciado1"/>
      </w:pPr>
      <w:r>
        <w:t>-----------------------------------------------------------------</w:t>
      </w:r>
      <w:r>
        <w:tab/>
        <w:t>--------------------------------------------------------------------------</w:t>
      </w:r>
    </w:p>
    <w:p w:rsidR="00AA5DE3" w:rsidRDefault="00AA5DE3" w:rsidP="00AA5DE3">
      <w:pPr>
        <w:pStyle w:val="Sinespaciado1"/>
        <w:rPr>
          <w:b/>
        </w:rPr>
      </w:pPr>
      <w:proofErr w:type="spellStart"/>
      <w:proofErr w:type="gramStart"/>
      <w:r>
        <w:t>VoBo</w:t>
      </w:r>
      <w:proofErr w:type="spellEnd"/>
      <w:r>
        <w:t xml:space="preserve">  </w:t>
      </w:r>
      <w:r>
        <w:rPr>
          <w:b/>
        </w:rPr>
        <w:t>Director</w:t>
      </w:r>
      <w:proofErr w:type="gramEnd"/>
      <w:r>
        <w:rPr>
          <w:b/>
        </w:rPr>
        <w:t xml:space="preserve"> Ordenamiento Territorial  – SINA</w:t>
      </w:r>
      <w:r>
        <w:tab/>
      </w:r>
      <w:proofErr w:type="spellStart"/>
      <w:r>
        <w:t>VoBo</w:t>
      </w:r>
      <w:proofErr w:type="spellEnd"/>
      <w:r>
        <w:t xml:space="preserve">  </w:t>
      </w:r>
      <w:r>
        <w:rPr>
          <w:b/>
        </w:rPr>
        <w:t>Jefe Oficina de Negocios Verdes Sostenibles</w:t>
      </w:r>
    </w:p>
    <w:p w:rsidR="00AA5DE3" w:rsidRDefault="00AA5DE3" w:rsidP="00AA5DE3">
      <w:pPr>
        <w:pStyle w:val="Sinespaciado1"/>
        <w:rPr>
          <w:b/>
          <w:sz w:val="20"/>
          <w:szCs w:val="20"/>
        </w:rPr>
      </w:pPr>
    </w:p>
    <w:p w:rsidR="00AA5DE3" w:rsidRDefault="00AA5DE3" w:rsidP="00AA5DE3">
      <w:pPr>
        <w:pStyle w:val="Sinespaciado1"/>
        <w:rPr>
          <w:b/>
          <w:sz w:val="20"/>
          <w:szCs w:val="20"/>
        </w:rPr>
      </w:pPr>
    </w:p>
    <w:p w:rsidR="005F4E8E" w:rsidRDefault="005F4E8E" w:rsidP="00AA5DE3">
      <w:pPr>
        <w:pStyle w:val="Sinespaciado1"/>
        <w:rPr>
          <w:b/>
          <w:sz w:val="20"/>
          <w:szCs w:val="20"/>
        </w:rPr>
      </w:pPr>
    </w:p>
    <w:p w:rsidR="00AA5DE3" w:rsidRDefault="00AA5DE3" w:rsidP="00AA5DE3">
      <w:pPr>
        <w:pStyle w:val="Sinespaciado1"/>
        <w:rPr>
          <w:b/>
          <w:sz w:val="20"/>
          <w:szCs w:val="20"/>
        </w:rPr>
      </w:pPr>
    </w:p>
    <w:tbl>
      <w:tblPr>
        <w:tblStyle w:val="Tablaconcuadrcula"/>
        <w:tblW w:w="0" w:type="auto"/>
        <w:tblLook w:val="04A0" w:firstRow="1" w:lastRow="0" w:firstColumn="1" w:lastColumn="0" w:noHBand="0" w:noVBand="1"/>
      </w:tblPr>
      <w:tblGrid>
        <w:gridCol w:w="9962"/>
      </w:tblGrid>
      <w:tr w:rsidR="00AA5DE3" w:rsidTr="00AA5DE3">
        <w:tc>
          <w:tcPr>
            <w:tcW w:w="10790" w:type="dxa"/>
            <w:tcBorders>
              <w:top w:val="single" w:sz="4" w:space="0" w:color="auto"/>
              <w:left w:val="single" w:sz="4" w:space="0" w:color="auto"/>
              <w:bottom w:val="single" w:sz="4" w:space="0" w:color="auto"/>
              <w:right w:val="single" w:sz="4" w:space="0" w:color="auto"/>
            </w:tcBorders>
            <w:hideMark/>
          </w:tcPr>
          <w:p w:rsidR="00AA5DE3" w:rsidRDefault="00AA5DE3">
            <w:pPr>
              <w:pStyle w:val="Sinespaciado1"/>
              <w:rPr>
                <w:b/>
                <w:sz w:val="20"/>
                <w:szCs w:val="20"/>
              </w:rPr>
            </w:pPr>
            <w:proofErr w:type="spellStart"/>
            <w:r>
              <w:rPr>
                <w:b/>
                <w:sz w:val="20"/>
                <w:szCs w:val="20"/>
              </w:rPr>
              <w:t>Observaciones</w:t>
            </w:r>
            <w:proofErr w:type="spellEnd"/>
          </w:p>
        </w:tc>
      </w:tr>
      <w:tr w:rsidR="00AA5DE3" w:rsidTr="00AA5DE3">
        <w:trPr>
          <w:trHeight w:val="1498"/>
        </w:trPr>
        <w:tc>
          <w:tcPr>
            <w:tcW w:w="10790" w:type="dxa"/>
            <w:tcBorders>
              <w:top w:val="single" w:sz="4" w:space="0" w:color="auto"/>
              <w:left w:val="single" w:sz="4" w:space="0" w:color="auto"/>
              <w:bottom w:val="single" w:sz="4" w:space="0" w:color="auto"/>
              <w:right w:val="single" w:sz="4" w:space="0" w:color="auto"/>
            </w:tcBorders>
          </w:tcPr>
          <w:p w:rsidR="00AA5DE3" w:rsidRDefault="00AA5DE3">
            <w:pPr>
              <w:pStyle w:val="Sinespaciado1"/>
              <w:rPr>
                <w:b/>
                <w:sz w:val="20"/>
                <w:szCs w:val="20"/>
              </w:rPr>
            </w:pPr>
          </w:p>
          <w:p w:rsidR="00AA5DE3" w:rsidRDefault="00AA5DE3">
            <w:pPr>
              <w:pStyle w:val="Sinespaciado1"/>
              <w:rPr>
                <w:b/>
                <w:sz w:val="20"/>
                <w:szCs w:val="20"/>
              </w:rPr>
            </w:pPr>
          </w:p>
          <w:p w:rsidR="00AA5DE3" w:rsidRDefault="00AA5DE3">
            <w:pPr>
              <w:pStyle w:val="Sinespaciado1"/>
              <w:rPr>
                <w:b/>
                <w:sz w:val="20"/>
                <w:szCs w:val="20"/>
              </w:rPr>
            </w:pPr>
          </w:p>
          <w:p w:rsidR="00AA5DE3" w:rsidRDefault="00AA5DE3">
            <w:pPr>
              <w:pStyle w:val="Sinespaciado1"/>
              <w:rPr>
                <w:b/>
                <w:sz w:val="20"/>
                <w:szCs w:val="20"/>
              </w:rPr>
            </w:pPr>
          </w:p>
          <w:p w:rsidR="00AA5DE3" w:rsidRDefault="00AA5DE3">
            <w:pPr>
              <w:pStyle w:val="Sinespaciado1"/>
              <w:rPr>
                <w:b/>
                <w:sz w:val="20"/>
                <w:szCs w:val="20"/>
              </w:rPr>
            </w:pPr>
          </w:p>
          <w:p w:rsidR="00AA5DE3" w:rsidRDefault="00AA5DE3">
            <w:pPr>
              <w:pStyle w:val="Sinespaciado1"/>
              <w:rPr>
                <w:b/>
                <w:sz w:val="20"/>
                <w:szCs w:val="20"/>
              </w:rPr>
            </w:pPr>
          </w:p>
          <w:p w:rsidR="00AA5DE3" w:rsidRDefault="00AA5DE3">
            <w:pPr>
              <w:pStyle w:val="Sinespaciado1"/>
              <w:rPr>
                <w:b/>
                <w:sz w:val="20"/>
                <w:szCs w:val="20"/>
              </w:rPr>
            </w:pPr>
          </w:p>
          <w:p w:rsidR="00AA5DE3" w:rsidRDefault="00AA5DE3">
            <w:pPr>
              <w:pStyle w:val="Sinespaciado1"/>
              <w:rPr>
                <w:b/>
                <w:sz w:val="20"/>
                <w:szCs w:val="20"/>
              </w:rPr>
            </w:pPr>
          </w:p>
        </w:tc>
      </w:tr>
    </w:tbl>
    <w:p w:rsidR="00AA5DE3" w:rsidRDefault="00AA5DE3" w:rsidP="00AA5DE3">
      <w:pPr>
        <w:pStyle w:val="Sinespaciado1"/>
      </w:pPr>
    </w:p>
    <w:p w:rsidR="00AA5DE3" w:rsidRDefault="00AA5DE3" w:rsidP="00765D15">
      <w:pPr>
        <w:pStyle w:val="Sinespaciado1"/>
      </w:pPr>
    </w:p>
    <w:sectPr w:rsidR="00AA5DE3" w:rsidSect="00CA1A57">
      <w:footerReference w:type="default" r:id="rId9"/>
      <w:pgSz w:w="12240" w:h="15840" w:code="17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3A1D" w:rsidRDefault="00963A1D" w:rsidP="00BE18F3">
      <w:r>
        <w:separator/>
      </w:r>
    </w:p>
  </w:endnote>
  <w:endnote w:type="continuationSeparator" w:id="0">
    <w:p w:rsidR="00963A1D" w:rsidRDefault="00963A1D" w:rsidP="00BE1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CD6" w:rsidRDefault="00296CD6">
    <w:pPr>
      <w:pStyle w:val="Piedepgina"/>
      <w:jc w:val="right"/>
    </w:pPr>
    <w:r>
      <w:fldChar w:fldCharType="begin"/>
    </w:r>
    <w:r>
      <w:instrText>PAGE   \* MERGEFORMAT</w:instrText>
    </w:r>
    <w:r>
      <w:fldChar w:fldCharType="separate"/>
    </w:r>
    <w:r w:rsidR="001611C0" w:rsidRPr="001611C0">
      <w:rPr>
        <w:noProof/>
        <w:lang w:val="es-ES"/>
      </w:rPr>
      <w:t>5</w:t>
    </w:r>
    <w:r>
      <w:fldChar w:fldCharType="end"/>
    </w:r>
  </w:p>
  <w:p w:rsidR="00296CD6" w:rsidRDefault="00296CD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3A1D" w:rsidRDefault="00963A1D" w:rsidP="00BE18F3">
      <w:r>
        <w:separator/>
      </w:r>
    </w:p>
  </w:footnote>
  <w:footnote w:type="continuationSeparator" w:id="0">
    <w:p w:rsidR="00963A1D" w:rsidRDefault="00963A1D" w:rsidP="00BE18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2CAB88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7EE1EA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CDE889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D7A185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A2AD1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580B0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B2411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B2411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60907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886EC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1" w15:restartNumberingAfterBreak="0">
    <w:nsid w:val="0358727F"/>
    <w:multiLevelType w:val="hybridMultilevel"/>
    <w:tmpl w:val="9B7EA660"/>
    <w:lvl w:ilvl="0" w:tplc="2676E8EE">
      <w:start w:val="1"/>
      <w:numFmt w:val="decimal"/>
      <w:lvlText w:val="%1."/>
      <w:lvlJc w:val="left"/>
      <w:pPr>
        <w:ind w:left="303" w:hanging="360"/>
      </w:pPr>
      <w:rPr>
        <w:rFonts w:cs="Times New Roman" w:hint="default"/>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2" w15:restartNumberingAfterBreak="0">
    <w:nsid w:val="171D6F61"/>
    <w:multiLevelType w:val="multilevel"/>
    <w:tmpl w:val="3C5615E6"/>
    <w:lvl w:ilvl="0">
      <w:start w:val="1"/>
      <w:numFmt w:val="decimal"/>
      <w:lvlText w:val="%1."/>
      <w:lvlJc w:val="left"/>
      <w:pPr>
        <w:ind w:left="360" w:hanging="360"/>
      </w:pPr>
      <w:rPr>
        <w:rFonts w:cs="Times New Roman" w:hint="default"/>
      </w:rPr>
    </w:lvl>
    <w:lvl w:ilvl="1">
      <w:start w:val="1"/>
      <w:numFmt w:val="bullet"/>
      <w:lvlText w:val="o"/>
      <w:lvlJc w:val="left"/>
      <w:pPr>
        <w:ind w:left="792" w:hanging="432"/>
      </w:pPr>
      <w:rPr>
        <w:rFonts w:ascii="Courier New" w:hAnsi="Courier New"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80529E1"/>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8872B64"/>
    <w:multiLevelType w:val="multilevel"/>
    <w:tmpl w:val="FCF61910"/>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5" w15:restartNumberingAfterBreak="0">
    <w:nsid w:val="1B235436"/>
    <w:multiLevelType w:val="hybridMultilevel"/>
    <w:tmpl w:val="E598AB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097749B"/>
    <w:multiLevelType w:val="hybridMultilevel"/>
    <w:tmpl w:val="F1F861E6"/>
    <w:lvl w:ilvl="0" w:tplc="2272ED36">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BE603A"/>
    <w:multiLevelType w:val="multilevel"/>
    <w:tmpl w:val="B9683A92"/>
    <w:lvl w:ilvl="0">
      <w:start w:val="1"/>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28422AFE"/>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2C004A44"/>
    <w:multiLevelType w:val="hybridMultilevel"/>
    <w:tmpl w:val="A9B4040C"/>
    <w:lvl w:ilvl="0" w:tplc="EDC42060">
      <w:start w:val="1"/>
      <w:numFmt w:val="bullet"/>
      <w:lvlText w:val=""/>
      <w:lvlJc w:val="left"/>
      <w:pPr>
        <w:ind w:left="303" w:hanging="360"/>
      </w:pPr>
      <w:rPr>
        <w:rFonts w:ascii="Wingdings" w:hAnsi="Wingdings" w:hint="default"/>
        <w:sz w:val="20"/>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20" w15:restartNumberingAfterBreak="0">
    <w:nsid w:val="34891B40"/>
    <w:multiLevelType w:val="hybridMultilevel"/>
    <w:tmpl w:val="25A0D6EC"/>
    <w:lvl w:ilvl="0" w:tplc="15EAFB62">
      <w:numFmt w:val="bullet"/>
      <w:lvlText w:val="-"/>
      <w:lvlJc w:val="left"/>
      <w:pPr>
        <w:ind w:left="720" w:hanging="360"/>
      </w:pPr>
      <w:rPr>
        <w:rFonts w:ascii="Arial" w:eastAsia="Times New Roman" w:hAnsi="Aria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3A674903"/>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2" w15:restartNumberingAfterBreak="0">
    <w:nsid w:val="3A8D6D59"/>
    <w:multiLevelType w:val="multilevel"/>
    <w:tmpl w:val="4BC0990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CAD004B"/>
    <w:multiLevelType w:val="hybridMultilevel"/>
    <w:tmpl w:val="BD2EFEB8"/>
    <w:lvl w:ilvl="0" w:tplc="EDC42060">
      <w:start w:val="1"/>
      <w:numFmt w:val="bullet"/>
      <w:lvlText w:val=""/>
      <w:lvlJc w:val="left"/>
      <w:pPr>
        <w:ind w:left="360" w:hanging="360"/>
      </w:pPr>
      <w:rPr>
        <w:rFonts w:ascii="Wingdings" w:hAnsi="Wingdings" w:hint="default"/>
        <w:sz w:val="20"/>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4" w15:restartNumberingAfterBreak="0">
    <w:nsid w:val="3FD76397"/>
    <w:multiLevelType w:val="hybridMultilevel"/>
    <w:tmpl w:val="E500C3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1356043"/>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43DF0C8C"/>
    <w:multiLevelType w:val="hybridMultilevel"/>
    <w:tmpl w:val="E12027D2"/>
    <w:lvl w:ilvl="0" w:tplc="6F3E3596">
      <w:start w:val="16"/>
      <w:numFmt w:val="bullet"/>
      <w:lvlText w:val="•"/>
      <w:lvlJc w:val="left"/>
      <w:pPr>
        <w:ind w:left="720" w:hanging="360"/>
      </w:pPr>
      <w:rPr>
        <w:rFonts w:ascii="Calibri" w:eastAsiaTheme="minorHAnsi" w:hAnsi="Calibri"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46CC3DD2"/>
    <w:multiLevelType w:val="multilevel"/>
    <w:tmpl w:val="AF8863D8"/>
    <w:lvl w:ilvl="0">
      <w:start w:val="1"/>
      <w:numFmt w:val="decimal"/>
      <w:lvlText w:val="%1."/>
      <w:lvlJc w:val="left"/>
      <w:pPr>
        <w:ind w:left="360" w:hanging="360"/>
      </w:pPr>
      <w:rPr>
        <w:rFonts w:cs="Times New Roman" w:hint="default"/>
      </w:rPr>
    </w:lvl>
    <w:lvl w:ilvl="1">
      <w:start w:val="1"/>
      <w:numFmt w:val="bullet"/>
      <w:lvlText w:val=""/>
      <w:lvlJc w:val="left"/>
      <w:pPr>
        <w:ind w:left="792" w:hanging="432"/>
      </w:pPr>
      <w:rPr>
        <w:rFonts w:ascii="Wingdings" w:hAnsi="Wingdings" w:hint="default"/>
        <w:sz w:val="28"/>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47AF43EF"/>
    <w:multiLevelType w:val="multilevel"/>
    <w:tmpl w:val="56AEB3D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15:restartNumberingAfterBreak="0">
    <w:nsid w:val="4CA64446"/>
    <w:multiLevelType w:val="hybridMultilevel"/>
    <w:tmpl w:val="EFB697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53D9763F"/>
    <w:multiLevelType w:val="hybridMultilevel"/>
    <w:tmpl w:val="2F8C8F52"/>
    <w:lvl w:ilvl="0" w:tplc="0C0A000F">
      <w:start w:val="1"/>
      <w:numFmt w:val="decimal"/>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6C57956"/>
    <w:multiLevelType w:val="multilevel"/>
    <w:tmpl w:val="363879E8"/>
    <w:lvl w:ilvl="0">
      <w:start w:val="1"/>
      <w:numFmt w:val="decimal"/>
      <w:lvlText w:val="%1."/>
      <w:lvlJc w:val="left"/>
      <w:pPr>
        <w:ind w:left="360" w:hanging="360"/>
      </w:pPr>
      <w:rPr>
        <w:rFonts w:cs="Times New Roman" w:hint="default"/>
      </w:rPr>
    </w:lvl>
    <w:lvl w:ilvl="1">
      <w:start w:val="3"/>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2" w15:restartNumberingAfterBreak="0">
    <w:nsid w:val="580E6A51"/>
    <w:multiLevelType w:val="hybridMultilevel"/>
    <w:tmpl w:val="56AEB3D2"/>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584A5F39"/>
    <w:multiLevelType w:val="hybridMultilevel"/>
    <w:tmpl w:val="AB2C3F0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597B7AC2"/>
    <w:multiLevelType w:val="multilevel"/>
    <w:tmpl w:val="79645330"/>
    <w:lvl w:ilvl="0">
      <w:start w:val="1"/>
      <w:numFmt w:val="decimal"/>
      <w:lvlText w:val="%1."/>
      <w:lvlJc w:val="left"/>
      <w:pPr>
        <w:ind w:left="360"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5" w15:restartNumberingAfterBreak="0">
    <w:nsid w:val="5C7537EE"/>
    <w:multiLevelType w:val="multilevel"/>
    <w:tmpl w:val="56AEB3D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634C1988"/>
    <w:multiLevelType w:val="multilevel"/>
    <w:tmpl w:val="0C0A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644C010E"/>
    <w:multiLevelType w:val="hybridMultilevel"/>
    <w:tmpl w:val="525ADD72"/>
    <w:lvl w:ilvl="0" w:tplc="180A95C0">
      <w:start w:val="1"/>
      <w:numFmt w:val="bullet"/>
      <w:lvlText w:val=""/>
      <w:lvlJc w:val="left"/>
      <w:pPr>
        <w:ind w:left="720" w:hanging="360"/>
      </w:pPr>
      <w:rPr>
        <w:rFonts w:ascii="Wingdings" w:hAnsi="Wingdings" w:hint="default"/>
        <w:sz w:val="28"/>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69897896"/>
    <w:multiLevelType w:val="multilevel"/>
    <w:tmpl w:val="B0740448"/>
    <w:lvl w:ilvl="0">
      <w:start w:val="1"/>
      <w:numFmt w:val="decimal"/>
      <w:lvlText w:val="%1"/>
      <w:lvlJc w:val="left"/>
      <w:pPr>
        <w:ind w:left="360" w:hanging="360"/>
      </w:pPr>
      <w:rPr>
        <w:rFonts w:cs="Times New Roman" w:hint="default"/>
      </w:rPr>
    </w:lvl>
    <w:lvl w:ilvl="1">
      <w:start w:val="3"/>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9" w15:restartNumberingAfterBreak="0">
    <w:nsid w:val="6A841CFB"/>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40" w15:restartNumberingAfterBreak="0">
    <w:nsid w:val="6B7C31F7"/>
    <w:multiLevelType w:val="multilevel"/>
    <w:tmpl w:val="BD2EFEB8"/>
    <w:lvl w:ilvl="0">
      <w:start w:val="1"/>
      <w:numFmt w:val="bullet"/>
      <w:lvlText w:val=""/>
      <w:lvlJc w:val="left"/>
      <w:pPr>
        <w:ind w:left="360" w:hanging="360"/>
      </w:pPr>
      <w:rPr>
        <w:rFonts w:ascii="Wingdings" w:hAnsi="Wingdings" w:hint="default"/>
        <w:sz w:val="20"/>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41" w15:restartNumberingAfterBreak="0">
    <w:nsid w:val="6CE56838"/>
    <w:multiLevelType w:val="multilevel"/>
    <w:tmpl w:val="A1C21D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42" w15:restartNumberingAfterBreak="0">
    <w:nsid w:val="70B64629"/>
    <w:multiLevelType w:val="hybridMultilevel"/>
    <w:tmpl w:val="254AD976"/>
    <w:lvl w:ilvl="0" w:tplc="AE628E2E">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0B92C10"/>
    <w:multiLevelType w:val="multilevel"/>
    <w:tmpl w:val="26504AB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2"/>
  </w:num>
  <w:num w:numId="2">
    <w:abstractNumId w:val="16"/>
  </w:num>
  <w:num w:numId="3">
    <w:abstractNumId w:val="10"/>
  </w:num>
  <w:num w:numId="4">
    <w:abstractNumId w:val="41"/>
  </w:num>
  <w:num w:numId="5">
    <w:abstractNumId w:val="14"/>
  </w:num>
  <w:num w:numId="6">
    <w:abstractNumId w:val="34"/>
  </w:num>
  <w:num w:numId="7">
    <w:abstractNumId w:val="38"/>
  </w:num>
  <w:num w:numId="8">
    <w:abstractNumId w:val="31"/>
  </w:num>
  <w:num w:numId="9">
    <w:abstractNumId w:val="17"/>
  </w:num>
  <w:num w:numId="10">
    <w:abstractNumId w:val="21"/>
  </w:num>
  <w:num w:numId="11">
    <w:abstractNumId w:val="39"/>
  </w:num>
  <w:num w:numId="12">
    <w:abstractNumId w:val="30"/>
  </w:num>
  <w:num w:numId="13">
    <w:abstractNumId w:val="11"/>
  </w:num>
  <w:num w:numId="14">
    <w:abstractNumId w:val="36"/>
  </w:num>
  <w:num w:numId="15">
    <w:abstractNumId w:val="12"/>
  </w:num>
  <w:num w:numId="16">
    <w:abstractNumId w:val="27"/>
  </w:num>
  <w:num w:numId="17">
    <w:abstractNumId w:val="18"/>
  </w:num>
  <w:num w:numId="18">
    <w:abstractNumId w:val="24"/>
  </w:num>
  <w:num w:numId="19">
    <w:abstractNumId w:val="37"/>
  </w:num>
  <w:num w:numId="20">
    <w:abstractNumId w:val="23"/>
  </w:num>
  <w:num w:numId="21">
    <w:abstractNumId w:val="19"/>
  </w:num>
  <w:num w:numId="22">
    <w:abstractNumId w:val="40"/>
  </w:num>
  <w:num w:numId="23">
    <w:abstractNumId w:val="8"/>
  </w:num>
  <w:num w:numId="24">
    <w:abstractNumId w:val="3"/>
  </w:num>
  <w:num w:numId="25">
    <w:abstractNumId w:val="2"/>
  </w:num>
  <w:num w:numId="26">
    <w:abstractNumId w:val="1"/>
  </w:num>
  <w:num w:numId="27">
    <w:abstractNumId w:val="0"/>
  </w:num>
  <w:num w:numId="28">
    <w:abstractNumId w:val="9"/>
  </w:num>
  <w:num w:numId="29">
    <w:abstractNumId w:val="7"/>
  </w:num>
  <w:num w:numId="30">
    <w:abstractNumId w:val="6"/>
  </w:num>
  <w:num w:numId="31">
    <w:abstractNumId w:val="5"/>
  </w:num>
  <w:num w:numId="32">
    <w:abstractNumId w:val="4"/>
  </w:num>
  <w:num w:numId="33">
    <w:abstractNumId w:val="20"/>
  </w:num>
  <w:num w:numId="34">
    <w:abstractNumId w:val="33"/>
  </w:num>
  <w:num w:numId="35">
    <w:abstractNumId w:val="25"/>
  </w:num>
  <w:num w:numId="36">
    <w:abstractNumId w:val="13"/>
  </w:num>
  <w:num w:numId="37">
    <w:abstractNumId w:val="15"/>
  </w:num>
  <w:num w:numId="38">
    <w:abstractNumId w:val="29"/>
  </w:num>
  <w:num w:numId="39">
    <w:abstractNumId w:val="43"/>
  </w:num>
  <w:num w:numId="40">
    <w:abstractNumId w:val="32"/>
  </w:num>
  <w:num w:numId="41">
    <w:abstractNumId w:val="26"/>
  </w:num>
  <w:num w:numId="42">
    <w:abstractNumId w:val="28"/>
  </w:num>
  <w:num w:numId="43">
    <w:abstractNumId w:val="35"/>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D91"/>
    <w:rsid w:val="00001BD6"/>
    <w:rsid w:val="00001DDC"/>
    <w:rsid w:val="00002EC0"/>
    <w:rsid w:val="000030B7"/>
    <w:rsid w:val="000052AD"/>
    <w:rsid w:val="00005E87"/>
    <w:rsid w:val="000071E4"/>
    <w:rsid w:val="000073B2"/>
    <w:rsid w:val="00015E0B"/>
    <w:rsid w:val="0001764D"/>
    <w:rsid w:val="000208BB"/>
    <w:rsid w:val="000208E7"/>
    <w:rsid w:val="00027FA6"/>
    <w:rsid w:val="000302B4"/>
    <w:rsid w:val="000312A2"/>
    <w:rsid w:val="00032B4D"/>
    <w:rsid w:val="00033772"/>
    <w:rsid w:val="0003572B"/>
    <w:rsid w:val="00036FCA"/>
    <w:rsid w:val="00036FE2"/>
    <w:rsid w:val="000370B5"/>
    <w:rsid w:val="000372FA"/>
    <w:rsid w:val="00040998"/>
    <w:rsid w:val="00041534"/>
    <w:rsid w:val="000431E2"/>
    <w:rsid w:val="0005025E"/>
    <w:rsid w:val="00052CF6"/>
    <w:rsid w:val="00054BEE"/>
    <w:rsid w:val="00057144"/>
    <w:rsid w:val="000611DE"/>
    <w:rsid w:val="000618B0"/>
    <w:rsid w:val="000621F5"/>
    <w:rsid w:val="00062948"/>
    <w:rsid w:val="00064AFD"/>
    <w:rsid w:val="0006577D"/>
    <w:rsid w:val="000667B0"/>
    <w:rsid w:val="0007591C"/>
    <w:rsid w:val="00077797"/>
    <w:rsid w:val="00080356"/>
    <w:rsid w:val="000820BA"/>
    <w:rsid w:val="00085D2D"/>
    <w:rsid w:val="00086649"/>
    <w:rsid w:val="00086DE6"/>
    <w:rsid w:val="00086F1C"/>
    <w:rsid w:val="00093645"/>
    <w:rsid w:val="00095545"/>
    <w:rsid w:val="00096B75"/>
    <w:rsid w:val="000A16C2"/>
    <w:rsid w:val="000A2488"/>
    <w:rsid w:val="000A3A82"/>
    <w:rsid w:val="000A6DCC"/>
    <w:rsid w:val="000A75C4"/>
    <w:rsid w:val="000B12BA"/>
    <w:rsid w:val="000B26BC"/>
    <w:rsid w:val="000B3785"/>
    <w:rsid w:val="000B4B70"/>
    <w:rsid w:val="000B5699"/>
    <w:rsid w:val="000B74DE"/>
    <w:rsid w:val="000B7588"/>
    <w:rsid w:val="000C3678"/>
    <w:rsid w:val="000D05F8"/>
    <w:rsid w:val="000D43F6"/>
    <w:rsid w:val="000D4B66"/>
    <w:rsid w:val="000E2C7C"/>
    <w:rsid w:val="000E652E"/>
    <w:rsid w:val="000E7F28"/>
    <w:rsid w:val="000F2E66"/>
    <w:rsid w:val="000F7E5F"/>
    <w:rsid w:val="00101DB4"/>
    <w:rsid w:val="00110069"/>
    <w:rsid w:val="00111E32"/>
    <w:rsid w:val="00113826"/>
    <w:rsid w:val="00121693"/>
    <w:rsid w:val="001217E4"/>
    <w:rsid w:val="001234DD"/>
    <w:rsid w:val="00123667"/>
    <w:rsid w:val="001300F8"/>
    <w:rsid w:val="00130AF7"/>
    <w:rsid w:val="001342CA"/>
    <w:rsid w:val="00141C8F"/>
    <w:rsid w:val="00141F7F"/>
    <w:rsid w:val="00142C53"/>
    <w:rsid w:val="00143307"/>
    <w:rsid w:val="0015047B"/>
    <w:rsid w:val="00155AE3"/>
    <w:rsid w:val="00156176"/>
    <w:rsid w:val="0015648B"/>
    <w:rsid w:val="0015740D"/>
    <w:rsid w:val="00157A5C"/>
    <w:rsid w:val="00160686"/>
    <w:rsid w:val="001611C0"/>
    <w:rsid w:val="0016537C"/>
    <w:rsid w:val="00170E3A"/>
    <w:rsid w:val="00172DA6"/>
    <w:rsid w:val="001767F2"/>
    <w:rsid w:val="001865C6"/>
    <w:rsid w:val="001868F2"/>
    <w:rsid w:val="00187F55"/>
    <w:rsid w:val="00193140"/>
    <w:rsid w:val="001A1819"/>
    <w:rsid w:val="001A2D51"/>
    <w:rsid w:val="001A3901"/>
    <w:rsid w:val="001A41DB"/>
    <w:rsid w:val="001A696C"/>
    <w:rsid w:val="001B63D5"/>
    <w:rsid w:val="001C0800"/>
    <w:rsid w:val="001C3C81"/>
    <w:rsid w:val="001C6D6D"/>
    <w:rsid w:val="001C76E5"/>
    <w:rsid w:val="001D1DBD"/>
    <w:rsid w:val="001D3CFC"/>
    <w:rsid w:val="001D47FD"/>
    <w:rsid w:val="001D53C5"/>
    <w:rsid w:val="001E2CF6"/>
    <w:rsid w:val="001E399B"/>
    <w:rsid w:val="001E51AD"/>
    <w:rsid w:val="001F12D0"/>
    <w:rsid w:val="001F1D0C"/>
    <w:rsid w:val="001F625E"/>
    <w:rsid w:val="001F7166"/>
    <w:rsid w:val="00200EA0"/>
    <w:rsid w:val="00205291"/>
    <w:rsid w:val="00205314"/>
    <w:rsid w:val="0020616C"/>
    <w:rsid w:val="0021209F"/>
    <w:rsid w:val="00213622"/>
    <w:rsid w:val="002146CE"/>
    <w:rsid w:val="00214E14"/>
    <w:rsid w:val="0022033E"/>
    <w:rsid w:val="002224EE"/>
    <w:rsid w:val="0022544F"/>
    <w:rsid w:val="00231EE4"/>
    <w:rsid w:val="00234CE8"/>
    <w:rsid w:val="002406F9"/>
    <w:rsid w:val="002443A5"/>
    <w:rsid w:val="00246198"/>
    <w:rsid w:val="002476AA"/>
    <w:rsid w:val="002479B5"/>
    <w:rsid w:val="00251AD4"/>
    <w:rsid w:val="00251E0C"/>
    <w:rsid w:val="00253203"/>
    <w:rsid w:val="00254274"/>
    <w:rsid w:val="002546CD"/>
    <w:rsid w:val="00256CB9"/>
    <w:rsid w:val="00256D0A"/>
    <w:rsid w:val="00262E9E"/>
    <w:rsid w:val="00265722"/>
    <w:rsid w:val="00270F36"/>
    <w:rsid w:val="00271564"/>
    <w:rsid w:val="00272D7B"/>
    <w:rsid w:val="0027380F"/>
    <w:rsid w:val="00275621"/>
    <w:rsid w:val="00276A44"/>
    <w:rsid w:val="0027782E"/>
    <w:rsid w:val="0028279E"/>
    <w:rsid w:val="0028575E"/>
    <w:rsid w:val="00287EAA"/>
    <w:rsid w:val="00290163"/>
    <w:rsid w:val="0029343B"/>
    <w:rsid w:val="00295D37"/>
    <w:rsid w:val="00296CD6"/>
    <w:rsid w:val="002A3D22"/>
    <w:rsid w:val="002A3EC8"/>
    <w:rsid w:val="002A6FA3"/>
    <w:rsid w:val="002B2B25"/>
    <w:rsid w:val="002B2E39"/>
    <w:rsid w:val="002B2E96"/>
    <w:rsid w:val="002B31AA"/>
    <w:rsid w:val="002B5B17"/>
    <w:rsid w:val="002C6E25"/>
    <w:rsid w:val="002C7BC9"/>
    <w:rsid w:val="002D0650"/>
    <w:rsid w:val="002D2515"/>
    <w:rsid w:val="002D2AFE"/>
    <w:rsid w:val="002D4309"/>
    <w:rsid w:val="002D44CC"/>
    <w:rsid w:val="002D4994"/>
    <w:rsid w:val="002D4C31"/>
    <w:rsid w:val="002E2138"/>
    <w:rsid w:val="002E2FA6"/>
    <w:rsid w:val="002E4E59"/>
    <w:rsid w:val="002E507E"/>
    <w:rsid w:val="002E7A4F"/>
    <w:rsid w:val="002F068D"/>
    <w:rsid w:val="002F5E73"/>
    <w:rsid w:val="0030071D"/>
    <w:rsid w:val="0030109B"/>
    <w:rsid w:val="003012F6"/>
    <w:rsid w:val="003029C4"/>
    <w:rsid w:val="00304FCB"/>
    <w:rsid w:val="00305AE5"/>
    <w:rsid w:val="0030652B"/>
    <w:rsid w:val="003124F0"/>
    <w:rsid w:val="003148A5"/>
    <w:rsid w:val="00314A56"/>
    <w:rsid w:val="003249DD"/>
    <w:rsid w:val="0033206D"/>
    <w:rsid w:val="00333674"/>
    <w:rsid w:val="0033527D"/>
    <w:rsid w:val="00335EB9"/>
    <w:rsid w:val="003432A2"/>
    <w:rsid w:val="00346EF7"/>
    <w:rsid w:val="00353E97"/>
    <w:rsid w:val="00355728"/>
    <w:rsid w:val="00355B39"/>
    <w:rsid w:val="00355D36"/>
    <w:rsid w:val="0036128B"/>
    <w:rsid w:val="003628E8"/>
    <w:rsid w:val="003656C0"/>
    <w:rsid w:val="0037141B"/>
    <w:rsid w:val="00374A1D"/>
    <w:rsid w:val="0037507C"/>
    <w:rsid w:val="003760CF"/>
    <w:rsid w:val="003769FD"/>
    <w:rsid w:val="00380A66"/>
    <w:rsid w:val="003810C0"/>
    <w:rsid w:val="003835BA"/>
    <w:rsid w:val="00387E92"/>
    <w:rsid w:val="00396275"/>
    <w:rsid w:val="00397A45"/>
    <w:rsid w:val="003A265A"/>
    <w:rsid w:val="003A4DBF"/>
    <w:rsid w:val="003A6EDE"/>
    <w:rsid w:val="003A7CAE"/>
    <w:rsid w:val="003B003C"/>
    <w:rsid w:val="003B03D5"/>
    <w:rsid w:val="003B3EBE"/>
    <w:rsid w:val="003C0D62"/>
    <w:rsid w:val="003C47E6"/>
    <w:rsid w:val="003C51FC"/>
    <w:rsid w:val="003C70DC"/>
    <w:rsid w:val="003D1B95"/>
    <w:rsid w:val="003D1D8F"/>
    <w:rsid w:val="003D2B3A"/>
    <w:rsid w:val="003D3FBF"/>
    <w:rsid w:val="003D5913"/>
    <w:rsid w:val="003D5CFB"/>
    <w:rsid w:val="003E0FA9"/>
    <w:rsid w:val="003E17D6"/>
    <w:rsid w:val="003E41B9"/>
    <w:rsid w:val="003E6508"/>
    <w:rsid w:val="003E6847"/>
    <w:rsid w:val="003F08CC"/>
    <w:rsid w:val="003F2885"/>
    <w:rsid w:val="003F39D0"/>
    <w:rsid w:val="003F6EE8"/>
    <w:rsid w:val="00402F0D"/>
    <w:rsid w:val="00406043"/>
    <w:rsid w:val="004107AD"/>
    <w:rsid w:val="004130EE"/>
    <w:rsid w:val="00414A73"/>
    <w:rsid w:val="00415E0D"/>
    <w:rsid w:val="004169E4"/>
    <w:rsid w:val="0041704F"/>
    <w:rsid w:val="0042071D"/>
    <w:rsid w:val="004226D1"/>
    <w:rsid w:val="0042307F"/>
    <w:rsid w:val="004323B8"/>
    <w:rsid w:val="004341D7"/>
    <w:rsid w:val="00441652"/>
    <w:rsid w:val="00446FD7"/>
    <w:rsid w:val="00460265"/>
    <w:rsid w:val="00460B94"/>
    <w:rsid w:val="00460DF3"/>
    <w:rsid w:val="004639CB"/>
    <w:rsid w:val="00463AB1"/>
    <w:rsid w:val="00466B6D"/>
    <w:rsid w:val="004707E5"/>
    <w:rsid w:val="00471D2B"/>
    <w:rsid w:val="00474165"/>
    <w:rsid w:val="004756EA"/>
    <w:rsid w:val="00475DF2"/>
    <w:rsid w:val="0047606E"/>
    <w:rsid w:val="00483975"/>
    <w:rsid w:val="0048458B"/>
    <w:rsid w:val="00485431"/>
    <w:rsid w:val="00490676"/>
    <w:rsid w:val="004A03CA"/>
    <w:rsid w:val="004A0803"/>
    <w:rsid w:val="004A563B"/>
    <w:rsid w:val="004B1C7F"/>
    <w:rsid w:val="004B66D2"/>
    <w:rsid w:val="004B6E04"/>
    <w:rsid w:val="004C224B"/>
    <w:rsid w:val="004C2E6B"/>
    <w:rsid w:val="004C743B"/>
    <w:rsid w:val="004D1340"/>
    <w:rsid w:val="004D28E9"/>
    <w:rsid w:val="004D4E08"/>
    <w:rsid w:val="004D53E3"/>
    <w:rsid w:val="004D64E1"/>
    <w:rsid w:val="004D7CE4"/>
    <w:rsid w:val="004E03C9"/>
    <w:rsid w:val="004E25AF"/>
    <w:rsid w:val="004E3984"/>
    <w:rsid w:val="004E3FAB"/>
    <w:rsid w:val="004E49EB"/>
    <w:rsid w:val="004E5176"/>
    <w:rsid w:val="004E56BA"/>
    <w:rsid w:val="004F19FD"/>
    <w:rsid w:val="004F5522"/>
    <w:rsid w:val="004F79DD"/>
    <w:rsid w:val="00512BC8"/>
    <w:rsid w:val="00513F85"/>
    <w:rsid w:val="00515B18"/>
    <w:rsid w:val="00516CC6"/>
    <w:rsid w:val="0052092E"/>
    <w:rsid w:val="00524834"/>
    <w:rsid w:val="00524D6A"/>
    <w:rsid w:val="005261FC"/>
    <w:rsid w:val="00527FCE"/>
    <w:rsid w:val="005317D5"/>
    <w:rsid w:val="00534058"/>
    <w:rsid w:val="00535612"/>
    <w:rsid w:val="00542C2F"/>
    <w:rsid w:val="00543F75"/>
    <w:rsid w:val="0054444B"/>
    <w:rsid w:val="005508E3"/>
    <w:rsid w:val="00551672"/>
    <w:rsid w:val="00551E07"/>
    <w:rsid w:val="005534F0"/>
    <w:rsid w:val="00554418"/>
    <w:rsid w:val="0055744D"/>
    <w:rsid w:val="00557F11"/>
    <w:rsid w:val="00560F0C"/>
    <w:rsid w:val="005613A1"/>
    <w:rsid w:val="00562975"/>
    <w:rsid w:val="00565F5D"/>
    <w:rsid w:val="00566D34"/>
    <w:rsid w:val="005734E7"/>
    <w:rsid w:val="0057505F"/>
    <w:rsid w:val="005750D2"/>
    <w:rsid w:val="00576DA6"/>
    <w:rsid w:val="00587758"/>
    <w:rsid w:val="0059467F"/>
    <w:rsid w:val="00595918"/>
    <w:rsid w:val="00597EC5"/>
    <w:rsid w:val="005A0FFF"/>
    <w:rsid w:val="005A2D8B"/>
    <w:rsid w:val="005A69DA"/>
    <w:rsid w:val="005A6FA8"/>
    <w:rsid w:val="005A7F74"/>
    <w:rsid w:val="005B05C5"/>
    <w:rsid w:val="005B2AA7"/>
    <w:rsid w:val="005B2F37"/>
    <w:rsid w:val="005B48B2"/>
    <w:rsid w:val="005B6F05"/>
    <w:rsid w:val="005B7161"/>
    <w:rsid w:val="005C3E2F"/>
    <w:rsid w:val="005D068F"/>
    <w:rsid w:val="005D1551"/>
    <w:rsid w:val="005D2DE6"/>
    <w:rsid w:val="005D557C"/>
    <w:rsid w:val="005D55CA"/>
    <w:rsid w:val="005D7E3A"/>
    <w:rsid w:val="005E1CBA"/>
    <w:rsid w:val="005E2A8B"/>
    <w:rsid w:val="005E3EA8"/>
    <w:rsid w:val="005F185A"/>
    <w:rsid w:val="005F2F39"/>
    <w:rsid w:val="005F3A15"/>
    <w:rsid w:val="005F4E8E"/>
    <w:rsid w:val="005F6994"/>
    <w:rsid w:val="005F772F"/>
    <w:rsid w:val="0060479D"/>
    <w:rsid w:val="00604D74"/>
    <w:rsid w:val="006169A7"/>
    <w:rsid w:val="00617738"/>
    <w:rsid w:val="00622703"/>
    <w:rsid w:val="00624B00"/>
    <w:rsid w:val="00631781"/>
    <w:rsid w:val="00632041"/>
    <w:rsid w:val="00636945"/>
    <w:rsid w:val="00636C4D"/>
    <w:rsid w:val="006424B3"/>
    <w:rsid w:val="00643745"/>
    <w:rsid w:val="00644CD2"/>
    <w:rsid w:val="00646C13"/>
    <w:rsid w:val="00653933"/>
    <w:rsid w:val="006615CA"/>
    <w:rsid w:val="00666B6C"/>
    <w:rsid w:val="00667472"/>
    <w:rsid w:val="006713BB"/>
    <w:rsid w:val="006723AF"/>
    <w:rsid w:val="006748BE"/>
    <w:rsid w:val="006754CF"/>
    <w:rsid w:val="00675CC5"/>
    <w:rsid w:val="00675D7D"/>
    <w:rsid w:val="006802BF"/>
    <w:rsid w:val="006824F4"/>
    <w:rsid w:val="006855FB"/>
    <w:rsid w:val="00687FE9"/>
    <w:rsid w:val="00690C05"/>
    <w:rsid w:val="00692AAB"/>
    <w:rsid w:val="00694D2B"/>
    <w:rsid w:val="0069641D"/>
    <w:rsid w:val="00697F2C"/>
    <w:rsid w:val="006A0DD8"/>
    <w:rsid w:val="006A45FF"/>
    <w:rsid w:val="006B19FE"/>
    <w:rsid w:val="006B5AAA"/>
    <w:rsid w:val="006B5E3B"/>
    <w:rsid w:val="006C1616"/>
    <w:rsid w:val="006C4570"/>
    <w:rsid w:val="006D214B"/>
    <w:rsid w:val="006D27C8"/>
    <w:rsid w:val="006D2ACA"/>
    <w:rsid w:val="006D3424"/>
    <w:rsid w:val="006D351B"/>
    <w:rsid w:val="006D4A63"/>
    <w:rsid w:val="006D6E6E"/>
    <w:rsid w:val="006D72FD"/>
    <w:rsid w:val="006E18D7"/>
    <w:rsid w:val="006E1CE3"/>
    <w:rsid w:val="006E2BCC"/>
    <w:rsid w:val="006E331F"/>
    <w:rsid w:val="006E4EBC"/>
    <w:rsid w:val="006E5C4B"/>
    <w:rsid w:val="006F131D"/>
    <w:rsid w:val="006F1A00"/>
    <w:rsid w:val="006F29DE"/>
    <w:rsid w:val="006F5453"/>
    <w:rsid w:val="007014B9"/>
    <w:rsid w:val="007058B7"/>
    <w:rsid w:val="007103F3"/>
    <w:rsid w:val="0071133D"/>
    <w:rsid w:val="00711496"/>
    <w:rsid w:val="00711508"/>
    <w:rsid w:val="00711A28"/>
    <w:rsid w:val="00717BBC"/>
    <w:rsid w:val="007223F6"/>
    <w:rsid w:val="007232B9"/>
    <w:rsid w:val="00726A43"/>
    <w:rsid w:val="00726E7C"/>
    <w:rsid w:val="007320FA"/>
    <w:rsid w:val="00733656"/>
    <w:rsid w:val="007346BC"/>
    <w:rsid w:val="0073581C"/>
    <w:rsid w:val="0074132B"/>
    <w:rsid w:val="00741600"/>
    <w:rsid w:val="007422F5"/>
    <w:rsid w:val="0074371E"/>
    <w:rsid w:val="007441CC"/>
    <w:rsid w:val="00746329"/>
    <w:rsid w:val="00746D28"/>
    <w:rsid w:val="00752955"/>
    <w:rsid w:val="00752A17"/>
    <w:rsid w:val="00754423"/>
    <w:rsid w:val="007566A3"/>
    <w:rsid w:val="00757852"/>
    <w:rsid w:val="00762F72"/>
    <w:rsid w:val="007657B3"/>
    <w:rsid w:val="00765D15"/>
    <w:rsid w:val="00766A8E"/>
    <w:rsid w:val="00770DA1"/>
    <w:rsid w:val="00771675"/>
    <w:rsid w:val="007852A6"/>
    <w:rsid w:val="00785441"/>
    <w:rsid w:val="00786950"/>
    <w:rsid w:val="0079056D"/>
    <w:rsid w:val="00790F8F"/>
    <w:rsid w:val="00794A31"/>
    <w:rsid w:val="007961A5"/>
    <w:rsid w:val="00796CA0"/>
    <w:rsid w:val="007971D8"/>
    <w:rsid w:val="007A0784"/>
    <w:rsid w:val="007A5DC5"/>
    <w:rsid w:val="007B5BEE"/>
    <w:rsid w:val="007B6D4D"/>
    <w:rsid w:val="007C0E10"/>
    <w:rsid w:val="007C2E2B"/>
    <w:rsid w:val="007C590A"/>
    <w:rsid w:val="007D0F9B"/>
    <w:rsid w:val="007D7AC2"/>
    <w:rsid w:val="007E0119"/>
    <w:rsid w:val="007E210E"/>
    <w:rsid w:val="007E441E"/>
    <w:rsid w:val="007E60E5"/>
    <w:rsid w:val="007E7D25"/>
    <w:rsid w:val="007F0069"/>
    <w:rsid w:val="007F1260"/>
    <w:rsid w:val="007F2CB6"/>
    <w:rsid w:val="007F77ED"/>
    <w:rsid w:val="007F7E4F"/>
    <w:rsid w:val="0080067D"/>
    <w:rsid w:val="00801CF1"/>
    <w:rsid w:val="008020BB"/>
    <w:rsid w:val="0080394D"/>
    <w:rsid w:val="008065BE"/>
    <w:rsid w:val="00814DEA"/>
    <w:rsid w:val="008165EC"/>
    <w:rsid w:val="0082403B"/>
    <w:rsid w:val="0083007A"/>
    <w:rsid w:val="00833322"/>
    <w:rsid w:val="00836FF0"/>
    <w:rsid w:val="0083779D"/>
    <w:rsid w:val="00841674"/>
    <w:rsid w:val="00845DC5"/>
    <w:rsid w:val="00850923"/>
    <w:rsid w:val="00852236"/>
    <w:rsid w:val="00852F54"/>
    <w:rsid w:val="00853A4C"/>
    <w:rsid w:val="00854054"/>
    <w:rsid w:val="00854702"/>
    <w:rsid w:val="00861350"/>
    <w:rsid w:val="00863093"/>
    <w:rsid w:val="008668A6"/>
    <w:rsid w:val="00867A62"/>
    <w:rsid w:val="00870B36"/>
    <w:rsid w:val="00873740"/>
    <w:rsid w:val="0087408A"/>
    <w:rsid w:val="00877DB7"/>
    <w:rsid w:val="00880C34"/>
    <w:rsid w:val="0088159B"/>
    <w:rsid w:val="0088654B"/>
    <w:rsid w:val="00886B8D"/>
    <w:rsid w:val="00887B5B"/>
    <w:rsid w:val="00896DFD"/>
    <w:rsid w:val="008A0807"/>
    <w:rsid w:val="008A1834"/>
    <w:rsid w:val="008B0861"/>
    <w:rsid w:val="008B2E84"/>
    <w:rsid w:val="008B450A"/>
    <w:rsid w:val="008B6794"/>
    <w:rsid w:val="008B79D7"/>
    <w:rsid w:val="008C2EE6"/>
    <w:rsid w:val="008C4B33"/>
    <w:rsid w:val="008C6C95"/>
    <w:rsid w:val="008D42F4"/>
    <w:rsid w:val="008D55F7"/>
    <w:rsid w:val="008D62BB"/>
    <w:rsid w:val="008D7AA6"/>
    <w:rsid w:val="008E1EDF"/>
    <w:rsid w:val="008E2872"/>
    <w:rsid w:val="008E5B84"/>
    <w:rsid w:val="008F191B"/>
    <w:rsid w:val="008F65BE"/>
    <w:rsid w:val="00901D63"/>
    <w:rsid w:val="00903A34"/>
    <w:rsid w:val="00904DE9"/>
    <w:rsid w:val="009050CC"/>
    <w:rsid w:val="00905748"/>
    <w:rsid w:val="00906A66"/>
    <w:rsid w:val="00906DAA"/>
    <w:rsid w:val="009075F1"/>
    <w:rsid w:val="00907768"/>
    <w:rsid w:val="00907C3C"/>
    <w:rsid w:val="009111B6"/>
    <w:rsid w:val="00914906"/>
    <w:rsid w:val="009160A9"/>
    <w:rsid w:val="009214B8"/>
    <w:rsid w:val="00921A0F"/>
    <w:rsid w:val="00925B2D"/>
    <w:rsid w:val="00925E15"/>
    <w:rsid w:val="00927337"/>
    <w:rsid w:val="00927C6B"/>
    <w:rsid w:val="00930429"/>
    <w:rsid w:val="0093050D"/>
    <w:rsid w:val="0093087C"/>
    <w:rsid w:val="00930A55"/>
    <w:rsid w:val="0093250A"/>
    <w:rsid w:val="009341CE"/>
    <w:rsid w:val="00941EF1"/>
    <w:rsid w:val="00945C23"/>
    <w:rsid w:val="0095091C"/>
    <w:rsid w:val="00950DFD"/>
    <w:rsid w:val="009532D9"/>
    <w:rsid w:val="00957F1E"/>
    <w:rsid w:val="00963A1D"/>
    <w:rsid w:val="009649C0"/>
    <w:rsid w:val="00972895"/>
    <w:rsid w:val="00973252"/>
    <w:rsid w:val="009733BD"/>
    <w:rsid w:val="009772AD"/>
    <w:rsid w:val="009778C2"/>
    <w:rsid w:val="00985D81"/>
    <w:rsid w:val="009861E3"/>
    <w:rsid w:val="0098643F"/>
    <w:rsid w:val="0099125B"/>
    <w:rsid w:val="00991F28"/>
    <w:rsid w:val="00992A87"/>
    <w:rsid w:val="00992D81"/>
    <w:rsid w:val="009A34D7"/>
    <w:rsid w:val="009A3C72"/>
    <w:rsid w:val="009A4724"/>
    <w:rsid w:val="009A70C2"/>
    <w:rsid w:val="009A74C3"/>
    <w:rsid w:val="009B0DB9"/>
    <w:rsid w:val="009B2315"/>
    <w:rsid w:val="009B4E47"/>
    <w:rsid w:val="009B7F1C"/>
    <w:rsid w:val="009C14A4"/>
    <w:rsid w:val="009C354E"/>
    <w:rsid w:val="009C4FA7"/>
    <w:rsid w:val="009C7A75"/>
    <w:rsid w:val="009D3937"/>
    <w:rsid w:val="009D6B8D"/>
    <w:rsid w:val="009D7ECF"/>
    <w:rsid w:val="009E53A6"/>
    <w:rsid w:val="009E542B"/>
    <w:rsid w:val="009E5E7A"/>
    <w:rsid w:val="009E7BB2"/>
    <w:rsid w:val="009F07E2"/>
    <w:rsid w:val="009F3403"/>
    <w:rsid w:val="009F4EE1"/>
    <w:rsid w:val="009F596B"/>
    <w:rsid w:val="00A021A0"/>
    <w:rsid w:val="00A108CD"/>
    <w:rsid w:val="00A15247"/>
    <w:rsid w:val="00A15977"/>
    <w:rsid w:val="00A203FF"/>
    <w:rsid w:val="00A228C5"/>
    <w:rsid w:val="00A22F0E"/>
    <w:rsid w:val="00A23AF9"/>
    <w:rsid w:val="00A240E1"/>
    <w:rsid w:val="00A31148"/>
    <w:rsid w:val="00A31454"/>
    <w:rsid w:val="00A314E4"/>
    <w:rsid w:val="00A31BBE"/>
    <w:rsid w:val="00A37426"/>
    <w:rsid w:val="00A37A9B"/>
    <w:rsid w:val="00A37F4C"/>
    <w:rsid w:val="00A40A5E"/>
    <w:rsid w:val="00A416C3"/>
    <w:rsid w:val="00A478C2"/>
    <w:rsid w:val="00A51828"/>
    <w:rsid w:val="00A51D9F"/>
    <w:rsid w:val="00A5596D"/>
    <w:rsid w:val="00A559EE"/>
    <w:rsid w:val="00A57A43"/>
    <w:rsid w:val="00A60CFD"/>
    <w:rsid w:val="00A615A8"/>
    <w:rsid w:val="00A63E27"/>
    <w:rsid w:val="00A64125"/>
    <w:rsid w:val="00A70B28"/>
    <w:rsid w:val="00A71194"/>
    <w:rsid w:val="00A73C50"/>
    <w:rsid w:val="00A778A3"/>
    <w:rsid w:val="00A77ACB"/>
    <w:rsid w:val="00A77F51"/>
    <w:rsid w:val="00A81C6F"/>
    <w:rsid w:val="00A82098"/>
    <w:rsid w:val="00A8417D"/>
    <w:rsid w:val="00A86342"/>
    <w:rsid w:val="00A86E0E"/>
    <w:rsid w:val="00A92B88"/>
    <w:rsid w:val="00A94406"/>
    <w:rsid w:val="00AA35AB"/>
    <w:rsid w:val="00AA5DE3"/>
    <w:rsid w:val="00AB257D"/>
    <w:rsid w:val="00AB34AD"/>
    <w:rsid w:val="00AC6166"/>
    <w:rsid w:val="00AD2455"/>
    <w:rsid w:val="00AD328A"/>
    <w:rsid w:val="00AD3963"/>
    <w:rsid w:val="00AD4442"/>
    <w:rsid w:val="00AD5FE4"/>
    <w:rsid w:val="00AE084E"/>
    <w:rsid w:val="00AE4179"/>
    <w:rsid w:val="00AF1AA4"/>
    <w:rsid w:val="00AF39BC"/>
    <w:rsid w:val="00AF4440"/>
    <w:rsid w:val="00AF666E"/>
    <w:rsid w:val="00AF71D5"/>
    <w:rsid w:val="00B00E5E"/>
    <w:rsid w:val="00B017D3"/>
    <w:rsid w:val="00B01A92"/>
    <w:rsid w:val="00B029DC"/>
    <w:rsid w:val="00B046A9"/>
    <w:rsid w:val="00B04FA6"/>
    <w:rsid w:val="00B05AEC"/>
    <w:rsid w:val="00B21C10"/>
    <w:rsid w:val="00B2383D"/>
    <w:rsid w:val="00B25014"/>
    <w:rsid w:val="00B269A7"/>
    <w:rsid w:val="00B32D35"/>
    <w:rsid w:val="00B34E48"/>
    <w:rsid w:val="00B47D3B"/>
    <w:rsid w:val="00B54C3C"/>
    <w:rsid w:val="00B54D16"/>
    <w:rsid w:val="00B6022C"/>
    <w:rsid w:val="00B63E4B"/>
    <w:rsid w:val="00B64668"/>
    <w:rsid w:val="00B70B57"/>
    <w:rsid w:val="00B74D61"/>
    <w:rsid w:val="00B75B01"/>
    <w:rsid w:val="00B75ED0"/>
    <w:rsid w:val="00B771A6"/>
    <w:rsid w:val="00B77ADD"/>
    <w:rsid w:val="00B77F10"/>
    <w:rsid w:val="00B841F0"/>
    <w:rsid w:val="00B93AE9"/>
    <w:rsid w:val="00B93B31"/>
    <w:rsid w:val="00B94768"/>
    <w:rsid w:val="00BA226D"/>
    <w:rsid w:val="00BA25B3"/>
    <w:rsid w:val="00BA28CF"/>
    <w:rsid w:val="00BA5462"/>
    <w:rsid w:val="00BA6F56"/>
    <w:rsid w:val="00BB26B2"/>
    <w:rsid w:val="00BB351B"/>
    <w:rsid w:val="00BB4D70"/>
    <w:rsid w:val="00BB548E"/>
    <w:rsid w:val="00BC13C0"/>
    <w:rsid w:val="00BC3294"/>
    <w:rsid w:val="00BC6A80"/>
    <w:rsid w:val="00BC7A25"/>
    <w:rsid w:val="00BC7C3C"/>
    <w:rsid w:val="00BD0FB2"/>
    <w:rsid w:val="00BD71B2"/>
    <w:rsid w:val="00BE18F3"/>
    <w:rsid w:val="00BE5FDC"/>
    <w:rsid w:val="00BE7346"/>
    <w:rsid w:val="00BF6645"/>
    <w:rsid w:val="00BF74D3"/>
    <w:rsid w:val="00BF7CA7"/>
    <w:rsid w:val="00C024A1"/>
    <w:rsid w:val="00C035A9"/>
    <w:rsid w:val="00C039C6"/>
    <w:rsid w:val="00C04C9E"/>
    <w:rsid w:val="00C10149"/>
    <w:rsid w:val="00C10705"/>
    <w:rsid w:val="00C115B5"/>
    <w:rsid w:val="00C12B68"/>
    <w:rsid w:val="00C12F59"/>
    <w:rsid w:val="00C14FFA"/>
    <w:rsid w:val="00C15221"/>
    <w:rsid w:val="00C17943"/>
    <w:rsid w:val="00C20065"/>
    <w:rsid w:val="00C213C4"/>
    <w:rsid w:val="00C222BC"/>
    <w:rsid w:val="00C32E6F"/>
    <w:rsid w:val="00C40405"/>
    <w:rsid w:val="00C42CAB"/>
    <w:rsid w:val="00C45EE8"/>
    <w:rsid w:val="00C46DB8"/>
    <w:rsid w:val="00C4715A"/>
    <w:rsid w:val="00C47A2A"/>
    <w:rsid w:val="00C506BE"/>
    <w:rsid w:val="00C508EE"/>
    <w:rsid w:val="00C510BB"/>
    <w:rsid w:val="00C54739"/>
    <w:rsid w:val="00C547AE"/>
    <w:rsid w:val="00C556C1"/>
    <w:rsid w:val="00C60892"/>
    <w:rsid w:val="00C621B1"/>
    <w:rsid w:val="00C625B5"/>
    <w:rsid w:val="00C62CF9"/>
    <w:rsid w:val="00C65D74"/>
    <w:rsid w:val="00C67129"/>
    <w:rsid w:val="00C67A13"/>
    <w:rsid w:val="00C67C36"/>
    <w:rsid w:val="00C7150B"/>
    <w:rsid w:val="00C74A67"/>
    <w:rsid w:val="00C77427"/>
    <w:rsid w:val="00C77552"/>
    <w:rsid w:val="00C82FA9"/>
    <w:rsid w:val="00C832CA"/>
    <w:rsid w:val="00C834F8"/>
    <w:rsid w:val="00C846CD"/>
    <w:rsid w:val="00C93454"/>
    <w:rsid w:val="00C93812"/>
    <w:rsid w:val="00C97C27"/>
    <w:rsid w:val="00CA1A57"/>
    <w:rsid w:val="00CA1C30"/>
    <w:rsid w:val="00CA522C"/>
    <w:rsid w:val="00CA7045"/>
    <w:rsid w:val="00CB369F"/>
    <w:rsid w:val="00CB51CC"/>
    <w:rsid w:val="00CC05C8"/>
    <w:rsid w:val="00CC136B"/>
    <w:rsid w:val="00CC6F3E"/>
    <w:rsid w:val="00CD07E5"/>
    <w:rsid w:val="00CD21E2"/>
    <w:rsid w:val="00CD25E3"/>
    <w:rsid w:val="00CD314B"/>
    <w:rsid w:val="00CD5F08"/>
    <w:rsid w:val="00CD78C2"/>
    <w:rsid w:val="00CE0CEC"/>
    <w:rsid w:val="00CE1916"/>
    <w:rsid w:val="00CE2E82"/>
    <w:rsid w:val="00CE322E"/>
    <w:rsid w:val="00CE3F15"/>
    <w:rsid w:val="00CE67D8"/>
    <w:rsid w:val="00CE6F46"/>
    <w:rsid w:val="00CF34F9"/>
    <w:rsid w:val="00CF50A4"/>
    <w:rsid w:val="00CF5A3A"/>
    <w:rsid w:val="00D01EDD"/>
    <w:rsid w:val="00D0466B"/>
    <w:rsid w:val="00D049FA"/>
    <w:rsid w:val="00D05D98"/>
    <w:rsid w:val="00D124E1"/>
    <w:rsid w:val="00D124EA"/>
    <w:rsid w:val="00D13646"/>
    <w:rsid w:val="00D14A1B"/>
    <w:rsid w:val="00D14F6D"/>
    <w:rsid w:val="00D15DD5"/>
    <w:rsid w:val="00D1682C"/>
    <w:rsid w:val="00D20B06"/>
    <w:rsid w:val="00D25E18"/>
    <w:rsid w:val="00D2789F"/>
    <w:rsid w:val="00D3145C"/>
    <w:rsid w:val="00D32893"/>
    <w:rsid w:val="00D32F8F"/>
    <w:rsid w:val="00D36079"/>
    <w:rsid w:val="00D42AC7"/>
    <w:rsid w:val="00D4515D"/>
    <w:rsid w:val="00D5014F"/>
    <w:rsid w:val="00D546EC"/>
    <w:rsid w:val="00D55DFE"/>
    <w:rsid w:val="00D628D3"/>
    <w:rsid w:val="00D64231"/>
    <w:rsid w:val="00D66576"/>
    <w:rsid w:val="00D677A1"/>
    <w:rsid w:val="00D70E25"/>
    <w:rsid w:val="00D747CA"/>
    <w:rsid w:val="00D74D5B"/>
    <w:rsid w:val="00D76862"/>
    <w:rsid w:val="00D77866"/>
    <w:rsid w:val="00D77BF6"/>
    <w:rsid w:val="00D8158A"/>
    <w:rsid w:val="00D81897"/>
    <w:rsid w:val="00D82766"/>
    <w:rsid w:val="00D83DCE"/>
    <w:rsid w:val="00D9075F"/>
    <w:rsid w:val="00D926DE"/>
    <w:rsid w:val="00D948CB"/>
    <w:rsid w:val="00DA026A"/>
    <w:rsid w:val="00DA144D"/>
    <w:rsid w:val="00DA1B83"/>
    <w:rsid w:val="00DA4B82"/>
    <w:rsid w:val="00DA74F2"/>
    <w:rsid w:val="00DA7EF1"/>
    <w:rsid w:val="00DB2296"/>
    <w:rsid w:val="00DB3145"/>
    <w:rsid w:val="00DB488E"/>
    <w:rsid w:val="00DB5021"/>
    <w:rsid w:val="00DB5EE3"/>
    <w:rsid w:val="00DB6C64"/>
    <w:rsid w:val="00DC1817"/>
    <w:rsid w:val="00DC2ADC"/>
    <w:rsid w:val="00DC4C86"/>
    <w:rsid w:val="00DC504F"/>
    <w:rsid w:val="00DC51DB"/>
    <w:rsid w:val="00DD077F"/>
    <w:rsid w:val="00DD0B29"/>
    <w:rsid w:val="00DE06D7"/>
    <w:rsid w:val="00DE0BCE"/>
    <w:rsid w:val="00DE23EC"/>
    <w:rsid w:val="00DE3F7C"/>
    <w:rsid w:val="00DE4DAA"/>
    <w:rsid w:val="00DE6206"/>
    <w:rsid w:val="00DF1FB5"/>
    <w:rsid w:val="00DF509A"/>
    <w:rsid w:val="00DF7570"/>
    <w:rsid w:val="00DF774E"/>
    <w:rsid w:val="00E01A70"/>
    <w:rsid w:val="00E0290E"/>
    <w:rsid w:val="00E04427"/>
    <w:rsid w:val="00E07E9B"/>
    <w:rsid w:val="00E11FB9"/>
    <w:rsid w:val="00E13267"/>
    <w:rsid w:val="00E154FD"/>
    <w:rsid w:val="00E163D1"/>
    <w:rsid w:val="00E2092D"/>
    <w:rsid w:val="00E2263B"/>
    <w:rsid w:val="00E23256"/>
    <w:rsid w:val="00E329F5"/>
    <w:rsid w:val="00E34148"/>
    <w:rsid w:val="00E368F3"/>
    <w:rsid w:val="00E434B1"/>
    <w:rsid w:val="00E46346"/>
    <w:rsid w:val="00E46B43"/>
    <w:rsid w:val="00E70098"/>
    <w:rsid w:val="00E70508"/>
    <w:rsid w:val="00E71EE5"/>
    <w:rsid w:val="00E72397"/>
    <w:rsid w:val="00E75EE9"/>
    <w:rsid w:val="00E76C6D"/>
    <w:rsid w:val="00E77353"/>
    <w:rsid w:val="00E7756A"/>
    <w:rsid w:val="00E80555"/>
    <w:rsid w:val="00E82E4E"/>
    <w:rsid w:val="00E86148"/>
    <w:rsid w:val="00E90301"/>
    <w:rsid w:val="00E90FD9"/>
    <w:rsid w:val="00E91C14"/>
    <w:rsid w:val="00E93E0F"/>
    <w:rsid w:val="00E94A7D"/>
    <w:rsid w:val="00E9609B"/>
    <w:rsid w:val="00E96C94"/>
    <w:rsid w:val="00E97BA4"/>
    <w:rsid w:val="00EB1754"/>
    <w:rsid w:val="00EB1836"/>
    <w:rsid w:val="00EB2F8F"/>
    <w:rsid w:val="00EB5057"/>
    <w:rsid w:val="00EB6459"/>
    <w:rsid w:val="00EB6A41"/>
    <w:rsid w:val="00EC1CBB"/>
    <w:rsid w:val="00EC2BC8"/>
    <w:rsid w:val="00EC4A74"/>
    <w:rsid w:val="00ED36A5"/>
    <w:rsid w:val="00ED6A9B"/>
    <w:rsid w:val="00ED737A"/>
    <w:rsid w:val="00ED7F1B"/>
    <w:rsid w:val="00EE1E3B"/>
    <w:rsid w:val="00EE566B"/>
    <w:rsid w:val="00EF13B0"/>
    <w:rsid w:val="00EF2C22"/>
    <w:rsid w:val="00EF3BC7"/>
    <w:rsid w:val="00EF5444"/>
    <w:rsid w:val="00EF7868"/>
    <w:rsid w:val="00F00D97"/>
    <w:rsid w:val="00F02178"/>
    <w:rsid w:val="00F049E2"/>
    <w:rsid w:val="00F06767"/>
    <w:rsid w:val="00F06BD9"/>
    <w:rsid w:val="00F107A2"/>
    <w:rsid w:val="00F137D2"/>
    <w:rsid w:val="00F14E59"/>
    <w:rsid w:val="00F204E5"/>
    <w:rsid w:val="00F2528E"/>
    <w:rsid w:val="00F25CC7"/>
    <w:rsid w:val="00F263A2"/>
    <w:rsid w:val="00F26E1E"/>
    <w:rsid w:val="00F30D91"/>
    <w:rsid w:val="00F3580A"/>
    <w:rsid w:val="00F36DC6"/>
    <w:rsid w:val="00F374ED"/>
    <w:rsid w:val="00F37A29"/>
    <w:rsid w:val="00F456EB"/>
    <w:rsid w:val="00F464EF"/>
    <w:rsid w:val="00F46572"/>
    <w:rsid w:val="00F4720E"/>
    <w:rsid w:val="00F50DDF"/>
    <w:rsid w:val="00F5112B"/>
    <w:rsid w:val="00F54CBE"/>
    <w:rsid w:val="00F55E4C"/>
    <w:rsid w:val="00F61642"/>
    <w:rsid w:val="00F65893"/>
    <w:rsid w:val="00F73209"/>
    <w:rsid w:val="00F74F50"/>
    <w:rsid w:val="00F801EB"/>
    <w:rsid w:val="00F82E29"/>
    <w:rsid w:val="00F83FED"/>
    <w:rsid w:val="00F84AF5"/>
    <w:rsid w:val="00F85130"/>
    <w:rsid w:val="00F857FF"/>
    <w:rsid w:val="00F93482"/>
    <w:rsid w:val="00FA6FB8"/>
    <w:rsid w:val="00FB1186"/>
    <w:rsid w:val="00FB6BC9"/>
    <w:rsid w:val="00FC0887"/>
    <w:rsid w:val="00FC4A82"/>
    <w:rsid w:val="00FC571F"/>
    <w:rsid w:val="00FD029B"/>
    <w:rsid w:val="00FD0ABA"/>
    <w:rsid w:val="00FD27D1"/>
    <w:rsid w:val="00FD30EC"/>
    <w:rsid w:val="00FE00DE"/>
    <w:rsid w:val="00FE08BE"/>
    <w:rsid w:val="00FE0F3D"/>
    <w:rsid w:val="00FE3384"/>
    <w:rsid w:val="00FE6B11"/>
    <w:rsid w:val="00FF4031"/>
    <w:rsid w:val="00FF40A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754329"/>
  <w15:chartTrackingRefBased/>
  <w15:docId w15:val="{B9814328-C1BE-4A65-A615-8FC2BFCE4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CO" w:eastAsia="es-CO" w:bidi="ar-SA"/>
      </w:rPr>
    </w:rPrDefault>
    <w:pPrDefault/>
  </w:docDefaults>
  <w:latentStyles w:defLockedState="0" w:defUIPriority="0" w:defSemiHidden="0" w:defUnhideWhenUsed="0" w:defQFormat="0" w:count="372">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uiPriority="99"/>
    <w:lsdException w:name="annotation text" w:locked="1"/>
    <w:lsdException w:name="header" w:locked="1"/>
    <w:lsdException w:name="footer" w:locked="1" w:uiPriority="99"/>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semiHidden="1" w:unhideWhenUsed="1"/>
    <w:lsdException w:name="Normal Table" w:locked="1"/>
    <w:lsdException w:name="annotation subject" w:locked="1"/>
    <w:lsdException w:name="No List" w:locked="1"/>
    <w:lsdException w:name="Outline List 1" w:locked="1"/>
    <w:lsdException w:name="Outline List 2" w:lock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BE18F3"/>
    <w:pPr>
      <w:spacing w:after="120"/>
      <w:jc w:val="both"/>
    </w:pPr>
    <w:rPr>
      <w:rFonts w:eastAsia="Times New Roman"/>
      <w:sz w:val="18"/>
      <w:szCs w:val="18"/>
      <w:lang w:eastAsia="en-US"/>
    </w:rPr>
  </w:style>
  <w:style w:type="paragraph" w:styleId="Ttulo1">
    <w:name w:val="heading 1"/>
    <w:basedOn w:val="Normal"/>
    <w:next w:val="Normal"/>
    <w:link w:val="Ttulo1Car"/>
    <w:qFormat/>
    <w:rsid w:val="00C024A1"/>
    <w:pPr>
      <w:keepNext/>
      <w:tabs>
        <w:tab w:val="left" w:pos="1485"/>
      </w:tabs>
      <w:jc w:val="center"/>
      <w:outlineLvl w:val="0"/>
    </w:pPr>
    <w:rPr>
      <w:rFonts w:ascii="Cambria" w:hAnsi="Cambria"/>
      <w:b/>
      <w:kern w:val="32"/>
      <w:sz w:val="32"/>
      <w:szCs w:val="20"/>
    </w:rPr>
  </w:style>
  <w:style w:type="paragraph" w:styleId="Ttulo2">
    <w:name w:val="heading 2"/>
    <w:basedOn w:val="Normal"/>
    <w:next w:val="Normal"/>
    <w:link w:val="Ttulo2Car"/>
    <w:qFormat/>
    <w:locked/>
    <w:rsid w:val="00852236"/>
    <w:pPr>
      <w:keepNext/>
      <w:tabs>
        <w:tab w:val="right" w:pos="2110"/>
      </w:tabs>
      <w:snapToGrid w:val="0"/>
      <w:spacing w:after="0"/>
      <w:ind w:left="-57"/>
      <w:outlineLvl w:val="1"/>
    </w:pPr>
    <w:rPr>
      <w:b/>
      <w:sz w:val="20"/>
      <w:szCs w:val="20"/>
      <w:lang w:val="es-MX" w:eastAsia="ar-SA"/>
    </w:rPr>
  </w:style>
  <w:style w:type="paragraph" w:styleId="Ttulo3">
    <w:name w:val="heading 3"/>
    <w:basedOn w:val="Normal"/>
    <w:next w:val="Normal"/>
    <w:link w:val="Ttulo3Car"/>
    <w:qFormat/>
    <w:rsid w:val="00F801EB"/>
    <w:pPr>
      <w:keepNext/>
      <w:spacing w:before="240" w:after="60"/>
      <w:outlineLvl w:val="2"/>
    </w:pPr>
    <w:rPr>
      <w:rFonts w:ascii="Cambria" w:hAnsi="Cambria"/>
      <w:b/>
      <w:sz w:val="26"/>
      <w:szCs w:val="20"/>
      <w:lang w:val="es-ES"/>
    </w:rPr>
  </w:style>
  <w:style w:type="paragraph" w:styleId="Ttulo4">
    <w:name w:val="heading 4"/>
    <w:basedOn w:val="Normal"/>
    <w:next w:val="Normal"/>
    <w:link w:val="Ttulo4Car"/>
    <w:qFormat/>
    <w:locked/>
    <w:rsid w:val="00687FE9"/>
    <w:pPr>
      <w:keepNext/>
      <w:snapToGrid w:val="0"/>
      <w:spacing w:after="0"/>
      <w:ind w:left="-57"/>
      <w:outlineLvl w:val="3"/>
    </w:pPr>
    <w:rPr>
      <w:b/>
      <w:i/>
      <w:sz w:val="20"/>
      <w:szCs w:val="20"/>
      <w:lang w:val="es-MX" w:eastAsia="ar-SA"/>
    </w:rPr>
  </w:style>
  <w:style w:type="paragraph" w:styleId="Ttulo5">
    <w:name w:val="heading 5"/>
    <w:basedOn w:val="Normal"/>
    <w:next w:val="Normal"/>
    <w:link w:val="Ttulo5Car"/>
    <w:qFormat/>
    <w:locked/>
    <w:rsid w:val="00746D28"/>
    <w:pPr>
      <w:keepNext/>
      <w:snapToGrid w:val="0"/>
      <w:spacing w:after="0"/>
      <w:ind w:left="-57"/>
      <w:outlineLvl w:val="4"/>
    </w:pPr>
    <w:rPr>
      <w:b/>
      <w:bCs/>
      <w:sz w:val="20"/>
      <w:szCs w:val="20"/>
      <w:u w:val="single"/>
      <w:lang w:eastAsia="ar-SA"/>
    </w:rPr>
  </w:style>
  <w:style w:type="paragraph" w:styleId="Ttulo6">
    <w:name w:val="heading 6"/>
    <w:basedOn w:val="Normal"/>
    <w:next w:val="Normal"/>
    <w:link w:val="Ttulo6Car"/>
    <w:qFormat/>
    <w:locked/>
    <w:rsid w:val="00746D28"/>
    <w:pPr>
      <w:keepNext/>
      <w:snapToGrid w:val="0"/>
      <w:spacing w:after="0"/>
      <w:ind w:left="-57"/>
      <w:outlineLvl w:val="5"/>
    </w:pPr>
    <w:rPr>
      <w:i/>
      <w:sz w:val="20"/>
      <w:szCs w:val="20"/>
      <w:lang w:val="es-MX" w:eastAsia="ar-SA"/>
    </w:rPr>
  </w:style>
  <w:style w:type="paragraph" w:styleId="Ttulo7">
    <w:name w:val="heading 7"/>
    <w:basedOn w:val="Normal"/>
    <w:next w:val="Normal"/>
    <w:link w:val="Ttulo7Car"/>
    <w:qFormat/>
    <w:locked/>
    <w:rsid w:val="00560F0C"/>
    <w:pPr>
      <w:keepNext/>
      <w:snapToGrid w:val="0"/>
      <w:outlineLvl w:val="6"/>
    </w:pPr>
    <w:rPr>
      <w:b/>
      <w:bCs/>
      <w:sz w:val="20"/>
      <w:szCs w:val="20"/>
      <w:u w:val="single"/>
      <w:lang w:eastAsia="ar-SA"/>
    </w:rPr>
  </w:style>
  <w:style w:type="paragraph" w:styleId="Ttulo8">
    <w:name w:val="heading 8"/>
    <w:basedOn w:val="Normal"/>
    <w:next w:val="Normal"/>
    <w:link w:val="Ttulo8Car"/>
    <w:qFormat/>
    <w:locked/>
    <w:rsid w:val="00560F0C"/>
    <w:pPr>
      <w:keepNext/>
      <w:snapToGrid w:val="0"/>
      <w:ind w:left="-48"/>
      <w:outlineLvl w:val="7"/>
    </w:pPr>
    <w:rPr>
      <w:b/>
      <w:bCs/>
      <w:sz w:val="20"/>
      <w:szCs w:val="20"/>
      <w:u w:val="single"/>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C10705"/>
    <w:rPr>
      <w:rFonts w:ascii="Cambria" w:hAnsi="Cambria" w:cs="Times New Roman"/>
      <w:b/>
      <w:kern w:val="32"/>
      <w:sz w:val="32"/>
      <w:lang w:val="es-CO" w:eastAsia="en-US"/>
    </w:rPr>
  </w:style>
  <w:style w:type="character" w:customStyle="1" w:styleId="Ttulo2Car">
    <w:name w:val="Título 2 Car"/>
    <w:link w:val="Ttulo2"/>
    <w:locked/>
    <w:rsid w:val="00852236"/>
    <w:rPr>
      <w:rFonts w:cs="Times New Roman"/>
      <w:b/>
      <w:sz w:val="20"/>
      <w:lang w:val="es-MX" w:eastAsia="ar-SA" w:bidi="ar-SA"/>
    </w:rPr>
  </w:style>
  <w:style w:type="character" w:customStyle="1" w:styleId="Ttulo3Car">
    <w:name w:val="Título 3 Car"/>
    <w:link w:val="Ttulo3"/>
    <w:locked/>
    <w:rsid w:val="00F801EB"/>
    <w:rPr>
      <w:rFonts w:ascii="Cambria" w:hAnsi="Cambria" w:cs="Times New Roman"/>
      <w:b/>
      <w:sz w:val="26"/>
      <w:lang w:val="x-none" w:eastAsia="en-US"/>
    </w:rPr>
  </w:style>
  <w:style w:type="character" w:customStyle="1" w:styleId="Ttulo4Car">
    <w:name w:val="Título 4 Car"/>
    <w:link w:val="Ttulo4"/>
    <w:locked/>
    <w:rsid w:val="00687FE9"/>
    <w:rPr>
      <w:rFonts w:cs="Times New Roman"/>
      <w:b/>
      <w:i/>
      <w:sz w:val="20"/>
      <w:lang w:val="es-MX" w:eastAsia="ar-SA" w:bidi="ar-SA"/>
    </w:rPr>
  </w:style>
  <w:style w:type="character" w:customStyle="1" w:styleId="Ttulo5Car">
    <w:name w:val="Título 5 Car"/>
    <w:link w:val="Ttulo5"/>
    <w:locked/>
    <w:rsid w:val="00746D28"/>
    <w:rPr>
      <w:rFonts w:cs="Times New Roman"/>
      <w:b/>
      <w:sz w:val="20"/>
      <w:u w:val="single"/>
      <w:lang w:val="es-CO" w:eastAsia="ar-SA" w:bidi="ar-SA"/>
    </w:rPr>
  </w:style>
  <w:style w:type="character" w:customStyle="1" w:styleId="Ttulo6Car">
    <w:name w:val="Título 6 Car"/>
    <w:link w:val="Ttulo6"/>
    <w:locked/>
    <w:rsid w:val="00746D28"/>
    <w:rPr>
      <w:rFonts w:cs="Times New Roman"/>
      <w:i/>
      <w:sz w:val="20"/>
      <w:lang w:val="es-MX" w:eastAsia="ar-SA" w:bidi="ar-SA"/>
    </w:rPr>
  </w:style>
  <w:style w:type="character" w:customStyle="1" w:styleId="Ttulo7Car">
    <w:name w:val="Título 7 Car"/>
    <w:link w:val="Ttulo7"/>
    <w:locked/>
    <w:rsid w:val="00560F0C"/>
    <w:rPr>
      <w:rFonts w:cs="Times New Roman"/>
      <w:b/>
      <w:sz w:val="20"/>
      <w:u w:val="single"/>
      <w:lang w:val="es-CO" w:eastAsia="ar-SA" w:bidi="ar-SA"/>
    </w:rPr>
  </w:style>
  <w:style w:type="character" w:customStyle="1" w:styleId="Ttulo8Car">
    <w:name w:val="Título 8 Car"/>
    <w:link w:val="Ttulo8"/>
    <w:locked/>
    <w:rsid w:val="00560F0C"/>
    <w:rPr>
      <w:rFonts w:cs="Times New Roman"/>
      <w:b/>
      <w:sz w:val="20"/>
      <w:u w:val="single"/>
      <w:lang w:val="es-CO" w:eastAsia="ar-SA" w:bidi="ar-SA"/>
    </w:rPr>
  </w:style>
  <w:style w:type="paragraph" w:styleId="Mapadeldocumento">
    <w:name w:val="Document Map"/>
    <w:basedOn w:val="Normal"/>
    <w:link w:val="MapadeldocumentoCar1"/>
    <w:semiHidden/>
    <w:rsid w:val="00C024A1"/>
    <w:pPr>
      <w:spacing w:after="0"/>
    </w:pPr>
    <w:rPr>
      <w:rFonts w:ascii="Times New Roman" w:hAnsi="Times New Roman"/>
      <w:sz w:val="2"/>
      <w:szCs w:val="20"/>
    </w:rPr>
  </w:style>
  <w:style w:type="character" w:customStyle="1" w:styleId="MapadeldocumentoCar1">
    <w:name w:val="Mapa del documento Car1"/>
    <w:link w:val="Mapadeldocumento"/>
    <w:semiHidden/>
    <w:locked/>
    <w:rsid w:val="00C10705"/>
    <w:rPr>
      <w:rFonts w:ascii="Times New Roman" w:hAnsi="Times New Roman" w:cs="Times New Roman"/>
      <w:sz w:val="2"/>
      <w:lang w:val="es-CO" w:eastAsia="en-US"/>
    </w:rPr>
  </w:style>
  <w:style w:type="character" w:customStyle="1" w:styleId="MapadeldocumentoCar">
    <w:name w:val="Mapa del documento Car"/>
    <w:semiHidden/>
    <w:rsid w:val="00C024A1"/>
    <w:rPr>
      <w:rFonts w:ascii="Tahoma" w:hAnsi="Tahoma"/>
      <w:sz w:val="16"/>
    </w:rPr>
  </w:style>
  <w:style w:type="paragraph" w:styleId="Sangradetextonormal">
    <w:name w:val="Body Text Indent"/>
    <w:basedOn w:val="Normal"/>
    <w:link w:val="SangradetextonormalCar"/>
    <w:semiHidden/>
    <w:rsid w:val="00C024A1"/>
    <w:pPr>
      <w:tabs>
        <w:tab w:val="left" w:pos="1485"/>
      </w:tabs>
      <w:ind w:left="11" w:hanging="11"/>
      <w:outlineLvl w:val="0"/>
    </w:pPr>
    <w:rPr>
      <w:sz w:val="20"/>
      <w:szCs w:val="20"/>
    </w:rPr>
  </w:style>
  <w:style w:type="character" w:customStyle="1" w:styleId="SangradetextonormalCar">
    <w:name w:val="Sangría de texto normal Car"/>
    <w:link w:val="Sangradetextonormal"/>
    <w:semiHidden/>
    <w:locked/>
    <w:rsid w:val="00C10705"/>
    <w:rPr>
      <w:rFonts w:cs="Times New Roman"/>
      <w:lang w:val="es-CO" w:eastAsia="en-US"/>
    </w:rPr>
  </w:style>
  <w:style w:type="paragraph" w:styleId="Encabezado">
    <w:name w:val="header"/>
    <w:basedOn w:val="Normal"/>
    <w:link w:val="EncabezadoCar"/>
    <w:rsid w:val="00F801EB"/>
    <w:pPr>
      <w:tabs>
        <w:tab w:val="center" w:pos="4419"/>
        <w:tab w:val="right" w:pos="8838"/>
      </w:tabs>
    </w:pPr>
    <w:rPr>
      <w:szCs w:val="20"/>
      <w:lang w:val="es-ES"/>
    </w:rPr>
  </w:style>
  <w:style w:type="character" w:customStyle="1" w:styleId="EncabezadoCar">
    <w:name w:val="Encabezado Car"/>
    <w:link w:val="Encabezado"/>
    <w:locked/>
    <w:rsid w:val="00F801EB"/>
    <w:rPr>
      <w:rFonts w:cs="Times New Roman"/>
      <w:sz w:val="22"/>
      <w:lang w:val="x-none" w:eastAsia="en-US"/>
    </w:rPr>
  </w:style>
  <w:style w:type="paragraph" w:customStyle="1" w:styleId="Textoindependiente31">
    <w:name w:val="Texto independiente 31"/>
    <w:basedOn w:val="Normal"/>
    <w:rsid w:val="00F801EB"/>
    <w:pPr>
      <w:suppressAutoHyphens/>
    </w:pPr>
    <w:rPr>
      <w:rFonts w:ascii="Times New Roman" w:eastAsia="Calibri" w:hAnsi="Times New Roman"/>
      <w:sz w:val="16"/>
      <w:szCs w:val="16"/>
      <w:lang w:val="es-CR" w:eastAsia="ar-SA"/>
    </w:rPr>
  </w:style>
  <w:style w:type="character" w:styleId="Hipervnculo">
    <w:name w:val="Hyperlink"/>
    <w:rsid w:val="000302B4"/>
    <w:rPr>
      <w:rFonts w:cs="Times New Roman"/>
      <w:color w:val="0000FF"/>
      <w:u w:val="single"/>
    </w:rPr>
  </w:style>
  <w:style w:type="character" w:styleId="Refdecomentario">
    <w:name w:val="annotation reference"/>
    <w:semiHidden/>
    <w:rsid w:val="00F464EF"/>
    <w:rPr>
      <w:rFonts w:cs="Times New Roman"/>
      <w:sz w:val="16"/>
    </w:rPr>
  </w:style>
  <w:style w:type="paragraph" w:styleId="Textocomentario">
    <w:name w:val="annotation text"/>
    <w:basedOn w:val="Normal"/>
    <w:link w:val="TextocomentarioCar"/>
    <w:rsid w:val="00F464EF"/>
    <w:rPr>
      <w:sz w:val="20"/>
      <w:szCs w:val="20"/>
      <w:lang w:val="es-ES"/>
    </w:rPr>
  </w:style>
  <w:style w:type="character" w:customStyle="1" w:styleId="TextocomentarioCar">
    <w:name w:val="Texto comentario Car"/>
    <w:link w:val="Textocomentario"/>
    <w:locked/>
    <w:rsid w:val="00F464EF"/>
    <w:rPr>
      <w:rFonts w:cs="Times New Roman"/>
      <w:lang w:val="x-none" w:eastAsia="en-US"/>
    </w:rPr>
  </w:style>
  <w:style w:type="paragraph" w:styleId="Asuntodelcomentario">
    <w:name w:val="annotation subject"/>
    <w:basedOn w:val="Textocomentario"/>
    <w:next w:val="Textocomentario"/>
    <w:link w:val="AsuntodelcomentarioCar"/>
    <w:semiHidden/>
    <w:rsid w:val="00F464EF"/>
    <w:rPr>
      <w:b/>
    </w:rPr>
  </w:style>
  <w:style w:type="character" w:customStyle="1" w:styleId="AsuntodelcomentarioCar">
    <w:name w:val="Asunto del comentario Car"/>
    <w:link w:val="Asuntodelcomentario"/>
    <w:semiHidden/>
    <w:locked/>
    <w:rsid w:val="00F464EF"/>
    <w:rPr>
      <w:rFonts w:cs="Times New Roman"/>
      <w:b/>
      <w:lang w:val="x-none" w:eastAsia="en-US"/>
    </w:rPr>
  </w:style>
  <w:style w:type="paragraph" w:styleId="Textodeglobo">
    <w:name w:val="Balloon Text"/>
    <w:basedOn w:val="Normal"/>
    <w:link w:val="TextodegloboCar"/>
    <w:semiHidden/>
    <w:rsid w:val="00F464EF"/>
    <w:pPr>
      <w:spacing w:after="0"/>
    </w:pPr>
    <w:rPr>
      <w:rFonts w:ascii="Tahoma" w:hAnsi="Tahoma"/>
      <w:sz w:val="16"/>
      <w:szCs w:val="20"/>
      <w:lang w:val="es-ES"/>
    </w:rPr>
  </w:style>
  <w:style w:type="character" w:customStyle="1" w:styleId="TextodegloboCar">
    <w:name w:val="Texto de globo Car"/>
    <w:link w:val="Textodeglobo"/>
    <w:semiHidden/>
    <w:locked/>
    <w:rsid w:val="00F464EF"/>
    <w:rPr>
      <w:rFonts w:ascii="Tahoma" w:hAnsi="Tahoma" w:cs="Times New Roman"/>
      <w:sz w:val="16"/>
      <w:lang w:val="x-none" w:eastAsia="en-US"/>
    </w:rPr>
  </w:style>
  <w:style w:type="paragraph" w:customStyle="1" w:styleId="Revisin1">
    <w:name w:val="Revisión1"/>
    <w:hidden/>
    <w:semiHidden/>
    <w:rsid w:val="009F4EE1"/>
    <w:rPr>
      <w:rFonts w:eastAsia="Times New Roman"/>
      <w:sz w:val="22"/>
      <w:szCs w:val="22"/>
      <w:lang w:eastAsia="en-US"/>
    </w:rPr>
  </w:style>
  <w:style w:type="table" w:styleId="Tablaconcuadrcula">
    <w:name w:val="Table Grid"/>
    <w:basedOn w:val="Tablanormal"/>
    <w:rsid w:val="00EB6A41"/>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1">
    <w:name w:val="Sin espaciado1"/>
    <w:rsid w:val="001D3CFC"/>
    <w:rPr>
      <w:rFonts w:eastAsia="Times New Roman"/>
      <w:sz w:val="22"/>
      <w:szCs w:val="22"/>
      <w:lang w:eastAsia="en-US"/>
    </w:rPr>
  </w:style>
  <w:style w:type="character" w:styleId="Hipervnculovisitado">
    <w:name w:val="FollowedHyperlink"/>
    <w:locked/>
    <w:rsid w:val="002406F9"/>
    <w:rPr>
      <w:color w:val="800080"/>
      <w:u w:val="single"/>
    </w:rPr>
  </w:style>
  <w:style w:type="paragraph" w:styleId="Sinespaciado">
    <w:name w:val="No Spacing"/>
    <w:uiPriority w:val="1"/>
    <w:qFormat/>
    <w:rsid w:val="004C2E6B"/>
    <w:rPr>
      <w:rFonts w:eastAsia="Times New Roman"/>
      <w:sz w:val="22"/>
      <w:szCs w:val="22"/>
    </w:rPr>
  </w:style>
  <w:style w:type="paragraph" w:styleId="Textonotapie">
    <w:name w:val="footnote text"/>
    <w:aliases w:val="Footnote Text Char1,Footnote Text Char Char,Fußnote,texto de nota al pie,Texto nota pie Car Car Car Car Car Car Car Car,Texto nota pie Car Car Car,fn,Footnote Text Char Char Char Char Char Char,Texto nota pie Car Car Car Car Car"/>
    <w:basedOn w:val="Normal"/>
    <w:link w:val="TextonotapieCar"/>
    <w:uiPriority w:val="99"/>
    <w:locked/>
    <w:rsid w:val="00FC0887"/>
    <w:pPr>
      <w:spacing w:after="0"/>
    </w:pPr>
    <w:rPr>
      <w:rFonts w:ascii="Times New Roman" w:hAnsi="Times New Roman"/>
      <w:sz w:val="20"/>
      <w:szCs w:val="20"/>
      <w:lang w:val="es-ES" w:eastAsia="es-ES"/>
    </w:rPr>
  </w:style>
  <w:style w:type="character" w:customStyle="1" w:styleId="TextonotapieCar">
    <w:name w:val="Texto nota pie Car"/>
    <w:aliases w:val="Footnote Text Char1 Car,Footnote Text Char Char Car,Fußnote Car,texto de nota al pie Car,Texto nota pie Car Car Car Car Car Car Car Car Car,Texto nota pie Car Car Car Car,fn Car,Footnote Text Char Char Char Char Char Char Car"/>
    <w:link w:val="Textonotapie"/>
    <w:uiPriority w:val="99"/>
    <w:rsid w:val="00FC0887"/>
    <w:rPr>
      <w:rFonts w:ascii="Times New Roman" w:eastAsia="Times New Roman" w:hAnsi="Times New Roman"/>
      <w:lang w:val="es-ES" w:eastAsia="es-ES"/>
    </w:rPr>
  </w:style>
  <w:style w:type="character" w:styleId="Refdenotaalpie">
    <w:name w:val="footnote reference"/>
    <w:aliases w:val="Footnote Reference Number,Ref,de nota al pie"/>
    <w:uiPriority w:val="99"/>
    <w:locked/>
    <w:rsid w:val="00FC0887"/>
    <w:rPr>
      <w:rFonts w:cs="Times New Roman"/>
      <w:vertAlign w:val="superscript"/>
    </w:rPr>
  </w:style>
  <w:style w:type="paragraph" w:styleId="Prrafodelista">
    <w:name w:val="List Paragraph"/>
    <w:basedOn w:val="Normal"/>
    <w:uiPriority w:val="99"/>
    <w:qFormat/>
    <w:rsid w:val="00FC0887"/>
    <w:pPr>
      <w:spacing w:after="0"/>
      <w:ind w:left="720"/>
      <w:contextualSpacing/>
    </w:pPr>
    <w:rPr>
      <w:rFonts w:ascii="Times New Roman" w:hAnsi="Times New Roman"/>
      <w:sz w:val="24"/>
      <w:szCs w:val="24"/>
      <w:lang w:val="es-ES" w:eastAsia="es-ES"/>
    </w:rPr>
  </w:style>
  <w:style w:type="paragraph" w:styleId="Piedepgina">
    <w:name w:val="footer"/>
    <w:basedOn w:val="Normal"/>
    <w:link w:val="PiedepginaCar"/>
    <w:uiPriority w:val="99"/>
    <w:locked/>
    <w:rsid w:val="00C32E6F"/>
    <w:pPr>
      <w:tabs>
        <w:tab w:val="center" w:pos="4419"/>
        <w:tab w:val="right" w:pos="8838"/>
      </w:tabs>
    </w:pPr>
  </w:style>
  <w:style w:type="character" w:customStyle="1" w:styleId="PiedepginaCar">
    <w:name w:val="Pie de página Car"/>
    <w:link w:val="Piedepgina"/>
    <w:uiPriority w:val="99"/>
    <w:rsid w:val="00C32E6F"/>
    <w:rPr>
      <w:rFonts w:eastAsia="Times New Roman"/>
      <w:sz w:val="18"/>
      <w:szCs w:val="18"/>
      <w:lang w:eastAsia="en-US"/>
    </w:rPr>
  </w:style>
  <w:style w:type="paragraph" w:customStyle="1" w:styleId="piecito">
    <w:name w:val="piecito"/>
    <w:basedOn w:val="Normal"/>
    <w:link w:val="piecitoCar"/>
    <w:qFormat/>
    <w:rsid w:val="00A77F51"/>
    <w:pPr>
      <w:spacing w:after="0"/>
    </w:pPr>
    <w:rPr>
      <w:sz w:val="16"/>
      <w:lang w:eastAsia="ar-SA"/>
    </w:rPr>
  </w:style>
  <w:style w:type="character" w:customStyle="1" w:styleId="piecitoCar">
    <w:name w:val="piecito Car"/>
    <w:basedOn w:val="Fuentedeprrafopredeter"/>
    <w:link w:val="piecito"/>
    <w:rsid w:val="00A77F51"/>
    <w:rPr>
      <w:rFonts w:eastAsia="Times New Roman"/>
      <w:sz w:val="16"/>
      <w:szCs w:val="18"/>
      <w:lang w:eastAsia="ar-SA"/>
    </w:rPr>
  </w:style>
  <w:style w:type="table" w:styleId="Tabladecuadrcula4-nfasis1">
    <w:name w:val="Grid Table 4 Accent 1"/>
    <w:basedOn w:val="Tablanormal"/>
    <w:uiPriority w:val="49"/>
    <w:rsid w:val="00E46346"/>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cuadrcula4-nfasis5">
    <w:name w:val="Grid Table 4 Accent 5"/>
    <w:basedOn w:val="Tablanormal"/>
    <w:uiPriority w:val="49"/>
    <w:rsid w:val="004639CB"/>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cuadrcula4-nfasis3">
    <w:name w:val="Grid Table 4 Accent 3"/>
    <w:basedOn w:val="Tablanormal"/>
    <w:uiPriority w:val="49"/>
    <w:rsid w:val="00441652"/>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336218">
      <w:bodyDiv w:val="1"/>
      <w:marLeft w:val="0"/>
      <w:marRight w:val="0"/>
      <w:marTop w:val="0"/>
      <w:marBottom w:val="0"/>
      <w:divBdr>
        <w:top w:val="none" w:sz="0" w:space="0" w:color="auto"/>
        <w:left w:val="none" w:sz="0" w:space="0" w:color="auto"/>
        <w:bottom w:val="none" w:sz="0" w:space="0" w:color="auto"/>
        <w:right w:val="none" w:sz="0" w:space="0" w:color="auto"/>
      </w:divBdr>
    </w:div>
    <w:div w:id="360593397">
      <w:bodyDiv w:val="1"/>
      <w:marLeft w:val="0"/>
      <w:marRight w:val="0"/>
      <w:marTop w:val="0"/>
      <w:marBottom w:val="0"/>
      <w:divBdr>
        <w:top w:val="none" w:sz="0" w:space="0" w:color="auto"/>
        <w:left w:val="none" w:sz="0" w:space="0" w:color="auto"/>
        <w:bottom w:val="none" w:sz="0" w:space="0" w:color="auto"/>
        <w:right w:val="none" w:sz="0" w:space="0" w:color="auto"/>
      </w:divBdr>
    </w:div>
    <w:div w:id="640959425">
      <w:bodyDiv w:val="1"/>
      <w:marLeft w:val="0"/>
      <w:marRight w:val="0"/>
      <w:marTop w:val="0"/>
      <w:marBottom w:val="0"/>
      <w:divBdr>
        <w:top w:val="none" w:sz="0" w:space="0" w:color="auto"/>
        <w:left w:val="none" w:sz="0" w:space="0" w:color="auto"/>
        <w:bottom w:val="none" w:sz="0" w:space="0" w:color="auto"/>
        <w:right w:val="none" w:sz="0" w:space="0" w:color="auto"/>
      </w:divBdr>
    </w:div>
    <w:div w:id="661617381">
      <w:bodyDiv w:val="1"/>
      <w:marLeft w:val="0"/>
      <w:marRight w:val="0"/>
      <w:marTop w:val="0"/>
      <w:marBottom w:val="0"/>
      <w:divBdr>
        <w:top w:val="none" w:sz="0" w:space="0" w:color="auto"/>
        <w:left w:val="none" w:sz="0" w:space="0" w:color="auto"/>
        <w:bottom w:val="none" w:sz="0" w:space="0" w:color="auto"/>
        <w:right w:val="none" w:sz="0" w:space="0" w:color="auto"/>
      </w:divBdr>
    </w:div>
    <w:div w:id="753282735">
      <w:bodyDiv w:val="1"/>
      <w:marLeft w:val="0"/>
      <w:marRight w:val="0"/>
      <w:marTop w:val="0"/>
      <w:marBottom w:val="0"/>
      <w:divBdr>
        <w:top w:val="none" w:sz="0" w:space="0" w:color="auto"/>
        <w:left w:val="none" w:sz="0" w:space="0" w:color="auto"/>
        <w:bottom w:val="none" w:sz="0" w:space="0" w:color="auto"/>
        <w:right w:val="none" w:sz="0" w:space="0" w:color="auto"/>
      </w:divBdr>
    </w:div>
    <w:div w:id="1051229213">
      <w:bodyDiv w:val="1"/>
      <w:marLeft w:val="0"/>
      <w:marRight w:val="0"/>
      <w:marTop w:val="0"/>
      <w:marBottom w:val="0"/>
      <w:divBdr>
        <w:top w:val="none" w:sz="0" w:space="0" w:color="auto"/>
        <w:left w:val="none" w:sz="0" w:space="0" w:color="auto"/>
        <w:bottom w:val="none" w:sz="0" w:space="0" w:color="auto"/>
        <w:right w:val="none" w:sz="0" w:space="0" w:color="auto"/>
      </w:divBdr>
    </w:div>
    <w:div w:id="1146315513">
      <w:bodyDiv w:val="1"/>
      <w:marLeft w:val="0"/>
      <w:marRight w:val="0"/>
      <w:marTop w:val="0"/>
      <w:marBottom w:val="0"/>
      <w:divBdr>
        <w:top w:val="none" w:sz="0" w:space="0" w:color="auto"/>
        <w:left w:val="none" w:sz="0" w:space="0" w:color="auto"/>
        <w:bottom w:val="none" w:sz="0" w:space="0" w:color="auto"/>
        <w:right w:val="none" w:sz="0" w:space="0" w:color="auto"/>
      </w:divBdr>
    </w:div>
    <w:div w:id="1261528748">
      <w:bodyDiv w:val="1"/>
      <w:marLeft w:val="0"/>
      <w:marRight w:val="0"/>
      <w:marTop w:val="0"/>
      <w:marBottom w:val="0"/>
      <w:divBdr>
        <w:top w:val="none" w:sz="0" w:space="0" w:color="auto"/>
        <w:left w:val="none" w:sz="0" w:space="0" w:color="auto"/>
        <w:bottom w:val="none" w:sz="0" w:space="0" w:color="auto"/>
        <w:right w:val="none" w:sz="0" w:space="0" w:color="auto"/>
      </w:divBdr>
    </w:div>
    <w:div w:id="1408460453">
      <w:bodyDiv w:val="1"/>
      <w:marLeft w:val="0"/>
      <w:marRight w:val="0"/>
      <w:marTop w:val="0"/>
      <w:marBottom w:val="0"/>
      <w:divBdr>
        <w:top w:val="none" w:sz="0" w:space="0" w:color="auto"/>
        <w:left w:val="none" w:sz="0" w:space="0" w:color="auto"/>
        <w:bottom w:val="none" w:sz="0" w:space="0" w:color="auto"/>
        <w:right w:val="none" w:sz="0" w:space="0" w:color="auto"/>
      </w:divBdr>
    </w:div>
    <w:div w:id="1439256464">
      <w:bodyDiv w:val="1"/>
      <w:marLeft w:val="0"/>
      <w:marRight w:val="0"/>
      <w:marTop w:val="0"/>
      <w:marBottom w:val="0"/>
      <w:divBdr>
        <w:top w:val="none" w:sz="0" w:space="0" w:color="auto"/>
        <w:left w:val="none" w:sz="0" w:space="0" w:color="auto"/>
        <w:bottom w:val="none" w:sz="0" w:space="0" w:color="auto"/>
        <w:right w:val="none" w:sz="0" w:space="0" w:color="auto"/>
      </w:divBdr>
    </w:div>
    <w:div w:id="1516843485">
      <w:bodyDiv w:val="1"/>
      <w:marLeft w:val="0"/>
      <w:marRight w:val="0"/>
      <w:marTop w:val="0"/>
      <w:marBottom w:val="0"/>
      <w:divBdr>
        <w:top w:val="none" w:sz="0" w:space="0" w:color="auto"/>
        <w:left w:val="none" w:sz="0" w:space="0" w:color="auto"/>
        <w:bottom w:val="none" w:sz="0" w:space="0" w:color="auto"/>
        <w:right w:val="none" w:sz="0" w:space="0" w:color="auto"/>
      </w:divBdr>
    </w:div>
    <w:div w:id="1673217733">
      <w:bodyDiv w:val="1"/>
      <w:marLeft w:val="0"/>
      <w:marRight w:val="0"/>
      <w:marTop w:val="0"/>
      <w:marBottom w:val="0"/>
      <w:divBdr>
        <w:top w:val="none" w:sz="0" w:space="0" w:color="auto"/>
        <w:left w:val="none" w:sz="0" w:space="0" w:color="auto"/>
        <w:bottom w:val="none" w:sz="0" w:space="0" w:color="auto"/>
        <w:right w:val="none" w:sz="0" w:space="0" w:color="auto"/>
      </w:divBdr>
    </w:div>
    <w:div w:id="195239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ambiente.gov.co/index.php/ambientes-y-desarrollos-sostenibles/negocios-verdes-y-sostenibl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72D3D-7B06-45F1-B018-D532D3EA2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1774</Words>
  <Characters>9761</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PROPUESTA DE CONTENDIO MINIMOS HOJAS TÉCNICAS VARIABLES  Y FICHA METODLOGICAS INDICADORES</vt:lpstr>
    </vt:vector>
  </TitlesOfParts>
  <Company>acer</Company>
  <LinksUpToDate>false</LinksUpToDate>
  <CharactersWithSpaces>11512</CharactersWithSpaces>
  <SharedDoc>false</SharedDoc>
  <HLinks>
    <vt:vector size="30" baseType="variant">
      <vt:variant>
        <vt:i4>1310827</vt:i4>
      </vt:variant>
      <vt:variant>
        <vt:i4>12</vt:i4>
      </vt:variant>
      <vt:variant>
        <vt:i4>0</vt:i4>
      </vt:variant>
      <vt:variant>
        <vt:i4>5</vt:i4>
      </vt:variant>
      <vt:variant>
        <vt:lpwstr>mailto:mmsierrau@dane.gov.co</vt:lpwstr>
      </vt:variant>
      <vt:variant>
        <vt:lpwstr/>
      </vt:variant>
      <vt:variant>
        <vt:i4>3407999</vt:i4>
      </vt:variant>
      <vt:variant>
        <vt:i4>9</vt:i4>
      </vt:variant>
      <vt:variant>
        <vt:i4>0</vt:i4>
      </vt:variant>
      <vt:variant>
        <vt:i4>5</vt:i4>
      </vt:variant>
      <vt:variant>
        <vt:lpwstr>http://www.dane.gov.co/files/investigaciones/pib/anuales/ccrg_base2005/Resultados_B2005_08_13.xls</vt:lpwstr>
      </vt:variant>
      <vt:variant>
        <vt:lpwstr/>
      </vt:variant>
      <vt:variant>
        <vt:i4>1310827</vt:i4>
      </vt:variant>
      <vt:variant>
        <vt:i4>6</vt:i4>
      </vt:variant>
      <vt:variant>
        <vt:i4>0</vt:i4>
      </vt:variant>
      <vt:variant>
        <vt:i4>5</vt:i4>
      </vt:variant>
      <vt:variant>
        <vt:lpwstr>mailto:mmsierrau@dane.gov.co</vt:lpwstr>
      </vt:variant>
      <vt:variant>
        <vt:lpwstr/>
      </vt:variant>
      <vt:variant>
        <vt:i4>1179698</vt:i4>
      </vt:variant>
      <vt:variant>
        <vt:i4>3</vt:i4>
      </vt:variant>
      <vt:variant>
        <vt:i4>0</vt:i4>
      </vt:variant>
      <vt:variant>
        <vt:i4>5</vt:i4>
      </vt:variant>
      <vt:variant>
        <vt:lpwstr>http://www.dane.gov.co/files/investigaciones/pib/ambientales/cuentas_ambientales/cuenta_ambiental_economica_energia_emisiones/BL_Energia_emisiones_2013_provisional.pdf</vt:lpwstr>
      </vt:variant>
      <vt:variant>
        <vt:lpwstr/>
      </vt:variant>
      <vt:variant>
        <vt:i4>6488091</vt:i4>
      </vt:variant>
      <vt:variant>
        <vt:i4>0</vt:i4>
      </vt:variant>
      <vt:variant>
        <vt:i4>0</vt:i4>
      </vt:variant>
      <vt:variant>
        <vt:i4>5</vt:i4>
      </vt:variant>
      <vt:variant>
        <vt:lpwstr>mailto:jfmartinezr@dane.gov.co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CONTENDIO MINIMOS HOJAS TÉCNICAS VARIABLES  Y FICHA METODLOGICAS INDICADORES</dc:title>
  <dc:subject/>
  <dc:creator>SOFIA</dc:creator>
  <cp:keywords/>
  <cp:lastModifiedBy>NOP</cp:lastModifiedBy>
  <cp:revision>3</cp:revision>
  <cp:lastPrinted>2016-02-26T02:49:00Z</cp:lastPrinted>
  <dcterms:created xsi:type="dcterms:W3CDTF">2016-04-27T14:17:00Z</dcterms:created>
  <dcterms:modified xsi:type="dcterms:W3CDTF">2016-05-19T21:42:00Z</dcterms:modified>
</cp:coreProperties>
</file>