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85A" w:rsidRPr="00BE18F3" w:rsidRDefault="005F185A" w:rsidP="00BE18F3">
      <w:pPr>
        <w:spacing w:after="0"/>
        <w:jc w:val="center"/>
      </w:pPr>
      <w:r w:rsidRPr="00BE18F3">
        <w:t>República de Colombia</w:t>
      </w:r>
    </w:p>
    <w:p w:rsidR="005F185A" w:rsidRDefault="005F185A" w:rsidP="00BE18F3">
      <w:pPr>
        <w:jc w:val="center"/>
        <w:rPr>
          <w:bCs/>
        </w:rPr>
      </w:pPr>
      <w:r w:rsidRPr="00BE18F3">
        <w:t>Formato Común de Hoja Metodológica de Indicadores Ambientales</w:t>
      </w:r>
    </w:p>
    <w:p w:rsidR="005F185A" w:rsidRPr="00551672" w:rsidRDefault="00C67129" w:rsidP="00BE18F3">
      <w:pPr>
        <w:spacing w:after="0"/>
        <w:jc w:val="center"/>
        <w:rPr>
          <w:b/>
          <w:sz w:val="20"/>
        </w:rPr>
      </w:pPr>
      <w:r w:rsidRPr="00C67129">
        <w:rPr>
          <w:b/>
          <w:sz w:val="20"/>
          <w:lang w:eastAsia="ar-SA"/>
        </w:rPr>
        <w:t xml:space="preserve">Porcentaje de </w:t>
      </w:r>
      <w:r w:rsidR="00CB678C">
        <w:rPr>
          <w:b/>
          <w:sz w:val="20"/>
          <w:lang w:eastAsia="ar-SA"/>
        </w:rPr>
        <w:t>avance en la formulación</w:t>
      </w:r>
      <w:r w:rsidR="00C31464">
        <w:rPr>
          <w:b/>
          <w:sz w:val="20"/>
          <w:lang w:eastAsia="ar-SA"/>
        </w:rPr>
        <w:t xml:space="preserve"> y/o ajuste</w:t>
      </w:r>
      <w:r w:rsidR="00CB678C">
        <w:rPr>
          <w:b/>
          <w:sz w:val="20"/>
          <w:lang w:eastAsia="ar-SA"/>
        </w:rPr>
        <w:t xml:space="preserve"> de los </w:t>
      </w:r>
      <w:r w:rsidRPr="00C67129">
        <w:rPr>
          <w:b/>
          <w:sz w:val="20"/>
          <w:lang w:eastAsia="ar-SA"/>
        </w:rPr>
        <w:t xml:space="preserve">Planes de Ordenación </w:t>
      </w:r>
      <w:r>
        <w:rPr>
          <w:b/>
          <w:sz w:val="20"/>
          <w:lang w:eastAsia="ar-SA"/>
        </w:rPr>
        <w:t>y</w:t>
      </w:r>
      <w:r w:rsidRPr="00C67129">
        <w:rPr>
          <w:b/>
          <w:sz w:val="20"/>
          <w:lang w:eastAsia="ar-SA"/>
        </w:rPr>
        <w:t xml:space="preserve"> Manejo de Cuencas (POMCAS), Planes de Manejo de Acuíferos (PMA) y Planes de Manejo </w:t>
      </w:r>
      <w:r w:rsidR="00CB678C">
        <w:rPr>
          <w:b/>
          <w:sz w:val="20"/>
          <w:lang w:eastAsia="ar-SA"/>
        </w:rPr>
        <w:t>de Microcuencas (PMM)</w:t>
      </w:r>
    </w:p>
    <w:p w:rsidR="005F185A" w:rsidRDefault="005F185A" w:rsidP="00BE18F3">
      <w:pPr>
        <w:jc w:val="center"/>
      </w:pPr>
      <w:r w:rsidRPr="00B771A6">
        <w:t xml:space="preserve">(Hoja metodológica versión </w:t>
      </w:r>
      <w:r w:rsidR="006855FB">
        <w:t>1</w:t>
      </w:r>
      <w:r>
        <w:t>,</w:t>
      </w:r>
      <w:r w:rsidR="006855FB">
        <w:t>00</w:t>
      </w:r>
      <w:r w:rsidRPr="00B771A6">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575"/>
      </w:tblGrid>
      <w:tr w:rsidR="005F185A" w:rsidTr="00CA1A57">
        <w:trPr>
          <w:jc w:val="center"/>
        </w:trPr>
        <w:tc>
          <w:tcPr>
            <w:tcW w:w="4575" w:type="dxa"/>
          </w:tcPr>
          <w:p w:rsidR="005F185A" w:rsidRPr="00BC6A80" w:rsidRDefault="005F185A" w:rsidP="00BE18F3">
            <w:pPr>
              <w:spacing w:after="0"/>
              <w:jc w:val="center"/>
              <w:rPr>
                <w:i/>
                <w:lang w:val="es-ES" w:eastAsia="ar-SA"/>
              </w:rPr>
            </w:pPr>
            <w:r w:rsidRPr="00BC6A80">
              <w:rPr>
                <w:lang w:eastAsia="ar-SA"/>
              </w:rPr>
              <w:t>Código Único Nacional del Indicador</w:t>
            </w:r>
          </w:p>
          <w:p w:rsidR="005F185A" w:rsidRPr="00BC6A80" w:rsidRDefault="005F185A" w:rsidP="00BE18F3">
            <w:pPr>
              <w:spacing w:after="0"/>
              <w:jc w:val="center"/>
              <w:rPr>
                <w:sz w:val="24"/>
                <w:szCs w:val="24"/>
              </w:rPr>
            </w:pPr>
            <w:r w:rsidRPr="00BC6A80">
              <w:rPr>
                <w:lang w:val="es-ES" w:eastAsia="ar-SA"/>
              </w:rPr>
              <w:t>Registre la nomenclatura nacional asignada al indicador</w:t>
            </w:r>
          </w:p>
        </w:tc>
      </w:tr>
    </w:tbl>
    <w:p w:rsidR="005F185A" w:rsidRPr="00B771A6" w:rsidRDefault="005F185A" w:rsidP="00CA1A57">
      <w:pPr>
        <w:spacing w:after="0"/>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108"/>
        <w:gridCol w:w="8686"/>
      </w:tblGrid>
      <w:tr w:rsidR="005F185A" w:rsidRPr="00485431" w:rsidTr="00C20065">
        <w:trPr>
          <w:trHeight w:val="20"/>
          <w:jc w:val="center"/>
        </w:trPr>
        <w:tc>
          <w:tcPr>
            <w:tcW w:w="5000" w:type="pct"/>
            <w:gridSpan w:val="2"/>
            <w:vAlign w:val="center"/>
          </w:tcPr>
          <w:p w:rsidR="005F185A" w:rsidRPr="003D5913" w:rsidRDefault="005F185A" w:rsidP="00BE18F3">
            <w:pPr>
              <w:pStyle w:val="Ttulo5"/>
            </w:pPr>
            <w:r w:rsidRPr="003D5913">
              <w:t>Identificación del Indicador</w:t>
            </w:r>
          </w:p>
        </w:tc>
      </w:tr>
      <w:tr w:rsidR="00121693" w:rsidRPr="00B771A6" w:rsidTr="00C20065">
        <w:trPr>
          <w:trHeight w:val="20"/>
          <w:jc w:val="center"/>
        </w:trPr>
        <w:tc>
          <w:tcPr>
            <w:tcW w:w="1166" w:type="pct"/>
            <w:vAlign w:val="center"/>
          </w:tcPr>
          <w:p w:rsidR="005F185A" w:rsidRDefault="005F185A" w:rsidP="00D124E1">
            <w:pPr>
              <w:spacing w:after="0"/>
              <w:jc w:val="left"/>
              <w:rPr>
                <w:lang w:eastAsia="ar-SA"/>
              </w:rPr>
            </w:pPr>
            <w:r>
              <w:rPr>
                <w:lang w:eastAsia="ar-SA"/>
              </w:rPr>
              <w:t>Co</w:t>
            </w:r>
            <w:r w:rsidR="00D124E1">
              <w:rPr>
                <w:lang w:eastAsia="ar-SA"/>
              </w:rPr>
              <w:t>ntexto nacional o internacional</w:t>
            </w:r>
          </w:p>
        </w:tc>
        <w:tc>
          <w:tcPr>
            <w:tcW w:w="3834" w:type="pct"/>
            <w:vAlign w:val="center"/>
          </w:tcPr>
          <w:p w:rsidR="005F185A" w:rsidRPr="00271564" w:rsidRDefault="00C67129" w:rsidP="007F1260">
            <w:pPr>
              <w:spacing w:after="0"/>
              <w:rPr>
                <w:lang w:val="es-ES" w:eastAsia="ar-SA"/>
              </w:rPr>
            </w:pPr>
            <w:r>
              <w:rPr>
                <w:lang w:val="es-ES" w:eastAsia="ar-SA"/>
              </w:rPr>
              <w:t>Indicadores Mínimos de Gestión de las Corporaciones Autónomas Regionales y de Desarrollo Sostenible</w:t>
            </w:r>
          </w:p>
        </w:tc>
      </w:tr>
      <w:tr w:rsidR="00121693" w:rsidRPr="00B771A6" w:rsidTr="00C20065">
        <w:trPr>
          <w:trHeight w:val="20"/>
          <w:jc w:val="center"/>
        </w:trPr>
        <w:tc>
          <w:tcPr>
            <w:tcW w:w="1166" w:type="pct"/>
            <w:vAlign w:val="center"/>
          </w:tcPr>
          <w:p w:rsidR="00EB1836" w:rsidRDefault="00EB1836" w:rsidP="00D124E1">
            <w:pPr>
              <w:jc w:val="left"/>
              <w:rPr>
                <w:lang w:eastAsia="ar-SA"/>
              </w:rPr>
            </w:pPr>
            <w:r w:rsidRPr="00B771A6">
              <w:rPr>
                <w:lang w:eastAsia="ar-SA"/>
              </w:rPr>
              <w:t>Tema de referencia</w:t>
            </w:r>
          </w:p>
        </w:tc>
        <w:tc>
          <w:tcPr>
            <w:tcW w:w="3834" w:type="pct"/>
            <w:vAlign w:val="center"/>
          </w:tcPr>
          <w:p w:rsidR="00EB1836" w:rsidRPr="00485431" w:rsidRDefault="00EB1836" w:rsidP="00BE18F3">
            <w:pPr>
              <w:rPr>
                <w:lang w:val="es-ES" w:eastAsia="ar-SA"/>
              </w:rPr>
            </w:pPr>
          </w:p>
        </w:tc>
      </w:tr>
      <w:tr w:rsidR="00121693" w:rsidRPr="005B05C5" w:rsidTr="00C20065">
        <w:trPr>
          <w:trHeight w:val="20"/>
          <w:jc w:val="center"/>
        </w:trPr>
        <w:tc>
          <w:tcPr>
            <w:tcW w:w="1166" w:type="pct"/>
            <w:vAlign w:val="center"/>
          </w:tcPr>
          <w:p w:rsidR="005F185A" w:rsidRDefault="005F185A" w:rsidP="00D124E1">
            <w:pPr>
              <w:spacing w:after="0"/>
              <w:jc w:val="left"/>
              <w:rPr>
                <w:lang w:eastAsia="ar-SA"/>
              </w:rPr>
            </w:pPr>
            <w:r w:rsidRPr="00C45EE8">
              <w:rPr>
                <w:lang w:eastAsia="ar-SA"/>
              </w:rPr>
              <w:t xml:space="preserve">Código de identificación </w:t>
            </w:r>
          </w:p>
        </w:tc>
        <w:tc>
          <w:tcPr>
            <w:tcW w:w="3834" w:type="pct"/>
            <w:vAlign w:val="center"/>
          </w:tcPr>
          <w:p w:rsidR="005F185A" w:rsidRDefault="005F185A" w:rsidP="00BE18F3">
            <w:pPr>
              <w:rPr>
                <w:lang w:eastAsia="ar-SA"/>
              </w:rPr>
            </w:pPr>
          </w:p>
        </w:tc>
      </w:tr>
      <w:tr w:rsidR="00121693" w:rsidRPr="00B771A6" w:rsidTr="00C20065">
        <w:trPr>
          <w:trHeight w:val="20"/>
          <w:jc w:val="center"/>
        </w:trPr>
        <w:tc>
          <w:tcPr>
            <w:tcW w:w="1166" w:type="pct"/>
            <w:vAlign w:val="center"/>
          </w:tcPr>
          <w:p w:rsidR="005F185A" w:rsidRPr="00746D28" w:rsidRDefault="005F185A" w:rsidP="00D124E1">
            <w:pPr>
              <w:jc w:val="left"/>
            </w:pPr>
            <w:r w:rsidRPr="00C115B5">
              <w:rPr>
                <w:lang w:eastAsia="ar-SA"/>
              </w:rPr>
              <w:t>Unidad de medida</w:t>
            </w:r>
          </w:p>
        </w:tc>
        <w:tc>
          <w:tcPr>
            <w:tcW w:w="3834" w:type="pct"/>
            <w:vAlign w:val="center"/>
          </w:tcPr>
          <w:p w:rsidR="005F185A" w:rsidRPr="00485431" w:rsidRDefault="00C67129" w:rsidP="00BE18F3">
            <w:pPr>
              <w:rPr>
                <w:i/>
                <w:lang w:eastAsia="ar-SA"/>
              </w:rPr>
            </w:pPr>
            <w:r>
              <w:rPr>
                <w:lang w:eastAsia="ar-SA"/>
              </w:rPr>
              <w:t>Porcentaje</w:t>
            </w:r>
          </w:p>
        </w:tc>
      </w:tr>
      <w:tr w:rsidR="00121693" w:rsidRPr="00B771A6" w:rsidTr="00C20065">
        <w:trPr>
          <w:trHeight w:val="20"/>
          <w:jc w:val="center"/>
        </w:trPr>
        <w:tc>
          <w:tcPr>
            <w:tcW w:w="1166" w:type="pct"/>
            <w:vAlign w:val="center"/>
          </w:tcPr>
          <w:p w:rsidR="005F185A" w:rsidRPr="009050CC" w:rsidRDefault="005F185A" w:rsidP="00BE18F3">
            <w:pPr>
              <w:rPr>
                <w:i/>
                <w:lang w:eastAsia="ar-SA"/>
              </w:rPr>
            </w:pPr>
            <w:r w:rsidRPr="00B771A6">
              <w:rPr>
                <w:lang w:eastAsia="ar-SA"/>
              </w:rPr>
              <w:t>Periodicidad</w:t>
            </w:r>
          </w:p>
        </w:tc>
        <w:tc>
          <w:tcPr>
            <w:tcW w:w="3834" w:type="pct"/>
          </w:tcPr>
          <w:tbl>
            <w:tblPr>
              <w:tblpPr w:leftFromText="142" w:rightFromText="142" w:topFromText="539" w:vertAnchor="text" w:horzAnchor="margin" w:tblpY="1"/>
              <w:tblOverlap w:val="never"/>
              <w:tblW w:w="4051" w:type="dxa"/>
              <w:tblCellMar>
                <w:left w:w="0" w:type="dxa"/>
                <w:right w:w="0" w:type="dxa"/>
              </w:tblCellMar>
              <w:tblLook w:val="01E0" w:firstRow="1" w:lastRow="1" w:firstColumn="1" w:lastColumn="1" w:noHBand="0" w:noVBand="0"/>
            </w:tblPr>
            <w:tblGrid>
              <w:gridCol w:w="230"/>
              <w:gridCol w:w="1178"/>
              <w:gridCol w:w="2643"/>
            </w:tblGrid>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447B2"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Anual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Semestral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Trimestral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Pr>
                      <w:sz w:val="18"/>
                      <w:szCs w:val="18"/>
                      <w:lang w:val="es-CR" w:eastAsia="ar-SA"/>
                    </w:rPr>
                    <w:t>Mensual</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gridAfter w:val="1"/>
                <w:wAfter w:w="2643" w:type="dxa"/>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Diario</w:t>
                  </w:r>
                </w:p>
              </w:tc>
            </w:tr>
            <w:tr w:rsidR="005F185A" w:rsidRPr="00B32D35" w:rsidTr="007F1260">
              <w:trPr>
                <w:gridAfter w:val="1"/>
                <w:wAfter w:w="2643" w:type="dxa"/>
                <w:cantSplit/>
                <w:trHeight w:hRule="exact" w:val="57"/>
              </w:trPr>
              <w:tc>
                <w:tcPr>
                  <w:tcW w:w="230"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178"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7F1260">
              <w:trPr>
                <w:cantSplit/>
                <w:trHeight w:hRule="exact" w:val="227"/>
              </w:trPr>
              <w:tc>
                <w:tcPr>
                  <w:tcW w:w="230"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7447B2" w:rsidP="00CE322E">
                  <w:pPr>
                    <w:pStyle w:val="Sinespaciado1"/>
                    <w:tabs>
                      <w:tab w:val="left" w:pos="279"/>
                    </w:tabs>
                    <w:jc w:val="center"/>
                    <w:rPr>
                      <w:b/>
                      <w:sz w:val="18"/>
                      <w:szCs w:val="18"/>
                      <w:lang w:val="es-CR" w:eastAsia="ar-SA"/>
                    </w:rPr>
                  </w:pPr>
                  <w:r>
                    <w:rPr>
                      <w:b/>
                      <w:sz w:val="18"/>
                      <w:szCs w:val="18"/>
                      <w:lang w:val="es-CR" w:eastAsia="ar-SA"/>
                    </w:rPr>
                    <w:t>X</w:t>
                  </w:r>
                </w:p>
              </w:tc>
              <w:tc>
                <w:tcPr>
                  <w:tcW w:w="1178"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2643" w:type="dxa"/>
                  <w:tcBorders>
                    <w:bottom w:val="single" w:sz="8" w:space="0" w:color="auto"/>
                  </w:tcBorders>
                </w:tcPr>
                <w:p w:rsidR="005F185A" w:rsidRPr="00CF34F9" w:rsidRDefault="007447B2" w:rsidP="00CE322E">
                  <w:pPr>
                    <w:pStyle w:val="Sinespaciado1"/>
                    <w:tabs>
                      <w:tab w:val="left" w:pos="279"/>
                    </w:tabs>
                    <w:ind w:left="143" w:right="-720"/>
                    <w:rPr>
                      <w:sz w:val="18"/>
                      <w:szCs w:val="18"/>
                      <w:lang w:val="es-CR" w:eastAsia="ar-SA"/>
                    </w:rPr>
                  </w:pPr>
                  <w:r>
                    <w:rPr>
                      <w:sz w:val="18"/>
                      <w:szCs w:val="18"/>
                      <w:lang w:val="es-CR" w:eastAsia="ar-SA"/>
                    </w:rPr>
                    <w:t>Cuatrienal</w:t>
                  </w:r>
                </w:p>
              </w:tc>
            </w:tr>
          </w:tbl>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BE18F3">
            <w:pPr>
              <w:rPr>
                <w:lang w:val="es-CR" w:eastAsia="ar-SA"/>
              </w:rPr>
            </w:pPr>
          </w:p>
          <w:p w:rsidR="005F185A" w:rsidRPr="00B32D35" w:rsidRDefault="005F185A" w:rsidP="00CE322E">
            <w:pPr>
              <w:pStyle w:val="Sinespaciado1"/>
              <w:rPr>
                <w:rFonts w:cs="Arial"/>
                <w:sz w:val="18"/>
                <w:szCs w:val="18"/>
                <w:lang w:eastAsia="ar-SA"/>
              </w:rPr>
            </w:pPr>
          </w:p>
        </w:tc>
      </w:tr>
      <w:tr w:rsidR="00121693" w:rsidRPr="00B771A6" w:rsidTr="00C67129">
        <w:trPr>
          <w:trHeight w:val="1936"/>
          <w:jc w:val="center"/>
        </w:trPr>
        <w:tc>
          <w:tcPr>
            <w:tcW w:w="1166" w:type="pct"/>
            <w:vAlign w:val="center"/>
          </w:tcPr>
          <w:p w:rsidR="005F185A" w:rsidRPr="009050CC" w:rsidRDefault="005F185A" w:rsidP="00BE18F3">
            <w:pPr>
              <w:rPr>
                <w:i/>
                <w:lang w:val="es-MX" w:eastAsia="ar-SA"/>
              </w:rPr>
            </w:pPr>
            <w:r w:rsidRPr="00B771A6">
              <w:rPr>
                <w:lang w:val="es-MX" w:eastAsia="ar-SA"/>
              </w:rPr>
              <w:t>Cobertura geográfica</w:t>
            </w:r>
          </w:p>
        </w:tc>
        <w:tc>
          <w:tcPr>
            <w:tcW w:w="3834" w:type="pct"/>
          </w:tcPr>
          <w:tbl>
            <w:tblPr>
              <w:tblpPr w:leftFromText="142" w:rightFromText="142" w:topFromText="539" w:vertAnchor="text" w:horzAnchor="margin" w:tblpY="1"/>
              <w:tblOverlap w:val="never"/>
              <w:tblW w:w="7361" w:type="dxa"/>
              <w:tblCellMar>
                <w:left w:w="0" w:type="dxa"/>
                <w:right w:w="0" w:type="dxa"/>
              </w:tblCellMar>
              <w:tblLook w:val="01E0" w:firstRow="1" w:lastRow="1" w:firstColumn="1" w:lastColumn="1" w:noHBand="0" w:noVBand="0"/>
            </w:tblPr>
            <w:tblGrid>
              <w:gridCol w:w="212"/>
              <w:gridCol w:w="1260"/>
              <w:gridCol w:w="5889"/>
            </w:tblGrid>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Nacional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Departamental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gridAfter w:val="1"/>
                <w:wAfter w:w="5908" w:type="dxa"/>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tcBorders>
                    <w:left w:val="single" w:sz="8" w:space="0" w:color="auto"/>
                  </w:tcBorders>
                  <w:vAlign w:val="center"/>
                </w:tcPr>
                <w:p w:rsidR="005F185A" w:rsidRPr="00CF34F9" w:rsidRDefault="005F185A" w:rsidP="00CE322E">
                  <w:pPr>
                    <w:pStyle w:val="Sinespaciado1"/>
                    <w:ind w:left="143" w:right="-720"/>
                    <w:rPr>
                      <w:sz w:val="18"/>
                      <w:szCs w:val="18"/>
                      <w:lang w:val="es-CR" w:eastAsia="ar-SA"/>
                    </w:rPr>
                  </w:pPr>
                  <w:r w:rsidRPr="00CF34F9">
                    <w:rPr>
                      <w:sz w:val="18"/>
                      <w:szCs w:val="18"/>
                      <w:lang w:val="es-CR" w:eastAsia="ar-SA"/>
                    </w:rPr>
                    <w:t>Municipal</w:t>
                  </w:r>
                </w:p>
              </w:tc>
            </w:tr>
            <w:tr w:rsidR="005F185A" w:rsidRPr="00B32D35" w:rsidTr="00C67129">
              <w:trPr>
                <w:gridAfter w:val="1"/>
                <w:wAfter w:w="5908" w:type="dxa"/>
                <w:cantSplit/>
                <w:trHeight w:hRule="exact" w:val="92"/>
              </w:trPr>
              <w:tc>
                <w:tcPr>
                  <w:tcW w:w="212" w:type="dxa"/>
                  <w:tcBorders>
                    <w:top w:val="single" w:sz="8" w:space="0" w:color="auto"/>
                    <w:bottom w:val="single" w:sz="8" w:space="0" w:color="auto"/>
                  </w:tcBorders>
                  <w:noWrap/>
                  <w:vAlign w:val="center"/>
                </w:tcPr>
                <w:p w:rsidR="005F185A" w:rsidRPr="00CF34F9" w:rsidRDefault="005F185A" w:rsidP="00CE322E">
                  <w:pPr>
                    <w:pStyle w:val="Sinespaciado1"/>
                    <w:tabs>
                      <w:tab w:val="left" w:pos="279"/>
                    </w:tabs>
                    <w:jc w:val="center"/>
                    <w:rPr>
                      <w:b/>
                      <w:sz w:val="18"/>
                      <w:szCs w:val="18"/>
                      <w:lang w:val="es-CR" w:eastAsia="ar-SA"/>
                    </w:rPr>
                  </w:pPr>
                </w:p>
              </w:tc>
              <w:tc>
                <w:tcPr>
                  <w:tcW w:w="1241" w:type="dxa"/>
                  <w:vAlign w:val="center"/>
                </w:tcPr>
                <w:p w:rsidR="005F185A" w:rsidRPr="00CF34F9" w:rsidRDefault="005F185A" w:rsidP="00CE322E">
                  <w:pPr>
                    <w:pStyle w:val="Sinespaciado1"/>
                    <w:tabs>
                      <w:tab w:val="left" w:pos="279"/>
                    </w:tabs>
                    <w:ind w:left="143" w:right="-720"/>
                    <w:rPr>
                      <w:sz w:val="18"/>
                      <w:szCs w:val="18"/>
                      <w:lang w:val="es-CR" w:eastAsia="ar-SA"/>
                    </w:rPr>
                  </w:pPr>
                </w:p>
              </w:tc>
            </w:tr>
            <w:tr w:rsidR="005F185A" w:rsidRPr="00B32D35" w:rsidTr="00C67129">
              <w:trPr>
                <w:cantSplit/>
                <w:trHeight w:hRule="exact" w:val="368"/>
              </w:trPr>
              <w:tc>
                <w:tcPr>
                  <w:tcW w:w="212" w:type="dxa"/>
                  <w:tcBorders>
                    <w:top w:val="single" w:sz="8" w:space="0" w:color="auto"/>
                    <w:left w:val="single" w:sz="8" w:space="0" w:color="auto"/>
                    <w:bottom w:val="single" w:sz="8" w:space="0" w:color="auto"/>
                    <w:right w:val="single" w:sz="8" w:space="0" w:color="auto"/>
                  </w:tcBorders>
                  <w:noWrap/>
                  <w:vAlign w:val="center"/>
                </w:tcPr>
                <w:p w:rsidR="005F185A" w:rsidRPr="00CF34F9" w:rsidRDefault="00C67129" w:rsidP="00CE322E">
                  <w:pPr>
                    <w:pStyle w:val="Sinespaciado1"/>
                    <w:tabs>
                      <w:tab w:val="left" w:pos="279"/>
                    </w:tabs>
                    <w:jc w:val="center"/>
                    <w:rPr>
                      <w:b/>
                      <w:sz w:val="18"/>
                      <w:szCs w:val="18"/>
                      <w:lang w:val="es-CR" w:eastAsia="ar-SA"/>
                    </w:rPr>
                  </w:pPr>
                  <w:r>
                    <w:rPr>
                      <w:b/>
                      <w:sz w:val="18"/>
                      <w:szCs w:val="18"/>
                      <w:lang w:val="es-CR" w:eastAsia="ar-SA"/>
                    </w:rPr>
                    <w:t>X</w:t>
                  </w:r>
                </w:p>
              </w:tc>
              <w:tc>
                <w:tcPr>
                  <w:tcW w:w="1241" w:type="dxa"/>
                  <w:tcBorders>
                    <w:left w:val="single" w:sz="8" w:space="0" w:color="auto"/>
                  </w:tcBorders>
                  <w:vAlign w:val="center"/>
                </w:tcPr>
                <w:p w:rsidR="005F185A" w:rsidRPr="00CF34F9" w:rsidRDefault="005F185A" w:rsidP="00CE322E">
                  <w:pPr>
                    <w:pStyle w:val="Sinespaciado1"/>
                    <w:tabs>
                      <w:tab w:val="left" w:pos="279"/>
                    </w:tabs>
                    <w:ind w:left="143" w:right="-720"/>
                    <w:rPr>
                      <w:sz w:val="18"/>
                      <w:szCs w:val="18"/>
                      <w:lang w:val="es-CR" w:eastAsia="ar-SA"/>
                    </w:rPr>
                  </w:pPr>
                  <w:r w:rsidRPr="00CF34F9">
                    <w:rPr>
                      <w:sz w:val="18"/>
                      <w:szCs w:val="18"/>
                      <w:lang w:val="es-CR" w:eastAsia="ar-SA"/>
                    </w:rPr>
                    <w:t>Otra, cuál:</w:t>
                  </w:r>
                </w:p>
              </w:tc>
              <w:tc>
                <w:tcPr>
                  <w:tcW w:w="5908" w:type="dxa"/>
                  <w:tcBorders>
                    <w:bottom w:val="single" w:sz="8" w:space="0" w:color="auto"/>
                  </w:tcBorders>
                </w:tcPr>
                <w:p w:rsidR="005F185A" w:rsidRPr="00CF34F9" w:rsidRDefault="00C67129" w:rsidP="00CE322E">
                  <w:pPr>
                    <w:pStyle w:val="Sinespaciado1"/>
                    <w:tabs>
                      <w:tab w:val="left" w:pos="279"/>
                    </w:tabs>
                    <w:ind w:left="143" w:right="-720"/>
                    <w:rPr>
                      <w:sz w:val="18"/>
                      <w:szCs w:val="18"/>
                      <w:lang w:val="es-CR" w:eastAsia="ar-SA"/>
                    </w:rPr>
                  </w:pPr>
                  <w:r>
                    <w:rPr>
                      <w:sz w:val="18"/>
                      <w:szCs w:val="18"/>
                      <w:lang w:val="es-CR" w:eastAsia="ar-SA"/>
                    </w:rPr>
                    <w:t>Jurisdicción de las Corporaciones, Cuencas</w:t>
                  </w:r>
                  <w:r w:rsidR="00033772">
                    <w:rPr>
                      <w:sz w:val="18"/>
                      <w:szCs w:val="18"/>
                      <w:lang w:val="es-CR" w:eastAsia="ar-SA"/>
                    </w:rPr>
                    <w:t xml:space="preserve"> hidrográficas</w:t>
                  </w:r>
                </w:p>
              </w:tc>
            </w:tr>
          </w:tbl>
          <w:p w:rsidR="005F185A" w:rsidRPr="00BD0FB2" w:rsidRDefault="005F185A" w:rsidP="00CE322E">
            <w:pPr>
              <w:pStyle w:val="Sinespaciado1"/>
              <w:rPr>
                <w:rFonts w:cs="Arial"/>
                <w:sz w:val="18"/>
                <w:szCs w:val="18"/>
                <w:lang w:eastAsia="ar-SA"/>
              </w:rPr>
            </w:pPr>
          </w:p>
        </w:tc>
      </w:tr>
      <w:tr w:rsidR="00121693" w:rsidRPr="00B771A6" w:rsidTr="00C20065">
        <w:trPr>
          <w:trHeight w:val="20"/>
          <w:jc w:val="center"/>
        </w:trPr>
        <w:tc>
          <w:tcPr>
            <w:tcW w:w="1166" w:type="pct"/>
            <w:vAlign w:val="center"/>
          </w:tcPr>
          <w:p w:rsidR="005F185A" w:rsidRPr="00D948CB" w:rsidRDefault="005F185A" w:rsidP="00BE18F3">
            <w:pPr>
              <w:rPr>
                <w:szCs w:val="20"/>
                <w:lang w:val="es-MX" w:eastAsia="ar-SA"/>
              </w:rPr>
            </w:pPr>
            <w:r w:rsidRPr="00D948CB">
              <w:rPr>
                <w:lang w:val="es-MX" w:eastAsia="ar-SA"/>
              </w:rPr>
              <w:t>Cobertura temporal</w:t>
            </w:r>
          </w:p>
        </w:tc>
        <w:tc>
          <w:tcPr>
            <w:tcW w:w="3834" w:type="pct"/>
            <w:vAlign w:val="center"/>
          </w:tcPr>
          <w:p w:rsidR="005F185A" w:rsidRPr="004E3984" w:rsidRDefault="000A75C4" w:rsidP="00BE18F3">
            <w:pPr>
              <w:rPr>
                <w:lang w:eastAsia="ar-SA"/>
              </w:rPr>
            </w:pPr>
            <w:r>
              <w:rPr>
                <w:lang w:eastAsia="ar-SA"/>
              </w:rPr>
              <w:t>201</w:t>
            </w:r>
            <w:r w:rsidR="001E395B">
              <w:rPr>
                <w:lang w:eastAsia="ar-SA"/>
              </w:rPr>
              <w:t>6</w:t>
            </w:r>
            <w:r>
              <w:rPr>
                <w:lang w:eastAsia="ar-SA"/>
              </w:rPr>
              <w:t>-</w:t>
            </w:r>
          </w:p>
        </w:tc>
      </w:tr>
      <w:tr w:rsidR="005F185A" w:rsidRPr="000E652E" w:rsidTr="00C20065">
        <w:trPr>
          <w:trHeight w:val="20"/>
          <w:jc w:val="center"/>
        </w:trPr>
        <w:tc>
          <w:tcPr>
            <w:tcW w:w="5000" w:type="pct"/>
            <w:gridSpan w:val="2"/>
            <w:vAlign w:val="center"/>
          </w:tcPr>
          <w:p w:rsidR="005F185A" w:rsidRPr="00D77866" w:rsidRDefault="005F185A" w:rsidP="00BE18F3">
            <w:pPr>
              <w:pStyle w:val="Ttulo5"/>
            </w:pPr>
            <w:r w:rsidRPr="00D77866">
              <w:t>Descripción del Indicador</w:t>
            </w:r>
          </w:p>
        </w:tc>
      </w:tr>
      <w:tr w:rsidR="00121693" w:rsidRPr="00935F98" w:rsidTr="00C20065">
        <w:trPr>
          <w:trHeight w:val="20"/>
          <w:jc w:val="center"/>
        </w:trPr>
        <w:tc>
          <w:tcPr>
            <w:tcW w:w="1166" w:type="pct"/>
            <w:vAlign w:val="center"/>
          </w:tcPr>
          <w:p w:rsidR="005F185A" w:rsidRPr="00746D28" w:rsidRDefault="005F185A" w:rsidP="00BE18F3">
            <w:r w:rsidRPr="00C115B5">
              <w:rPr>
                <w:lang w:eastAsia="ar-SA"/>
              </w:rPr>
              <w:t>Definición</w:t>
            </w:r>
          </w:p>
        </w:tc>
        <w:tc>
          <w:tcPr>
            <w:tcW w:w="3834" w:type="pct"/>
          </w:tcPr>
          <w:p w:rsidR="005F185A" w:rsidRPr="00935F98" w:rsidRDefault="00C67129" w:rsidP="00BE18F3">
            <w:pPr>
              <w:rPr>
                <w:sz w:val="20"/>
                <w:szCs w:val="20"/>
              </w:rPr>
            </w:pPr>
            <w:r w:rsidRPr="00935F98">
              <w:rPr>
                <w:sz w:val="20"/>
                <w:szCs w:val="20"/>
                <w:lang w:val="es-ES"/>
              </w:rPr>
              <w:t>Es el porcentaje de avance en la formulación</w:t>
            </w:r>
            <w:r w:rsidR="00CB3656" w:rsidRPr="00935F98">
              <w:rPr>
                <w:sz w:val="20"/>
                <w:szCs w:val="20"/>
                <w:lang w:val="es-ES"/>
              </w:rPr>
              <w:t xml:space="preserve"> </w:t>
            </w:r>
            <w:r w:rsidR="00BD60A8" w:rsidRPr="00935F98">
              <w:rPr>
                <w:sz w:val="20"/>
                <w:szCs w:val="20"/>
                <w:lang w:val="es-ES"/>
              </w:rPr>
              <w:t>o ajuste</w:t>
            </w:r>
            <w:r w:rsidRPr="00935F98">
              <w:rPr>
                <w:sz w:val="20"/>
                <w:szCs w:val="20"/>
                <w:lang w:val="es-ES"/>
              </w:rPr>
              <w:t xml:space="preserve"> de los </w:t>
            </w:r>
            <w:r w:rsidR="00833322" w:rsidRPr="00935F98">
              <w:rPr>
                <w:sz w:val="20"/>
                <w:szCs w:val="20"/>
                <w:lang w:val="es-ES"/>
              </w:rPr>
              <w:t xml:space="preserve">Planes de Ordenación </w:t>
            </w:r>
            <w:r w:rsidRPr="00935F98">
              <w:rPr>
                <w:sz w:val="20"/>
                <w:szCs w:val="20"/>
                <w:lang w:val="es-ES"/>
              </w:rPr>
              <w:t>y Manejo de Cuencas (POMCAS), Planes de Manejo de Acuíferos (PMA) y Planes de Manejo de Microcuencas (PMM) priorizados por la Corporación.</w:t>
            </w:r>
          </w:p>
        </w:tc>
      </w:tr>
      <w:tr w:rsidR="00121693" w:rsidRPr="00935F98" w:rsidTr="00C20065">
        <w:trPr>
          <w:trHeight w:val="20"/>
          <w:jc w:val="center"/>
        </w:trPr>
        <w:tc>
          <w:tcPr>
            <w:tcW w:w="1166" w:type="pct"/>
            <w:vAlign w:val="center"/>
          </w:tcPr>
          <w:p w:rsidR="005F185A" w:rsidRPr="00B771A6" w:rsidRDefault="005F185A" w:rsidP="00BE18F3">
            <w:pPr>
              <w:rPr>
                <w:lang w:eastAsia="ar-SA"/>
              </w:rPr>
            </w:pPr>
            <w:r w:rsidRPr="00B771A6">
              <w:rPr>
                <w:lang w:eastAsia="ar-SA"/>
              </w:rPr>
              <w:t>Pertinencia</w:t>
            </w:r>
          </w:p>
        </w:tc>
        <w:tc>
          <w:tcPr>
            <w:tcW w:w="3834" w:type="pct"/>
          </w:tcPr>
          <w:p w:rsidR="005F185A" w:rsidRPr="00935F98" w:rsidRDefault="005F185A" w:rsidP="00BE18F3">
            <w:pPr>
              <w:rPr>
                <w:b/>
                <w:sz w:val="20"/>
                <w:szCs w:val="20"/>
                <w:lang w:val="es-MX" w:eastAsia="ar-SA"/>
              </w:rPr>
            </w:pPr>
            <w:r w:rsidRPr="00935F98">
              <w:rPr>
                <w:b/>
                <w:sz w:val="20"/>
                <w:szCs w:val="20"/>
                <w:lang w:val="es-MX" w:eastAsia="ar-SA"/>
              </w:rPr>
              <w:t>Finalidad / Propósito</w:t>
            </w:r>
            <w:r w:rsidR="00C67129" w:rsidRPr="00935F98">
              <w:rPr>
                <w:b/>
                <w:sz w:val="20"/>
                <w:szCs w:val="20"/>
                <w:lang w:val="es-MX" w:eastAsia="ar-SA"/>
              </w:rPr>
              <w:t>:</w:t>
            </w:r>
          </w:p>
          <w:p w:rsidR="00F45748" w:rsidRPr="00935F98" w:rsidRDefault="00F45748" w:rsidP="00F45748">
            <w:pPr>
              <w:rPr>
                <w:sz w:val="20"/>
                <w:szCs w:val="20"/>
                <w:lang w:eastAsia="ar-SA"/>
              </w:rPr>
            </w:pPr>
            <w:r w:rsidRPr="00935F98">
              <w:rPr>
                <w:sz w:val="20"/>
                <w:szCs w:val="20"/>
                <w:lang w:val="es-MX" w:eastAsia="ar-SA"/>
              </w:rPr>
              <w:t>El indicador mide el cumplimiento de las metas establecidas en relación con la formulación</w:t>
            </w:r>
            <w:r w:rsidR="00CB3656" w:rsidRPr="00935F98">
              <w:rPr>
                <w:sz w:val="20"/>
                <w:szCs w:val="20"/>
                <w:lang w:val="es-MX" w:eastAsia="ar-SA"/>
              </w:rPr>
              <w:t xml:space="preserve"> </w:t>
            </w:r>
            <w:r w:rsidR="00BD60A8" w:rsidRPr="00935F98">
              <w:rPr>
                <w:sz w:val="20"/>
                <w:szCs w:val="20"/>
                <w:lang w:val="es-MX" w:eastAsia="ar-SA"/>
              </w:rPr>
              <w:t>o ajuste</w:t>
            </w:r>
            <w:r w:rsidRPr="00935F98">
              <w:rPr>
                <w:sz w:val="20"/>
                <w:szCs w:val="20"/>
                <w:lang w:val="es-MX" w:eastAsia="ar-SA"/>
              </w:rPr>
              <w:t xml:space="preserve"> de los </w:t>
            </w:r>
            <w:r w:rsidRPr="00935F98">
              <w:rPr>
                <w:sz w:val="20"/>
                <w:szCs w:val="20"/>
                <w:lang w:eastAsia="ar-SA"/>
              </w:rPr>
              <w:t>Planes de Ordenación y Manejo de Cuencas (POMCAS), Planes de Manejo de Acuíferos (PMA) y Planes de Manejo de Microcuencas (PMM).</w:t>
            </w:r>
          </w:p>
          <w:p w:rsidR="00EB5057" w:rsidRPr="00935F98" w:rsidRDefault="00231EE4" w:rsidP="00BE18F3">
            <w:pPr>
              <w:rPr>
                <w:sz w:val="20"/>
                <w:szCs w:val="20"/>
                <w:lang w:val="es-ES"/>
              </w:rPr>
            </w:pPr>
            <w:r w:rsidRPr="00935F98">
              <w:rPr>
                <w:sz w:val="20"/>
                <w:szCs w:val="20"/>
                <w:lang w:val="es-ES"/>
              </w:rPr>
              <w:t xml:space="preserve">Seguimiento a las metas del </w:t>
            </w:r>
            <w:r w:rsidR="00EB5057" w:rsidRPr="00935F98">
              <w:rPr>
                <w:sz w:val="20"/>
                <w:szCs w:val="20"/>
                <w:lang w:val="es-ES"/>
              </w:rPr>
              <w:t>Plan Nacional de Desarrollo</w:t>
            </w:r>
            <w:r w:rsidRPr="00935F98">
              <w:rPr>
                <w:sz w:val="20"/>
                <w:szCs w:val="20"/>
                <w:lang w:val="es-ES"/>
              </w:rPr>
              <w:t xml:space="preserve"> 2014-2018</w:t>
            </w:r>
            <w:r w:rsidR="00741600" w:rsidRPr="00935F98">
              <w:rPr>
                <w:sz w:val="20"/>
                <w:szCs w:val="20"/>
                <w:lang w:val="es-ES"/>
              </w:rPr>
              <w:t xml:space="preserve"> (</w:t>
            </w:r>
            <w:r w:rsidR="0019528E" w:rsidRPr="00935F98">
              <w:rPr>
                <w:sz w:val="20"/>
                <w:szCs w:val="20"/>
                <w:lang w:val="es-ES"/>
              </w:rPr>
              <w:t>P</w:t>
            </w:r>
            <w:r w:rsidR="00F45748" w:rsidRPr="00935F98">
              <w:rPr>
                <w:sz w:val="20"/>
                <w:szCs w:val="20"/>
                <w:lang w:val="es-ES"/>
              </w:rPr>
              <w:t>OMCAS formulados</w:t>
            </w:r>
            <w:r w:rsidR="00741600" w:rsidRPr="00935F98">
              <w:rPr>
                <w:sz w:val="20"/>
                <w:szCs w:val="20"/>
                <w:lang w:val="es-ES"/>
              </w:rPr>
              <w:t>)</w:t>
            </w:r>
          </w:p>
          <w:p w:rsidR="005F185A" w:rsidRPr="00935F98" w:rsidRDefault="00C67129" w:rsidP="00BE18F3">
            <w:pPr>
              <w:rPr>
                <w:b/>
                <w:sz w:val="20"/>
                <w:szCs w:val="20"/>
                <w:lang w:val="es-MX" w:eastAsia="ar-SA"/>
              </w:rPr>
            </w:pPr>
            <w:r w:rsidRPr="00935F98">
              <w:rPr>
                <w:b/>
                <w:sz w:val="20"/>
                <w:szCs w:val="20"/>
                <w:lang w:val="es-MX" w:eastAsia="ar-SA"/>
              </w:rPr>
              <w:t>Normatividad de soporte:</w:t>
            </w:r>
          </w:p>
          <w:p w:rsidR="00795E96" w:rsidRPr="00935F98" w:rsidRDefault="00795E96" w:rsidP="00795E96">
            <w:pPr>
              <w:spacing w:after="0"/>
              <w:rPr>
                <w:sz w:val="20"/>
                <w:szCs w:val="20"/>
                <w:lang w:val="es-MX" w:eastAsia="ar-SA"/>
              </w:rPr>
            </w:pPr>
            <w:r w:rsidRPr="00935F98">
              <w:rPr>
                <w:sz w:val="20"/>
                <w:szCs w:val="20"/>
                <w:lang w:val="es-MX" w:eastAsia="ar-SA"/>
              </w:rPr>
              <w:t>Ley 99 de 1993.</w:t>
            </w:r>
          </w:p>
          <w:p w:rsidR="00795E96" w:rsidRPr="00935F98" w:rsidRDefault="00F4720E" w:rsidP="00281690">
            <w:pPr>
              <w:spacing w:after="0"/>
              <w:rPr>
                <w:sz w:val="20"/>
                <w:szCs w:val="20"/>
                <w:lang w:val="es-MX" w:eastAsia="ar-SA"/>
              </w:rPr>
            </w:pPr>
            <w:r w:rsidRPr="00935F98">
              <w:rPr>
                <w:sz w:val="20"/>
                <w:szCs w:val="20"/>
                <w:lang w:val="es-MX" w:eastAsia="ar-SA"/>
              </w:rPr>
              <w:t>Decreto 1076 de 2015</w:t>
            </w:r>
            <w:r w:rsidR="00281690" w:rsidRPr="00935F98">
              <w:rPr>
                <w:sz w:val="20"/>
                <w:szCs w:val="20"/>
                <w:lang w:val="es-MX" w:eastAsia="ar-SA"/>
              </w:rPr>
              <w:t xml:space="preserve">. </w:t>
            </w:r>
          </w:p>
          <w:p w:rsidR="00F4720E" w:rsidRPr="00935F98" w:rsidRDefault="00F4720E" w:rsidP="00912C02">
            <w:pPr>
              <w:spacing w:after="0"/>
              <w:rPr>
                <w:sz w:val="20"/>
                <w:szCs w:val="20"/>
                <w:lang w:val="es-MX" w:eastAsia="ar-SA"/>
              </w:rPr>
            </w:pPr>
            <w:r w:rsidRPr="00935F98">
              <w:rPr>
                <w:sz w:val="20"/>
                <w:szCs w:val="20"/>
                <w:lang w:val="es-MX" w:eastAsia="ar-SA"/>
              </w:rPr>
              <w:t>Resolución 1907 de 2013.</w:t>
            </w:r>
          </w:p>
          <w:p w:rsidR="00912C02" w:rsidRPr="00935F98" w:rsidRDefault="00912C02" w:rsidP="002778DA">
            <w:pPr>
              <w:rPr>
                <w:sz w:val="20"/>
                <w:szCs w:val="20"/>
                <w:lang w:val="es-MX" w:eastAsia="ar-SA"/>
              </w:rPr>
            </w:pPr>
            <w:r w:rsidRPr="00935F98">
              <w:rPr>
                <w:sz w:val="20"/>
                <w:szCs w:val="20"/>
                <w:lang w:val="es-MX" w:eastAsia="ar-SA"/>
              </w:rPr>
              <w:t>Resolución 509 de 201</w:t>
            </w:r>
            <w:r w:rsidR="00000333" w:rsidRPr="00935F98">
              <w:rPr>
                <w:sz w:val="20"/>
                <w:szCs w:val="20"/>
                <w:lang w:val="es-MX" w:eastAsia="ar-SA"/>
              </w:rPr>
              <w:t>3</w:t>
            </w:r>
            <w:r w:rsidR="002778DA" w:rsidRPr="00935F98">
              <w:rPr>
                <w:sz w:val="20"/>
                <w:szCs w:val="20"/>
                <w:lang w:val="es-MX" w:eastAsia="ar-SA"/>
              </w:rPr>
              <w:t>.</w:t>
            </w:r>
          </w:p>
          <w:p w:rsidR="00795E96" w:rsidRPr="00935F98" w:rsidRDefault="00795E96" w:rsidP="00BE18F3">
            <w:pPr>
              <w:rPr>
                <w:b/>
                <w:sz w:val="20"/>
                <w:szCs w:val="20"/>
                <w:lang w:val="es-MX" w:eastAsia="ar-SA"/>
              </w:rPr>
            </w:pPr>
            <w:r w:rsidRPr="00935F98">
              <w:rPr>
                <w:b/>
                <w:sz w:val="20"/>
                <w:szCs w:val="20"/>
                <w:lang w:val="es-MX" w:eastAsia="ar-SA"/>
              </w:rPr>
              <w:t>Documentación de Referencia:</w:t>
            </w:r>
          </w:p>
          <w:p w:rsidR="00795E96" w:rsidRPr="00935F98" w:rsidRDefault="00795E96" w:rsidP="0084607A">
            <w:pPr>
              <w:spacing w:after="0"/>
              <w:rPr>
                <w:sz w:val="20"/>
                <w:szCs w:val="20"/>
                <w:lang w:val="es-MX" w:eastAsia="ar-SA"/>
              </w:rPr>
            </w:pPr>
            <w:r w:rsidRPr="00935F98">
              <w:rPr>
                <w:sz w:val="20"/>
                <w:szCs w:val="20"/>
                <w:lang w:val="es-MX" w:eastAsia="ar-SA"/>
              </w:rPr>
              <w:t>Política Nacional para la Gestión Integral del Recurso Hídrico</w:t>
            </w:r>
          </w:p>
          <w:p w:rsidR="0084607A" w:rsidRPr="00935F98" w:rsidRDefault="0084607A" w:rsidP="00BE18F3">
            <w:pPr>
              <w:rPr>
                <w:sz w:val="20"/>
                <w:szCs w:val="20"/>
                <w:lang w:val="es-MX" w:eastAsia="ar-SA"/>
              </w:rPr>
            </w:pPr>
            <w:r w:rsidRPr="00935F98">
              <w:rPr>
                <w:sz w:val="20"/>
                <w:szCs w:val="20"/>
                <w:lang w:val="es-MX" w:eastAsia="ar-SA"/>
              </w:rPr>
              <w:t>Plan Nacional de Desarrollo 2014-2018</w:t>
            </w:r>
          </w:p>
          <w:p w:rsidR="00F64BD3" w:rsidRPr="00935F98" w:rsidRDefault="00E447F7" w:rsidP="00E447F7">
            <w:pPr>
              <w:rPr>
                <w:sz w:val="20"/>
                <w:szCs w:val="20"/>
                <w:lang w:val="es-MX" w:eastAsia="ar-SA"/>
              </w:rPr>
            </w:pPr>
            <w:r w:rsidRPr="00935F98">
              <w:rPr>
                <w:sz w:val="20"/>
                <w:szCs w:val="20"/>
                <w:lang w:val="es-MX" w:eastAsia="ar-SA"/>
              </w:rPr>
              <w:t xml:space="preserve">Guía </w:t>
            </w:r>
            <w:r w:rsidR="00CE1820" w:rsidRPr="00935F98">
              <w:rPr>
                <w:sz w:val="20"/>
                <w:szCs w:val="20"/>
                <w:lang w:val="es-MX" w:eastAsia="ar-SA"/>
              </w:rPr>
              <w:t xml:space="preserve">Técnica </w:t>
            </w:r>
            <w:r w:rsidRPr="00935F98">
              <w:rPr>
                <w:sz w:val="20"/>
                <w:szCs w:val="20"/>
                <w:lang w:val="es-MX" w:eastAsia="ar-SA"/>
              </w:rPr>
              <w:t>para la formulación de Planes de Ordenación y manejo de Cuencas Hidrográficas</w:t>
            </w:r>
            <w:r w:rsidR="00F64BD3" w:rsidRPr="00935F98">
              <w:rPr>
                <w:sz w:val="20"/>
                <w:szCs w:val="20"/>
                <w:lang w:val="es-MX" w:eastAsia="ar-SA"/>
              </w:rPr>
              <w:t>.</w:t>
            </w:r>
          </w:p>
        </w:tc>
      </w:tr>
      <w:tr w:rsidR="00121693" w:rsidRPr="00935F98" w:rsidTr="00C20065">
        <w:trPr>
          <w:trHeight w:val="20"/>
          <w:jc w:val="center"/>
        </w:trPr>
        <w:tc>
          <w:tcPr>
            <w:tcW w:w="1166" w:type="pct"/>
            <w:vAlign w:val="center"/>
          </w:tcPr>
          <w:p w:rsidR="005F185A" w:rsidRPr="00B771A6" w:rsidRDefault="005F185A" w:rsidP="00BE18F3">
            <w:pPr>
              <w:rPr>
                <w:bCs/>
                <w:lang w:eastAsia="ar-SA"/>
              </w:rPr>
            </w:pPr>
            <w:r w:rsidRPr="00B771A6">
              <w:rPr>
                <w:lang w:val="es-MX" w:eastAsia="ar-SA"/>
              </w:rPr>
              <w:t>Metas / Estándares</w:t>
            </w:r>
          </w:p>
        </w:tc>
        <w:tc>
          <w:tcPr>
            <w:tcW w:w="3834" w:type="pct"/>
            <w:vAlign w:val="center"/>
          </w:tcPr>
          <w:p w:rsidR="005F185A" w:rsidRPr="00935F98" w:rsidRDefault="005F185A" w:rsidP="00BE18F3">
            <w:pPr>
              <w:rPr>
                <w:sz w:val="20"/>
                <w:szCs w:val="20"/>
                <w:lang w:eastAsia="ar-SA"/>
              </w:rPr>
            </w:pPr>
          </w:p>
        </w:tc>
      </w:tr>
      <w:tr w:rsidR="00121693" w:rsidRPr="00935F98" w:rsidTr="006A305A">
        <w:trPr>
          <w:trHeight w:val="20"/>
          <w:jc w:val="center"/>
        </w:trPr>
        <w:tc>
          <w:tcPr>
            <w:tcW w:w="1166" w:type="pct"/>
          </w:tcPr>
          <w:p w:rsidR="005F185A" w:rsidRPr="00B771A6" w:rsidRDefault="005F185A" w:rsidP="006A305A">
            <w:pPr>
              <w:jc w:val="left"/>
              <w:rPr>
                <w:lang w:eastAsia="ar-SA"/>
              </w:rPr>
            </w:pPr>
            <w:r w:rsidRPr="00B771A6">
              <w:rPr>
                <w:lang w:eastAsia="ar-SA"/>
              </w:rPr>
              <w:lastRenderedPageBreak/>
              <w:t>Marco conceptual</w:t>
            </w:r>
          </w:p>
        </w:tc>
        <w:tc>
          <w:tcPr>
            <w:tcW w:w="3834" w:type="pct"/>
          </w:tcPr>
          <w:p w:rsidR="006A305A" w:rsidRPr="00935F98" w:rsidRDefault="006A305A" w:rsidP="00BE18F3">
            <w:pPr>
              <w:rPr>
                <w:sz w:val="20"/>
                <w:szCs w:val="20"/>
                <w:lang w:val="es-MX" w:eastAsia="ar-SA"/>
              </w:rPr>
            </w:pPr>
            <w:r w:rsidRPr="00935F98">
              <w:rPr>
                <w:sz w:val="20"/>
                <w:szCs w:val="20"/>
                <w:lang w:val="es-MX" w:eastAsia="ar-SA"/>
              </w:rPr>
              <w:t xml:space="preserve">El Plan de Ordenación y manejo de Cuencas Hidrográficas (POMCA) es el instrumento a través del cual se realiza la planeación del uso </w:t>
            </w:r>
            <w:r w:rsidR="00000333" w:rsidRPr="00935F98">
              <w:rPr>
                <w:sz w:val="20"/>
                <w:szCs w:val="20"/>
                <w:lang w:val="es-MX" w:eastAsia="ar-SA"/>
              </w:rPr>
              <w:t xml:space="preserve">coordinado </w:t>
            </w:r>
            <w:r w:rsidRPr="00935F98">
              <w:rPr>
                <w:sz w:val="20"/>
                <w:szCs w:val="20"/>
                <w:lang w:val="es-MX" w:eastAsia="ar-SA"/>
              </w:rPr>
              <w:t xml:space="preserve">del suelo, de las aguas, de la flora y la fauna; y el manejo de la cuenca, entendido como la ejecución de obras </w:t>
            </w:r>
            <w:r w:rsidR="002D009D" w:rsidRPr="00935F98">
              <w:rPr>
                <w:sz w:val="20"/>
                <w:szCs w:val="20"/>
                <w:lang w:val="es-MX" w:eastAsia="ar-SA"/>
              </w:rPr>
              <w:t>y tratamientos, en la perspectiva</w:t>
            </w:r>
            <w:r w:rsidRPr="00935F98">
              <w:rPr>
                <w:sz w:val="20"/>
                <w:szCs w:val="20"/>
                <w:lang w:val="es-MX" w:eastAsia="ar-SA"/>
              </w:rPr>
              <w:t xml:space="preserve"> de mantener el equilibrio entre el aprovechamiento social y económico de tales recursos, </w:t>
            </w:r>
            <w:r w:rsidR="002D009D" w:rsidRPr="00935F98">
              <w:rPr>
                <w:sz w:val="20"/>
                <w:szCs w:val="20"/>
                <w:lang w:val="es-MX" w:eastAsia="ar-SA"/>
              </w:rPr>
              <w:t xml:space="preserve">y </w:t>
            </w:r>
            <w:r w:rsidRPr="00935F98">
              <w:rPr>
                <w:sz w:val="20"/>
                <w:szCs w:val="20"/>
                <w:lang w:val="es-MX" w:eastAsia="ar-SA"/>
              </w:rPr>
              <w:t>la conservación de la estructura físico -biótica de la cuenca y particularmente del recurso hídrico</w:t>
            </w:r>
            <w:r w:rsidR="00281690" w:rsidRPr="00935F98">
              <w:rPr>
                <w:sz w:val="20"/>
                <w:szCs w:val="20"/>
                <w:lang w:val="es-MX" w:eastAsia="ar-SA"/>
              </w:rPr>
              <w:t xml:space="preserve"> (Artículo 2.2.3.1.5.1 del Decreto 1076 de 2015).</w:t>
            </w:r>
          </w:p>
          <w:p w:rsidR="00C67129" w:rsidRPr="00935F98" w:rsidRDefault="00833322" w:rsidP="00BE18F3">
            <w:pPr>
              <w:rPr>
                <w:sz w:val="20"/>
                <w:szCs w:val="20"/>
                <w:lang w:val="es-MX" w:eastAsia="ar-SA"/>
              </w:rPr>
            </w:pPr>
            <w:r w:rsidRPr="00935F98">
              <w:rPr>
                <w:b/>
                <w:sz w:val="20"/>
                <w:szCs w:val="20"/>
                <w:lang w:val="es-MX" w:eastAsia="ar-SA"/>
              </w:rPr>
              <w:t>Plan</w:t>
            </w:r>
            <w:r w:rsidR="00C67129" w:rsidRPr="00935F98">
              <w:rPr>
                <w:b/>
                <w:sz w:val="20"/>
                <w:szCs w:val="20"/>
                <w:lang w:val="es-MX" w:eastAsia="ar-SA"/>
              </w:rPr>
              <w:t xml:space="preserve"> d</w:t>
            </w:r>
            <w:r w:rsidRPr="00935F98">
              <w:rPr>
                <w:b/>
                <w:sz w:val="20"/>
                <w:szCs w:val="20"/>
                <w:lang w:val="es-MX" w:eastAsia="ar-SA"/>
              </w:rPr>
              <w:t>e Ordenación y Manejo de Cuenca (POMCA</w:t>
            </w:r>
            <w:r w:rsidR="00C67129" w:rsidRPr="00935F98">
              <w:rPr>
                <w:b/>
                <w:sz w:val="20"/>
                <w:szCs w:val="20"/>
                <w:lang w:val="es-MX" w:eastAsia="ar-SA"/>
              </w:rPr>
              <w:t>)</w:t>
            </w:r>
            <w:r w:rsidR="00C67129" w:rsidRPr="00935F98">
              <w:rPr>
                <w:sz w:val="20"/>
                <w:szCs w:val="20"/>
                <w:lang w:val="es-MX" w:eastAsia="ar-SA"/>
              </w:rPr>
              <w:t>:</w:t>
            </w:r>
            <w:r w:rsidR="0028575E" w:rsidRPr="00935F98">
              <w:rPr>
                <w:sz w:val="20"/>
                <w:szCs w:val="20"/>
                <w:lang w:val="es-MX" w:eastAsia="ar-SA"/>
              </w:rPr>
              <w:t xml:space="preserve"> </w:t>
            </w:r>
          </w:p>
          <w:p w:rsidR="00172DA6" w:rsidRPr="00935F98" w:rsidRDefault="00912C02" w:rsidP="00230415">
            <w:pPr>
              <w:spacing w:after="0"/>
              <w:rPr>
                <w:sz w:val="20"/>
                <w:szCs w:val="20"/>
                <w:lang w:val="es-MX" w:eastAsia="ar-SA"/>
              </w:rPr>
            </w:pPr>
            <w:r w:rsidRPr="00935F98">
              <w:rPr>
                <w:sz w:val="20"/>
                <w:szCs w:val="20"/>
                <w:lang w:val="es-MX" w:eastAsia="ar-SA"/>
              </w:rPr>
              <w:t>Para la elaboración</w:t>
            </w:r>
            <w:r w:rsidR="00CB3656" w:rsidRPr="00935F98">
              <w:rPr>
                <w:sz w:val="20"/>
                <w:szCs w:val="20"/>
                <w:lang w:val="es-MX" w:eastAsia="ar-SA"/>
              </w:rPr>
              <w:t xml:space="preserve"> </w:t>
            </w:r>
            <w:r w:rsidRPr="00935F98">
              <w:rPr>
                <w:sz w:val="20"/>
                <w:szCs w:val="20"/>
                <w:lang w:val="es-MX" w:eastAsia="ar-SA"/>
              </w:rPr>
              <w:t>o ajuste de los POMCAS, l</w:t>
            </w:r>
            <w:r w:rsidR="00172DA6" w:rsidRPr="00935F98">
              <w:rPr>
                <w:sz w:val="20"/>
                <w:szCs w:val="20"/>
                <w:lang w:val="es-MX" w:eastAsia="ar-SA"/>
              </w:rPr>
              <w:t>as Corporaciones Autónomas Regionales y de Desarrollo Sostenibl</w:t>
            </w:r>
            <w:r w:rsidR="00EF2C22" w:rsidRPr="00935F98">
              <w:rPr>
                <w:sz w:val="20"/>
                <w:szCs w:val="20"/>
                <w:lang w:val="es-MX" w:eastAsia="ar-SA"/>
              </w:rPr>
              <w:t>e</w:t>
            </w:r>
            <w:r w:rsidR="00172DA6" w:rsidRPr="00935F98">
              <w:rPr>
                <w:sz w:val="20"/>
                <w:szCs w:val="20"/>
                <w:lang w:val="es-MX" w:eastAsia="ar-SA"/>
              </w:rPr>
              <w:t xml:space="preserve"> </w:t>
            </w:r>
            <w:r w:rsidR="00EF2C22" w:rsidRPr="00935F98">
              <w:rPr>
                <w:sz w:val="20"/>
                <w:szCs w:val="20"/>
                <w:lang w:val="es-MX" w:eastAsia="ar-SA"/>
              </w:rPr>
              <w:t>deberán desarrollar</w:t>
            </w:r>
            <w:r w:rsidR="00CE1820" w:rsidRPr="00935F98">
              <w:rPr>
                <w:sz w:val="20"/>
                <w:szCs w:val="20"/>
                <w:lang w:val="es-MX" w:eastAsia="ar-SA"/>
              </w:rPr>
              <w:t xml:space="preserve"> los siguientes procesos formales previo</w:t>
            </w:r>
            <w:r w:rsidR="00E8260A" w:rsidRPr="00935F98">
              <w:rPr>
                <w:sz w:val="20"/>
                <w:szCs w:val="20"/>
                <w:lang w:val="es-MX" w:eastAsia="ar-SA"/>
              </w:rPr>
              <w:t>s,</w:t>
            </w:r>
            <w:r w:rsidR="00CE1820" w:rsidRPr="00935F98">
              <w:rPr>
                <w:sz w:val="20"/>
                <w:szCs w:val="20"/>
                <w:lang w:val="es-MX" w:eastAsia="ar-SA"/>
              </w:rPr>
              <w:t xml:space="preserve"> las </w:t>
            </w:r>
            <w:r w:rsidR="00E8260A" w:rsidRPr="00935F98">
              <w:rPr>
                <w:sz w:val="20"/>
                <w:szCs w:val="20"/>
                <w:lang w:val="es-MX" w:eastAsia="ar-SA"/>
              </w:rPr>
              <w:t>fases e hitos establecido</w:t>
            </w:r>
            <w:r w:rsidR="00230415" w:rsidRPr="00935F98">
              <w:rPr>
                <w:sz w:val="20"/>
                <w:szCs w:val="20"/>
                <w:lang w:val="es-MX" w:eastAsia="ar-SA"/>
              </w:rPr>
              <w:t>s en la Resolución 1907 de 2013:</w:t>
            </w:r>
          </w:p>
          <w:p w:rsidR="00CE1820" w:rsidRPr="00935F98" w:rsidRDefault="00CE1820" w:rsidP="00CE1820">
            <w:pPr>
              <w:pStyle w:val="piecito"/>
              <w:numPr>
                <w:ilvl w:val="0"/>
                <w:numId w:val="38"/>
              </w:numPr>
              <w:rPr>
                <w:sz w:val="20"/>
                <w:szCs w:val="20"/>
                <w:lang w:val="es-MX"/>
              </w:rPr>
            </w:pPr>
            <w:r w:rsidRPr="00935F98">
              <w:rPr>
                <w:sz w:val="20"/>
                <w:szCs w:val="20"/>
                <w:lang w:val="es-MX"/>
              </w:rPr>
              <w:t>Procesos formales previos (Priorización de Cuencas, Conformación o Reconformación de Comisiones Conjuntas, Declaratoria de Cuencas en Ordenación</w:t>
            </w:r>
            <w:r w:rsidR="002D009D" w:rsidRPr="00935F98">
              <w:rPr>
                <w:sz w:val="20"/>
                <w:szCs w:val="20"/>
                <w:lang w:val="es-MX"/>
              </w:rPr>
              <w:t>)</w:t>
            </w:r>
          </w:p>
          <w:p w:rsidR="00172DA6" w:rsidRPr="00935F98" w:rsidRDefault="00172DA6" w:rsidP="00CE1820">
            <w:pPr>
              <w:pStyle w:val="piecito"/>
              <w:numPr>
                <w:ilvl w:val="0"/>
                <w:numId w:val="38"/>
              </w:numPr>
              <w:rPr>
                <w:sz w:val="20"/>
                <w:szCs w:val="20"/>
                <w:lang w:val="es-MX"/>
              </w:rPr>
            </w:pPr>
            <w:r w:rsidRPr="00935F98">
              <w:rPr>
                <w:sz w:val="20"/>
                <w:szCs w:val="20"/>
                <w:lang w:val="es-MX"/>
              </w:rPr>
              <w:t xml:space="preserve">Fase de Aprestamiento </w:t>
            </w:r>
          </w:p>
          <w:p w:rsidR="00172DA6" w:rsidRPr="00935F98" w:rsidRDefault="00172DA6" w:rsidP="00CE1820">
            <w:pPr>
              <w:pStyle w:val="piecito"/>
              <w:numPr>
                <w:ilvl w:val="0"/>
                <w:numId w:val="38"/>
              </w:numPr>
              <w:rPr>
                <w:sz w:val="20"/>
                <w:szCs w:val="20"/>
                <w:lang w:val="es-MX"/>
              </w:rPr>
            </w:pPr>
            <w:r w:rsidRPr="00935F98">
              <w:rPr>
                <w:sz w:val="20"/>
                <w:szCs w:val="20"/>
                <w:lang w:val="es-MX"/>
              </w:rPr>
              <w:t>Fase Diagnóstico</w:t>
            </w:r>
          </w:p>
          <w:p w:rsidR="00172DA6" w:rsidRPr="00935F98" w:rsidRDefault="00172DA6" w:rsidP="00CE1820">
            <w:pPr>
              <w:pStyle w:val="piecito"/>
              <w:numPr>
                <w:ilvl w:val="0"/>
                <w:numId w:val="38"/>
              </w:numPr>
              <w:rPr>
                <w:sz w:val="20"/>
                <w:szCs w:val="20"/>
                <w:lang w:val="es-MX"/>
              </w:rPr>
            </w:pPr>
            <w:r w:rsidRPr="00935F98">
              <w:rPr>
                <w:sz w:val="20"/>
                <w:szCs w:val="20"/>
                <w:lang w:val="es-MX"/>
              </w:rPr>
              <w:t xml:space="preserve">Fase de Prospectiva y Zonificación Ambiental </w:t>
            </w:r>
          </w:p>
          <w:p w:rsidR="00172DA6" w:rsidRPr="00935F98" w:rsidRDefault="00172DA6" w:rsidP="007A7B15">
            <w:pPr>
              <w:pStyle w:val="piecito"/>
              <w:numPr>
                <w:ilvl w:val="0"/>
                <w:numId w:val="38"/>
              </w:numPr>
              <w:spacing w:after="240"/>
              <w:rPr>
                <w:sz w:val="20"/>
                <w:szCs w:val="20"/>
                <w:lang w:val="es-MX"/>
              </w:rPr>
            </w:pPr>
            <w:r w:rsidRPr="00935F98">
              <w:rPr>
                <w:sz w:val="20"/>
                <w:szCs w:val="20"/>
                <w:lang w:val="es-MX"/>
              </w:rPr>
              <w:t>Fase de Formulación</w:t>
            </w:r>
          </w:p>
          <w:p w:rsidR="00C67129" w:rsidRPr="00935F98" w:rsidRDefault="00833322" w:rsidP="00BE18F3">
            <w:pPr>
              <w:rPr>
                <w:sz w:val="20"/>
                <w:szCs w:val="20"/>
                <w:lang w:val="es-MX" w:eastAsia="ar-SA"/>
              </w:rPr>
            </w:pPr>
            <w:r w:rsidRPr="00935F98">
              <w:rPr>
                <w:b/>
                <w:sz w:val="20"/>
                <w:szCs w:val="20"/>
                <w:lang w:val="es-MX" w:eastAsia="ar-SA"/>
              </w:rPr>
              <w:t>Plan</w:t>
            </w:r>
            <w:r w:rsidR="00C67129" w:rsidRPr="00935F98">
              <w:rPr>
                <w:b/>
                <w:sz w:val="20"/>
                <w:szCs w:val="20"/>
                <w:lang w:val="es-MX" w:eastAsia="ar-SA"/>
              </w:rPr>
              <w:t xml:space="preserve"> de Manejo de Acuíferos (PMA)</w:t>
            </w:r>
            <w:r w:rsidR="00C67129" w:rsidRPr="00935F98">
              <w:rPr>
                <w:sz w:val="20"/>
                <w:szCs w:val="20"/>
                <w:lang w:val="es-MX" w:eastAsia="ar-SA"/>
              </w:rPr>
              <w:t>:</w:t>
            </w:r>
          </w:p>
          <w:p w:rsidR="00EF2C22" w:rsidRPr="00935F98" w:rsidRDefault="00EF2C22" w:rsidP="00EF2C22">
            <w:pPr>
              <w:rPr>
                <w:sz w:val="20"/>
                <w:szCs w:val="20"/>
                <w:lang w:val="es-MX" w:eastAsia="ar-SA"/>
              </w:rPr>
            </w:pPr>
            <w:r w:rsidRPr="00935F98">
              <w:rPr>
                <w:sz w:val="20"/>
                <w:szCs w:val="20"/>
                <w:lang w:val="es-MX" w:eastAsia="ar-SA"/>
              </w:rPr>
              <w:t xml:space="preserve">Para la elaboración </w:t>
            </w:r>
            <w:r w:rsidR="00CB3656" w:rsidRPr="00935F98">
              <w:rPr>
                <w:sz w:val="20"/>
                <w:szCs w:val="20"/>
                <w:lang w:val="es-MX" w:eastAsia="ar-SA"/>
              </w:rPr>
              <w:t xml:space="preserve">o </w:t>
            </w:r>
            <w:r w:rsidRPr="00935F98">
              <w:rPr>
                <w:sz w:val="20"/>
                <w:szCs w:val="20"/>
                <w:lang w:val="es-MX" w:eastAsia="ar-SA"/>
              </w:rPr>
              <w:t>ajuste de PMA con base en el Decreto 1076 de 2015 (</w:t>
            </w:r>
            <w:proofErr w:type="spellStart"/>
            <w:r w:rsidRPr="00935F98">
              <w:rPr>
                <w:sz w:val="20"/>
                <w:szCs w:val="20"/>
                <w:lang w:val="es-MX" w:eastAsia="ar-SA"/>
              </w:rPr>
              <w:t>Dto</w:t>
            </w:r>
            <w:proofErr w:type="spellEnd"/>
            <w:r w:rsidRPr="00935F98">
              <w:rPr>
                <w:sz w:val="20"/>
                <w:szCs w:val="20"/>
                <w:lang w:val="es-MX" w:eastAsia="ar-SA"/>
              </w:rPr>
              <w:t xml:space="preserve"> 1640 de 2012), las Corporaciones Autónomas Regional</w:t>
            </w:r>
            <w:r w:rsidR="00230415" w:rsidRPr="00935F98">
              <w:rPr>
                <w:sz w:val="20"/>
                <w:szCs w:val="20"/>
                <w:lang w:val="es-MX" w:eastAsia="ar-SA"/>
              </w:rPr>
              <w:t>e</w:t>
            </w:r>
            <w:r w:rsidRPr="00935F98">
              <w:rPr>
                <w:sz w:val="20"/>
                <w:szCs w:val="20"/>
                <w:lang w:val="es-MX" w:eastAsia="ar-SA"/>
              </w:rPr>
              <w:t>s y de Desarrollo Sostenible deberán desarrollar las siguientes fases:</w:t>
            </w:r>
          </w:p>
          <w:p w:rsidR="00EF2C22" w:rsidRPr="00935F98" w:rsidRDefault="00EF2C22" w:rsidP="00EF2C22">
            <w:pPr>
              <w:pStyle w:val="piecito"/>
              <w:numPr>
                <w:ilvl w:val="0"/>
                <w:numId w:val="35"/>
              </w:numPr>
              <w:rPr>
                <w:sz w:val="20"/>
                <w:szCs w:val="20"/>
                <w:lang w:val="es-MX"/>
              </w:rPr>
            </w:pPr>
            <w:r w:rsidRPr="00935F98">
              <w:rPr>
                <w:sz w:val="20"/>
                <w:szCs w:val="20"/>
                <w:lang w:val="es-MX"/>
              </w:rPr>
              <w:t xml:space="preserve">Fase de Aprestamiento </w:t>
            </w:r>
          </w:p>
          <w:p w:rsidR="00EF2C22" w:rsidRPr="00935F98" w:rsidRDefault="00EF2C22" w:rsidP="00EF2C22">
            <w:pPr>
              <w:pStyle w:val="piecito"/>
              <w:numPr>
                <w:ilvl w:val="0"/>
                <w:numId w:val="35"/>
              </w:numPr>
              <w:rPr>
                <w:sz w:val="20"/>
                <w:szCs w:val="20"/>
                <w:lang w:val="es-MX"/>
              </w:rPr>
            </w:pPr>
            <w:r w:rsidRPr="00935F98">
              <w:rPr>
                <w:sz w:val="20"/>
                <w:szCs w:val="20"/>
                <w:lang w:val="es-MX"/>
              </w:rPr>
              <w:t>Fase Diagnóstico</w:t>
            </w:r>
          </w:p>
          <w:p w:rsidR="00EF2C22" w:rsidRPr="00935F98" w:rsidRDefault="00EF2C22" w:rsidP="0036500B">
            <w:pPr>
              <w:pStyle w:val="piecito"/>
              <w:numPr>
                <w:ilvl w:val="0"/>
                <w:numId w:val="35"/>
              </w:numPr>
              <w:spacing w:after="120"/>
              <w:ind w:left="714" w:hanging="357"/>
              <w:rPr>
                <w:sz w:val="20"/>
                <w:szCs w:val="20"/>
                <w:lang w:val="es-MX"/>
              </w:rPr>
            </w:pPr>
            <w:r w:rsidRPr="00935F98">
              <w:rPr>
                <w:sz w:val="20"/>
                <w:szCs w:val="20"/>
                <w:lang w:val="es-MX"/>
              </w:rPr>
              <w:t>Fase de Formulación</w:t>
            </w:r>
          </w:p>
          <w:p w:rsidR="00C67129" w:rsidRPr="00935F98" w:rsidRDefault="00833322" w:rsidP="00BE18F3">
            <w:pPr>
              <w:rPr>
                <w:sz w:val="20"/>
                <w:szCs w:val="20"/>
                <w:lang w:val="es-MX" w:eastAsia="ar-SA"/>
              </w:rPr>
            </w:pPr>
            <w:r w:rsidRPr="00935F98">
              <w:rPr>
                <w:b/>
                <w:sz w:val="20"/>
                <w:szCs w:val="20"/>
                <w:lang w:val="es-MX" w:eastAsia="ar-SA"/>
              </w:rPr>
              <w:t>Plan</w:t>
            </w:r>
            <w:r w:rsidR="00C67129" w:rsidRPr="00935F98">
              <w:rPr>
                <w:b/>
                <w:sz w:val="20"/>
                <w:szCs w:val="20"/>
                <w:lang w:val="es-MX" w:eastAsia="ar-SA"/>
              </w:rPr>
              <w:t xml:space="preserve"> de Manejo de Microcuencas (PMM)</w:t>
            </w:r>
            <w:r w:rsidR="00C67129" w:rsidRPr="00935F98">
              <w:rPr>
                <w:sz w:val="20"/>
                <w:szCs w:val="20"/>
                <w:lang w:val="es-MX" w:eastAsia="ar-SA"/>
              </w:rPr>
              <w:t>:</w:t>
            </w:r>
          </w:p>
          <w:p w:rsidR="00EF2C22" w:rsidRPr="00935F98" w:rsidRDefault="00EF2C22" w:rsidP="00EF2C22">
            <w:pPr>
              <w:rPr>
                <w:sz w:val="20"/>
                <w:szCs w:val="20"/>
                <w:lang w:val="es-MX" w:eastAsia="ar-SA"/>
              </w:rPr>
            </w:pPr>
            <w:r w:rsidRPr="00935F98">
              <w:rPr>
                <w:sz w:val="20"/>
                <w:szCs w:val="20"/>
                <w:lang w:val="es-MX" w:eastAsia="ar-SA"/>
              </w:rPr>
              <w:t>Para la</w:t>
            </w:r>
            <w:r w:rsidR="00CB3656" w:rsidRPr="00935F98">
              <w:rPr>
                <w:sz w:val="20"/>
                <w:szCs w:val="20"/>
                <w:lang w:val="es-MX" w:eastAsia="ar-SA"/>
              </w:rPr>
              <w:t xml:space="preserve"> elaboración </w:t>
            </w:r>
            <w:r w:rsidRPr="00935F98">
              <w:rPr>
                <w:sz w:val="20"/>
                <w:szCs w:val="20"/>
                <w:lang w:val="es-MX" w:eastAsia="ar-SA"/>
              </w:rPr>
              <w:t>o ajuste de PMM con base en el Decreto 1076 de 2015 (</w:t>
            </w:r>
            <w:proofErr w:type="spellStart"/>
            <w:r w:rsidRPr="00935F98">
              <w:rPr>
                <w:sz w:val="20"/>
                <w:szCs w:val="20"/>
                <w:lang w:val="es-MX" w:eastAsia="ar-SA"/>
              </w:rPr>
              <w:t>Dto</w:t>
            </w:r>
            <w:proofErr w:type="spellEnd"/>
            <w:r w:rsidRPr="00935F98">
              <w:rPr>
                <w:sz w:val="20"/>
                <w:szCs w:val="20"/>
                <w:lang w:val="es-MX" w:eastAsia="ar-SA"/>
              </w:rPr>
              <w:t xml:space="preserve"> 1640 de 2012), las Corporaciones Autónomas Regionales y de Desarrollo Sostenible deberán desarrollar las siguientes fases:</w:t>
            </w:r>
          </w:p>
          <w:p w:rsidR="00EF2C22" w:rsidRPr="00935F98" w:rsidRDefault="00EF2C22" w:rsidP="00EF2C22">
            <w:pPr>
              <w:pStyle w:val="piecito"/>
              <w:numPr>
                <w:ilvl w:val="0"/>
                <w:numId w:val="36"/>
              </w:numPr>
              <w:rPr>
                <w:sz w:val="20"/>
                <w:szCs w:val="20"/>
                <w:lang w:val="es-MX"/>
              </w:rPr>
            </w:pPr>
            <w:r w:rsidRPr="00935F98">
              <w:rPr>
                <w:sz w:val="20"/>
                <w:szCs w:val="20"/>
                <w:lang w:val="es-MX"/>
              </w:rPr>
              <w:t xml:space="preserve">Fase de Aprestamiento </w:t>
            </w:r>
          </w:p>
          <w:p w:rsidR="00EF2C22" w:rsidRPr="00935F98" w:rsidRDefault="00EF2C22" w:rsidP="00EF2C22">
            <w:pPr>
              <w:pStyle w:val="piecito"/>
              <w:numPr>
                <w:ilvl w:val="0"/>
                <w:numId w:val="36"/>
              </w:numPr>
              <w:rPr>
                <w:sz w:val="20"/>
                <w:szCs w:val="20"/>
                <w:lang w:val="es-MX"/>
              </w:rPr>
            </w:pPr>
            <w:r w:rsidRPr="00935F98">
              <w:rPr>
                <w:sz w:val="20"/>
                <w:szCs w:val="20"/>
                <w:lang w:val="es-MX"/>
              </w:rPr>
              <w:t>Fase Diagnóstico</w:t>
            </w:r>
          </w:p>
          <w:p w:rsidR="00EF2C22" w:rsidRPr="00935F98" w:rsidRDefault="00EF2C22" w:rsidP="00EF2C22">
            <w:pPr>
              <w:pStyle w:val="piecito"/>
              <w:numPr>
                <w:ilvl w:val="0"/>
                <w:numId w:val="36"/>
              </w:numPr>
              <w:rPr>
                <w:sz w:val="20"/>
                <w:szCs w:val="20"/>
                <w:lang w:val="es-MX"/>
              </w:rPr>
            </w:pPr>
            <w:r w:rsidRPr="00935F98">
              <w:rPr>
                <w:sz w:val="20"/>
                <w:szCs w:val="20"/>
                <w:lang w:val="es-MX"/>
              </w:rPr>
              <w:t>Fase de Formulación</w:t>
            </w:r>
          </w:p>
          <w:p w:rsidR="005F185A" w:rsidRPr="00935F98" w:rsidRDefault="005F185A" w:rsidP="005C009B">
            <w:pPr>
              <w:pStyle w:val="piecito"/>
              <w:rPr>
                <w:bCs/>
                <w:i/>
                <w:sz w:val="20"/>
                <w:szCs w:val="20"/>
                <w:lang w:val="es-MX"/>
              </w:rPr>
            </w:pPr>
          </w:p>
        </w:tc>
      </w:tr>
      <w:tr w:rsidR="00121693" w:rsidRPr="00935F98" w:rsidTr="00C20065">
        <w:trPr>
          <w:trHeight w:val="20"/>
          <w:jc w:val="center"/>
        </w:trPr>
        <w:tc>
          <w:tcPr>
            <w:tcW w:w="1166" w:type="pct"/>
            <w:vAlign w:val="center"/>
          </w:tcPr>
          <w:p w:rsidR="005F185A" w:rsidRPr="00B771A6" w:rsidRDefault="005F185A" w:rsidP="00BE18F3">
            <w:pPr>
              <w:rPr>
                <w:lang w:eastAsia="ar-SA"/>
              </w:rPr>
            </w:pPr>
            <w:r w:rsidRPr="00B771A6">
              <w:rPr>
                <w:lang w:eastAsia="ar-SA"/>
              </w:rPr>
              <w:t>Fórmula de cálculo</w:t>
            </w:r>
          </w:p>
        </w:tc>
        <w:tc>
          <w:tcPr>
            <w:tcW w:w="3834" w:type="pct"/>
          </w:tcPr>
          <w:p w:rsidR="0007591C" w:rsidRPr="00935F98" w:rsidRDefault="0007591C" w:rsidP="0007591C">
            <w:pPr>
              <w:tabs>
                <w:tab w:val="left" w:pos="601"/>
              </w:tabs>
              <w:rPr>
                <w:sz w:val="20"/>
                <w:szCs w:val="20"/>
              </w:rPr>
            </w:pPr>
          </w:p>
          <w:p w:rsidR="0007591C" w:rsidRPr="00935F98" w:rsidRDefault="00935F98" w:rsidP="0007591C">
            <w:pPr>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PAFP</m:t>
                    </m:r>
                  </m:e>
                  <m:sub>
                    <m:r>
                      <w:rPr>
                        <w:rFonts w:ascii="Cambria Math" w:hAnsi="Cambria Math"/>
                        <w:sz w:val="20"/>
                        <w:szCs w:val="20"/>
                      </w:rPr>
                      <m:t>t</m:t>
                    </m:r>
                  </m:sub>
                </m:sSub>
                <m:r>
                  <w:rPr>
                    <w:rFonts w:ascii="Cambria Math" w:hAnsi="Cambria Math"/>
                    <w:sz w:val="20"/>
                    <w:szCs w:val="20"/>
                  </w:rPr>
                  <m:t>=</m:t>
                </m:r>
                <m:d>
                  <m:dPr>
                    <m:begChr m:val="["/>
                    <m:endChr m:val="]"/>
                    <m:ctrlPr>
                      <w:rPr>
                        <w:rFonts w:ascii="Cambria Math" w:hAnsi="Cambria Math"/>
                        <w:i/>
                        <w:sz w:val="20"/>
                        <w:szCs w:val="20"/>
                      </w:rPr>
                    </m:ctrlPr>
                  </m:dPr>
                  <m:e>
                    <m:r>
                      <w:rPr>
                        <w:rFonts w:ascii="Cambria Math" w:hAnsi="Cambria Math"/>
                        <w:sz w:val="20"/>
                        <w:szCs w:val="20"/>
                      </w:rPr>
                      <m:t>a</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PPAPOMCAS</m:t>
                            </m:r>
                          </m:e>
                          <m:sub>
                            <m:r>
                              <w:rPr>
                                <w:rFonts w:ascii="Cambria Math" w:hAnsi="Cambria Math"/>
                                <w:sz w:val="20"/>
                                <w:szCs w:val="20"/>
                              </w:rPr>
                              <m:t>t</m:t>
                            </m:r>
                          </m:sub>
                        </m:sSub>
                      </m:e>
                    </m:d>
                    <m:r>
                      <w:rPr>
                        <w:rFonts w:ascii="Cambria Math" w:hAnsi="Cambria Math"/>
                        <w:sz w:val="20"/>
                        <w:szCs w:val="20"/>
                      </w:rPr>
                      <m:t>+b</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PPAPMA</m:t>
                            </m:r>
                          </m:e>
                          <m:sub>
                            <m:r>
                              <w:rPr>
                                <w:rFonts w:ascii="Cambria Math" w:hAnsi="Cambria Math"/>
                                <w:sz w:val="20"/>
                                <w:szCs w:val="20"/>
                              </w:rPr>
                              <m:t>t</m:t>
                            </m:r>
                          </m:sub>
                        </m:sSub>
                      </m:e>
                    </m:d>
                    <m:r>
                      <w:rPr>
                        <w:rFonts w:ascii="Cambria Math" w:hAnsi="Cambria Math"/>
                        <w:sz w:val="20"/>
                        <w:szCs w:val="20"/>
                      </w:rPr>
                      <m:t>+c</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PPAPMM</m:t>
                            </m:r>
                          </m:e>
                          <m:sub>
                            <m:r>
                              <w:rPr>
                                <w:rFonts w:ascii="Cambria Math" w:hAnsi="Cambria Math"/>
                                <w:sz w:val="20"/>
                                <w:szCs w:val="20"/>
                              </w:rPr>
                              <m:t>t</m:t>
                            </m:r>
                          </m:sub>
                        </m:sSub>
                      </m:e>
                    </m:d>
                  </m:e>
                </m:d>
                <m:r>
                  <w:rPr>
                    <w:rFonts w:ascii="Cambria Math" w:hAnsi="Cambria Math"/>
                    <w:sz w:val="20"/>
                    <w:szCs w:val="20"/>
                  </w:rPr>
                  <m:t xml:space="preserve"> X 100</m:t>
                </m:r>
              </m:oMath>
            </m:oMathPara>
          </w:p>
          <w:p w:rsidR="006855FB" w:rsidRPr="00935F98" w:rsidRDefault="006855FB" w:rsidP="00BE18F3">
            <w:pPr>
              <w:rPr>
                <w:sz w:val="20"/>
                <w:szCs w:val="20"/>
              </w:rPr>
            </w:pPr>
            <w:r w:rsidRPr="00935F98">
              <w:rPr>
                <w:sz w:val="20"/>
                <w:szCs w:val="20"/>
              </w:rPr>
              <w:t>Donde:</w:t>
            </w:r>
          </w:p>
          <w:p w:rsidR="001E399B" w:rsidRPr="00935F98" w:rsidRDefault="00AD5321" w:rsidP="00C77427">
            <w:pPr>
              <w:tabs>
                <w:tab w:val="left" w:pos="601"/>
              </w:tabs>
              <w:rPr>
                <w:sz w:val="20"/>
                <w:szCs w:val="20"/>
              </w:rPr>
            </w:pPr>
            <w:r w:rsidRPr="00935F98">
              <w:rPr>
                <w:sz w:val="20"/>
                <w:szCs w:val="20"/>
              </w:rPr>
              <w:t>PAFP</w:t>
            </w:r>
            <w:r w:rsidR="001E399B" w:rsidRPr="00935F98">
              <w:rPr>
                <w:sz w:val="20"/>
                <w:szCs w:val="20"/>
              </w:rPr>
              <w:t xml:space="preserve"> </w:t>
            </w:r>
            <w:r w:rsidR="001E399B" w:rsidRPr="00935F98">
              <w:rPr>
                <w:sz w:val="20"/>
                <w:szCs w:val="20"/>
                <w:vertAlign w:val="subscript"/>
              </w:rPr>
              <w:t>t</w:t>
            </w:r>
            <w:r w:rsidR="00833322" w:rsidRPr="00935F98">
              <w:rPr>
                <w:sz w:val="20"/>
                <w:szCs w:val="20"/>
              </w:rPr>
              <w:t xml:space="preserve"> = Porcentaje de </w:t>
            </w:r>
            <w:r w:rsidR="00B578AC" w:rsidRPr="00935F98">
              <w:rPr>
                <w:sz w:val="20"/>
                <w:szCs w:val="20"/>
              </w:rPr>
              <w:t xml:space="preserve">avance </w:t>
            </w:r>
            <w:r w:rsidR="00B578AC" w:rsidRPr="00935F98">
              <w:rPr>
                <w:sz w:val="20"/>
                <w:szCs w:val="20"/>
                <w:lang w:val="es-ES"/>
              </w:rPr>
              <w:t xml:space="preserve">en la formulación </w:t>
            </w:r>
            <w:r w:rsidR="00B578AC" w:rsidRPr="00935F98">
              <w:rPr>
                <w:sz w:val="20"/>
                <w:szCs w:val="20"/>
              </w:rPr>
              <w:t xml:space="preserve">de los </w:t>
            </w:r>
            <w:r w:rsidR="00833322" w:rsidRPr="00935F98">
              <w:rPr>
                <w:sz w:val="20"/>
                <w:szCs w:val="20"/>
              </w:rPr>
              <w:t xml:space="preserve">Planes de Ordenación y Manejo de Cuencas (POMCAS), Planes de Manejo de Acuíferos (PMA) y Planes de Manejo </w:t>
            </w:r>
            <w:r w:rsidR="00B578AC" w:rsidRPr="00935F98">
              <w:rPr>
                <w:sz w:val="20"/>
                <w:szCs w:val="20"/>
              </w:rPr>
              <w:t>de Microcuencas (PMM)</w:t>
            </w:r>
            <w:r w:rsidR="001E399B" w:rsidRPr="00935F98">
              <w:rPr>
                <w:sz w:val="20"/>
                <w:szCs w:val="20"/>
              </w:rPr>
              <w:t>, en el tiempo t.</w:t>
            </w:r>
          </w:p>
          <w:p w:rsidR="00A021A0" w:rsidRPr="00935F98" w:rsidRDefault="001E399B" w:rsidP="00C77427">
            <w:pPr>
              <w:tabs>
                <w:tab w:val="left" w:pos="601"/>
              </w:tabs>
              <w:rPr>
                <w:sz w:val="20"/>
                <w:szCs w:val="20"/>
              </w:rPr>
            </w:pPr>
            <w:r w:rsidRPr="00935F98">
              <w:rPr>
                <w:sz w:val="20"/>
                <w:szCs w:val="20"/>
              </w:rPr>
              <w:t>P</w:t>
            </w:r>
            <w:r w:rsidR="00C421F2" w:rsidRPr="00935F98">
              <w:rPr>
                <w:sz w:val="20"/>
                <w:szCs w:val="20"/>
              </w:rPr>
              <w:t>P</w:t>
            </w:r>
            <w:r w:rsidR="00A021A0" w:rsidRPr="00935F98">
              <w:rPr>
                <w:sz w:val="20"/>
                <w:szCs w:val="20"/>
              </w:rPr>
              <w:t>A</w:t>
            </w:r>
            <w:r w:rsidR="00117984" w:rsidRPr="00935F98">
              <w:rPr>
                <w:sz w:val="20"/>
                <w:szCs w:val="20"/>
              </w:rPr>
              <w:t>P</w:t>
            </w:r>
            <w:r w:rsidR="005C009B" w:rsidRPr="00935F98">
              <w:rPr>
                <w:sz w:val="20"/>
                <w:szCs w:val="20"/>
              </w:rPr>
              <w:t>OMCAS</w:t>
            </w:r>
            <w:r w:rsidRPr="00935F98">
              <w:rPr>
                <w:sz w:val="20"/>
                <w:szCs w:val="20"/>
              </w:rPr>
              <w:t xml:space="preserve"> </w:t>
            </w:r>
            <w:r w:rsidRPr="00935F98">
              <w:rPr>
                <w:sz w:val="20"/>
                <w:szCs w:val="20"/>
                <w:vertAlign w:val="subscript"/>
              </w:rPr>
              <w:t>t</w:t>
            </w:r>
            <w:r w:rsidR="00833322" w:rsidRPr="00935F98">
              <w:rPr>
                <w:sz w:val="20"/>
                <w:szCs w:val="20"/>
              </w:rPr>
              <w:t xml:space="preserve"> = </w:t>
            </w:r>
            <w:r w:rsidR="00A021A0" w:rsidRPr="00935F98">
              <w:rPr>
                <w:sz w:val="20"/>
                <w:szCs w:val="20"/>
              </w:rPr>
              <w:t xml:space="preserve">Porcentaje </w:t>
            </w:r>
            <w:r w:rsidR="00C421F2" w:rsidRPr="00935F98">
              <w:rPr>
                <w:sz w:val="20"/>
                <w:szCs w:val="20"/>
              </w:rPr>
              <w:t xml:space="preserve">promedio </w:t>
            </w:r>
            <w:r w:rsidR="00B578AC" w:rsidRPr="00935F98">
              <w:rPr>
                <w:sz w:val="20"/>
                <w:szCs w:val="20"/>
              </w:rPr>
              <w:t xml:space="preserve">de avance </w:t>
            </w:r>
            <w:r w:rsidR="00B578AC" w:rsidRPr="00935F98">
              <w:rPr>
                <w:sz w:val="20"/>
                <w:szCs w:val="20"/>
                <w:lang w:val="es-ES"/>
              </w:rPr>
              <w:t xml:space="preserve">en la formulación de los </w:t>
            </w:r>
            <w:r w:rsidR="00A021A0" w:rsidRPr="00935F98">
              <w:rPr>
                <w:sz w:val="20"/>
                <w:szCs w:val="20"/>
              </w:rPr>
              <w:t>Planes de Ordenación y Manejo de Cuencas (POMCAS)</w:t>
            </w:r>
            <w:r w:rsidRPr="00935F98">
              <w:rPr>
                <w:sz w:val="20"/>
                <w:szCs w:val="20"/>
              </w:rPr>
              <w:t>, en el tiempo t.</w:t>
            </w:r>
          </w:p>
          <w:p w:rsidR="001E399B" w:rsidRPr="00935F98" w:rsidRDefault="00C421F2" w:rsidP="00C77427">
            <w:pPr>
              <w:tabs>
                <w:tab w:val="left" w:pos="601"/>
              </w:tabs>
              <w:rPr>
                <w:sz w:val="20"/>
                <w:szCs w:val="20"/>
              </w:rPr>
            </w:pPr>
            <w:r w:rsidRPr="00935F98">
              <w:rPr>
                <w:sz w:val="20"/>
                <w:szCs w:val="20"/>
              </w:rPr>
              <w:t>P</w:t>
            </w:r>
            <w:r w:rsidR="001E399B" w:rsidRPr="00935F98">
              <w:rPr>
                <w:sz w:val="20"/>
                <w:szCs w:val="20"/>
              </w:rPr>
              <w:t>P</w:t>
            </w:r>
            <w:r w:rsidR="00A021A0" w:rsidRPr="00935F98">
              <w:rPr>
                <w:sz w:val="20"/>
                <w:szCs w:val="20"/>
              </w:rPr>
              <w:t>APMA</w:t>
            </w:r>
            <w:r w:rsidR="001E399B" w:rsidRPr="00935F98">
              <w:rPr>
                <w:sz w:val="20"/>
                <w:szCs w:val="20"/>
              </w:rPr>
              <w:t xml:space="preserve"> </w:t>
            </w:r>
            <w:r w:rsidR="001E399B" w:rsidRPr="00935F98">
              <w:rPr>
                <w:sz w:val="20"/>
                <w:szCs w:val="20"/>
                <w:vertAlign w:val="subscript"/>
              </w:rPr>
              <w:t>t</w:t>
            </w:r>
            <w:r w:rsidR="00A021A0" w:rsidRPr="00935F98">
              <w:rPr>
                <w:sz w:val="20"/>
                <w:szCs w:val="20"/>
              </w:rPr>
              <w:t xml:space="preserve"> = Porcentaje </w:t>
            </w:r>
            <w:r w:rsidRPr="00935F98">
              <w:rPr>
                <w:sz w:val="20"/>
                <w:szCs w:val="20"/>
              </w:rPr>
              <w:t xml:space="preserve">promedio </w:t>
            </w:r>
            <w:r w:rsidR="00A021A0" w:rsidRPr="00935F98">
              <w:rPr>
                <w:sz w:val="20"/>
                <w:szCs w:val="20"/>
              </w:rPr>
              <w:t xml:space="preserve">de avance </w:t>
            </w:r>
            <w:r w:rsidR="00B578AC" w:rsidRPr="00935F98">
              <w:rPr>
                <w:sz w:val="20"/>
                <w:szCs w:val="20"/>
                <w:lang w:val="es-ES"/>
              </w:rPr>
              <w:t xml:space="preserve">en la formulación de los Planes </w:t>
            </w:r>
            <w:r w:rsidR="00A021A0" w:rsidRPr="00935F98">
              <w:rPr>
                <w:sz w:val="20"/>
                <w:szCs w:val="20"/>
              </w:rPr>
              <w:t>de Manejo de Acuíferos (PMA)</w:t>
            </w:r>
            <w:r w:rsidR="001E399B" w:rsidRPr="00935F98">
              <w:rPr>
                <w:sz w:val="20"/>
                <w:szCs w:val="20"/>
              </w:rPr>
              <w:t>, en el tiempo t.</w:t>
            </w:r>
            <w:r w:rsidR="00A021A0" w:rsidRPr="00935F98">
              <w:rPr>
                <w:sz w:val="20"/>
                <w:szCs w:val="20"/>
              </w:rPr>
              <w:t xml:space="preserve"> </w:t>
            </w:r>
          </w:p>
          <w:p w:rsidR="00A021A0" w:rsidRPr="00935F98" w:rsidRDefault="00C421F2" w:rsidP="00C77427">
            <w:pPr>
              <w:tabs>
                <w:tab w:val="left" w:pos="601"/>
              </w:tabs>
              <w:rPr>
                <w:sz w:val="20"/>
                <w:szCs w:val="20"/>
              </w:rPr>
            </w:pPr>
            <w:r w:rsidRPr="00935F98">
              <w:rPr>
                <w:sz w:val="20"/>
                <w:szCs w:val="20"/>
              </w:rPr>
              <w:t>P</w:t>
            </w:r>
            <w:r w:rsidR="001E399B" w:rsidRPr="00935F98">
              <w:rPr>
                <w:sz w:val="20"/>
                <w:szCs w:val="20"/>
              </w:rPr>
              <w:t>P</w:t>
            </w:r>
            <w:r w:rsidR="00A021A0" w:rsidRPr="00935F98">
              <w:rPr>
                <w:sz w:val="20"/>
                <w:szCs w:val="20"/>
              </w:rPr>
              <w:t>APMM</w:t>
            </w:r>
            <w:r w:rsidR="001E399B" w:rsidRPr="00935F98">
              <w:rPr>
                <w:sz w:val="20"/>
                <w:szCs w:val="20"/>
              </w:rPr>
              <w:t xml:space="preserve"> </w:t>
            </w:r>
            <w:r w:rsidR="001E399B" w:rsidRPr="00935F98">
              <w:rPr>
                <w:sz w:val="20"/>
                <w:szCs w:val="20"/>
                <w:vertAlign w:val="subscript"/>
              </w:rPr>
              <w:t>t</w:t>
            </w:r>
            <w:r w:rsidR="00A021A0" w:rsidRPr="00935F98">
              <w:rPr>
                <w:sz w:val="20"/>
                <w:szCs w:val="20"/>
              </w:rPr>
              <w:t xml:space="preserve"> = Porcentaje </w:t>
            </w:r>
            <w:r w:rsidRPr="00935F98">
              <w:rPr>
                <w:sz w:val="20"/>
                <w:szCs w:val="20"/>
              </w:rPr>
              <w:t xml:space="preserve">promedio </w:t>
            </w:r>
            <w:r w:rsidR="00A021A0" w:rsidRPr="00935F98">
              <w:rPr>
                <w:sz w:val="20"/>
                <w:szCs w:val="20"/>
              </w:rPr>
              <w:t>de avance</w:t>
            </w:r>
            <w:r w:rsidR="00B578AC" w:rsidRPr="00935F98">
              <w:rPr>
                <w:sz w:val="20"/>
                <w:szCs w:val="20"/>
              </w:rPr>
              <w:t xml:space="preserve"> </w:t>
            </w:r>
            <w:r w:rsidR="00B578AC" w:rsidRPr="00935F98">
              <w:rPr>
                <w:sz w:val="20"/>
                <w:szCs w:val="20"/>
                <w:lang w:val="es-ES"/>
              </w:rPr>
              <w:t xml:space="preserve">en la formulación de los Planes </w:t>
            </w:r>
            <w:r w:rsidR="00B578AC" w:rsidRPr="00935F98">
              <w:rPr>
                <w:sz w:val="20"/>
                <w:szCs w:val="20"/>
              </w:rPr>
              <w:t>de</w:t>
            </w:r>
            <w:r w:rsidR="00A021A0" w:rsidRPr="00935F98">
              <w:rPr>
                <w:sz w:val="20"/>
                <w:szCs w:val="20"/>
              </w:rPr>
              <w:t xml:space="preserve"> Microcuencas (PMM)</w:t>
            </w:r>
            <w:r w:rsidR="001E399B" w:rsidRPr="00935F98">
              <w:rPr>
                <w:sz w:val="20"/>
                <w:szCs w:val="20"/>
              </w:rPr>
              <w:t>, en el tiempo t.</w:t>
            </w:r>
            <w:r w:rsidR="00A021A0" w:rsidRPr="00935F98">
              <w:rPr>
                <w:sz w:val="20"/>
                <w:szCs w:val="20"/>
              </w:rPr>
              <w:t xml:space="preserve"> </w:t>
            </w:r>
          </w:p>
          <w:p w:rsidR="00576DA6" w:rsidRPr="00935F98" w:rsidRDefault="00576DA6" w:rsidP="00230415">
            <w:pPr>
              <w:tabs>
                <w:tab w:val="left" w:pos="601"/>
              </w:tabs>
              <w:spacing w:after="0"/>
              <w:rPr>
                <w:sz w:val="20"/>
                <w:szCs w:val="20"/>
              </w:rPr>
            </w:pPr>
            <w:r w:rsidRPr="00935F98">
              <w:rPr>
                <w:sz w:val="20"/>
                <w:szCs w:val="20"/>
              </w:rPr>
              <w:t>a = ponderador de POMCAS</w:t>
            </w:r>
          </w:p>
          <w:p w:rsidR="00576DA6" w:rsidRPr="00935F98" w:rsidRDefault="00576DA6" w:rsidP="00230415">
            <w:pPr>
              <w:tabs>
                <w:tab w:val="left" w:pos="601"/>
              </w:tabs>
              <w:spacing w:after="0"/>
              <w:rPr>
                <w:sz w:val="20"/>
                <w:szCs w:val="20"/>
              </w:rPr>
            </w:pPr>
            <w:r w:rsidRPr="00935F98">
              <w:rPr>
                <w:sz w:val="20"/>
                <w:szCs w:val="20"/>
              </w:rPr>
              <w:t>b = ponderador de PMA</w:t>
            </w:r>
          </w:p>
          <w:p w:rsidR="00576DA6" w:rsidRPr="00935F98" w:rsidRDefault="00576DA6" w:rsidP="00230415">
            <w:pPr>
              <w:tabs>
                <w:tab w:val="left" w:pos="601"/>
              </w:tabs>
              <w:spacing w:after="0"/>
              <w:rPr>
                <w:sz w:val="20"/>
                <w:szCs w:val="20"/>
              </w:rPr>
            </w:pPr>
            <w:r w:rsidRPr="00935F98">
              <w:rPr>
                <w:sz w:val="20"/>
                <w:szCs w:val="20"/>
              </w:rPr>
              <w:t>c = ponderador de PMM</w:t>
            </w:r>
          </w:p>
          <w:p w:rsidR="005F185A" w:rsidRPr="00935F98" w:rsidRDefault="00576DA6" w:rsidP="00251E0C">
            <w:pPr>
              <w:tabs>
                <w:tab w:val="left" w:pos="601"/>
              </w:tabs>
              <w:rPr>
                <w:sz w:val="20"/>
                <w:szCs w:val="20"/>
              </w:rPr>
            </w:pPr>
            <w:r w:rsidRPr="00935F98">
              <w:rPr>
                <w:sz w:val="20"/>
                <w:szCs w:val="20"/>
              </w:rPr>
              <w:t>a + b + c = 1</w:t>
            </w:r>
          </w:p>
          <w:p w:rsidR="00775382" w:rsidRPr="00935F98" w:rsidRDefault="002778DA" w:rsidP="00251E0C">
            <w:pPr>
              <w:tabs>
                <w:tab w:val="left" w:pos="601"/>
              </w:tabs>
              <w:rPr>
                <w:sz w:val="20"/>
                <w:szCs w:val="20"/>
              </w:rPr>
            </w:pPr>
            <w:r w:rsidRPr="00935F98">
              <w:rPr>
                <w:sz w:val="20"/>
                <w:szCs w:val="20"/>
              </w:rPr>
              <w:t xml:space="preserve">Los ponderadores de POMCAS, PMA y PMM </w:t>
            </w:r>
            <w:r w:rsidR="00775382" w:rsidRPr="00935F98">
              <w:rPr>
                <w:sz w:val="20"/>
                <w:szCs w:val="20"/>
              </w:rPr>
              <w:t>serán definidos por cada CAR teniendo en cuenta las metas de los diferentes tipos de planes y las condiciones particulares regionales.</w:t>
            </w:r>
          </w:p>
          <w:p w:rsidR="00DF16CE" w:rsidRPr="00935F98" w:rsidRDefault="002D009D" w:rsidP="00251E0C">
            <w:pPr>
              <w:tabs>
                <w:tab w:val="left" w:pos="601"/>
              </w:tabs>
              <w:rPr>
                <w:sz w:val="20"/>
                <w:szCs w:val="20"/>
                <w:lang w:val="es-MX" w:eastAsia="ar-SA"/>
              </w:rPr>
            </w:pPr>
            <w:r w:rsidRPr="00935F98">
              <w:rPr>
                <w:sz w:val="20"/>
                <w:szCs w:val="20"/>
                <w:lang w:val="es-MX" w:eastAsia="ar-SA"/>
              </w:rPr>
              <w:lastRenderedPageBreak/>
              <w:t>L</w:t>
            </w:r>
            <w:r w:rsidR="00DF16CE" w:rsidRPr="00935F98">
              <w:rPr>
                <w:sz w:val="20"/>
                <w:szCs w:val="20"/>
                <w:lang w:val="es-MX" w:eastAsia="ar-SA"/>
              </w:rPr>
              <w:t xml:space="preserve">os ponderadores </w:t>
            </w:r>
            <w:r w:rsidRPr="00935F98">
              <w:rPr>
                <w:sz w:val="20"/>
                <w:szCs w:val="20"/>
                <w:lang w:val="es-MX" w:eastAsia="ar-SA"/>
              </w:rPr>
              <w:t xml:space="preserve">de las </w:t>
            </w:r>
            <w:r w:rsidR="006F2DE3" w:rsidRPr="00935F98">
              <w:rPr>
                <w:sz w:val="20"/>
                <w:szCs w:val="20"/>
                <w:lang w:val="es-MX" w:eastAsia="ar-SA"/>
              </w:rPr>
              <w:t>fase</w:t>
            </w:r>
            <w:r w:rsidRPr="00935F98">
              <w:rPr>
                <w:sz w:val="20"/>
                <w:szCs w:val="20"/>
                <w:lang w:val="es-MX" w:eastAsia="ar-SA"/>
              </w:rPr>
              <w:t xml:space="preserve">s </w:t>
            </w:r>
            <w:r w:rsidR="00DF16CE" w:rsidRPr="00935F98">
              <w:rPr>
                <w:sz w:val="20"/>
                <w:szCs w:val="20"/>
                <w:lang w:val="es-MX" w:eastAsia="ar-SA"/>
              </w:rPr>
              <w:t>de POM</w:t>
            </w:r>
            <w:r w:rsidRPr="00935F98">
              <w:rPr>
                <w:sz w:val="20"/>
                <w:szCs w:val="20"/>
                <w:lang w:val="es-MX" w:eastAsia="ar-SA"/>
              </w:rPr>
              <w:t>CAS, PMA y PMM en el cuatrienio son los siguientes:</w:t>
            </w:r>
          </w:p>
          <w:p w:rsidR="002D009D" w:rsidRPr="00935F98" w:rsidRDefault="002D009D" w:rsidP="002D009D">
            <w:pPr>
              <w:rPr>
                <w:sz w:val="20"/>
                <w:szCs w:val="20"/>
                <w:lang w:val="es-MX" w:eastAsia="ar-SA"/>
              </w:rPr>
            </w:pPr>
            <w:r w:rsidRPr="00935F98">
              <w:rPr>
                <w:b/>
                <w:sz w:val="20"/>
                <w:szCs w:val="20"/>
                <w:lang w:val="es-MX" w:eastAsia="ar-SA"/>
              </w:rPr>
              <w:t>Plan de Ordenación y Manejo de Cuenca (POMCA)</w:t>
            </w:r>
            <w:r w:rsidRPr="00935F98">
              <w:rPr>
                <w:sz w:val="20"/>
                <w:szCs w:val="20"/>
                <w:lang w:val="es-MX" w:eastAsia="ar-SA"/>
              </w:rPr>
              <w:t xml:space="preserve">: </w:t>
            </w:r>
          </w:p>
          <w:tbl>
            <w:tblPr>
              <w:tblStyle w:val="Tablaconcuadrcula"/>
              <w:tblW w:w="0" w:type="auto"/>
              <w:tblInd w:w="610" w:type="dxa"/>
              <w:tblLook w:val="04A0" w:firstRow="1" w:lastRow="0" w:firstColumn="1" w:lastColumn="0" w:noHBand="0" w:noVBand="1"/>
            </w:tblPr>
            <w:tblGrid>
              <w:gridCol w:w="3089"/>
              <w:gridCol w:w="1523"/>
              <w:gridCol w:w="1867"/>
            </w:tblGrid>
            <w:tr w:rsidR="006703DA" w:rsidRPr="00935F98" w:rsidTr="006703DA">
              <w:tc>
                <w:tcPr>
                  <w:tcW w:w="3089" w:type="dxa"/>
                </w:tcPr>
                <w:p w:rsidR="006703DA" w:rsidRPr="00935F98" w:rsidRDefault="006F2DE3" w:rsidP="006703DA">
                  <w:pPr>
                    <w:pStyle w:val="piecito"/>
                    <w:tabs>
                      <w:tab w:val="left" w:pos="160"/>
                    </w:tabs>
                    <w:rPr>
                      <w:sz w:val="20"/>
                      <w:szCs w:val="20"/>
                      <w:lang w:val="es-MX"/>
                    </w:rPr>
                  </w:pPr>
                  <w:r w:rsidRPr="00935F98">
                    <w:rPr>
                      <w:sz w:val="20"/>
                      <w:szCs w:val="20"/>
                      <w:lang w:val="es-MX"/>
                    </w:rPr>
                    <w:t>Fase</w:t>
                  </w:r>
                </w:p>
              </w:tc>
              <w:tc>
                <w:tcPr>
                  <w:tcW w:w="1523" w:type="dxa"/>
                </w:tcPr>
                <w:p w:rsidR="006703DA" w:rsidRPr="00935F98" w:rsidRDefault="006703DA" w:rsidP="006703DA">
                  <w:pPr>
                    <w:pStyle w:val="piecito"/>
                    <w:rPr>
                      <w:sz w:val="20"/>
                      <w:szCs w:val="20"/>
                      <w:lang w:val="es-MX"/>
                    </w:rPr>
                  </w:pPr>
                  <w:r w:rsidRPr="00935F98">
                    <w:rPr>
                      <w:sz w:val="20"/>
                      <w:szCs w:val="20"/>
                      <w:lang w:val="es-MX"/>
                    </w:rPr>
                    <w:t xml:space="preserve">Ponderación </w:t>
                  </w:r>
                  <w:r w:rsidR="006F2DE3" w:rsidRPr="00935F98">
                    <w:rPr>
                      <w:sz w:val="20"/>
                      <w:szCs w:val="20"/>
                      <w:lang w:val="es-MX"/>
                    </w:rPr>
                    <w:t>fase</w:t>
                  </w:r>
                </w:p>
              </w:tc>
              <w:tc>
                <w:tcPr>
                  <w:tcW w:w="1867" w:type="dxa"/>
                </w:tcPr>
                <w:p w:rsidR="006703DA" w:rsidRPr="00935F98" w:rsidRDefault="006703DA" w:rsidP="006703DA">
                  <w:pPr>
                    <w:pStyle w:val="piecito"/>
                    <w:rPr>
                      <w:sz w:val="20"/>
                      <w:szCs w:val="20"/>
                      <w:lang w:val="es-MX"/>
                    </w:rPr>
                  </w:pPr>
                  <w:r w:rsidRPr="00935F98">
                    <w:rPr>
                      <w:sz w:val="20"/>
                      <w:szCs w:val="20"/>
                      <w:lang w:val="es-MX"/>
                    </w:rPr>
                    <w:t>Ponderación acumulada</w:t>
                  </w:r>
                </w:p>
              </w:tc>
            </w:tr>
            <w:tr w:rsidR="006703DA" w:rsidRPr="00935F98" w:rsidTr="006703DA">
              <w:tc>
                <w:tcPr>
                  <w:tcW w:w="3089" w:type="dxa"/>
                </w:tcPr>
                <w:p w:rsidR="006703DA" w:rsidRPr="00935F98" w:rsidRDefault="006703DA" w:rsidP="006F1D13">
                  <w:pPr>
                    <w:pStyle w:val="piecito"/>
                    <w:numPr>
                      <w:ilvl w:val="0"/>
                      <w:numId w:val="45"/>
                    </w:numPr>
                    <w:tabs>
                      <w:tab w:val="left" w:pos="160"/>
                      <w:tab w:val="left" w:pos="200"/>
                    </w:tabs>
                    <w:ind w:left="0" w:firstLine="0"/>
                    <w:jc w:val="left"/>
                    <w:rPr>
                      <w:sz w:val="20"/>
                      <w:szCs w:val="20"/>
                      <w:lang w:val="es-MX"/>
                    </w:rPr>
                  </w:pPr>
                  <w:r w:rsidRPr="00935F98">
                    <w:rPr>
                      <w:sz w:val="20"/>
                      <w:szCs w:val="20"/>
                      <w:lang w:val="es-MX"/>
                    </w:rPr>
                    <w:t>Procesos formales previos</w:t>
                  </w:r>
                </w:p>
              </w:tc>
              <w:tc>
                <w:tcPr>
                  <w:tcW w:w="1523" w:type="dxa"/>
                </w:tcPr>
                <w:p w:rsidR="006703DA" w:rsidRPr="00935F98" w:rsidRDefault="006703DA" w:rsidP="002E59A7">
                  <w:pPr>
                    <w:pStyle w:val="piecito"/>
                    <w:jc w:val="center"/>
                    <w:rPr>
                      <w:sz w:val="20"/>
                      <w:szCs w:val="20"/>
                      <w:lang w:val="es-MX"/>
                    </w:rPr>
                  </w:pPr>
                  <w:r w:rsidRPr="00935F98">
                    <w:rPr>
                      <w:sz w:val="20"/>
                      <w:szCs w:val="20"/>
                      <w:lang w:val="es-MX"/>
                    </w:rPr>
                    <w:t>15%</w:t>
                  </w:r>
                </w:p>
              </w:tc>
              <w:tc>
                <w:tcPr>
                  <w:tcW w:w="1867" w:type="dxa"/>
                </w:tcPr>
                <w:p w:rsidR="006703DA" w:rsidRPr="00935F98" w:rsidRDefault="006703DA" w:rsidP="002E59A7">
                  <w:pPr>
                    <w:pStyle w:val="piecito"/>
                    <w:jc w:val="center"/>
                    <w:rPr>
                      <w:sz w:val="20"/>
                      <w:szCs w:val="20"/>
                      <w:lang w:val="es-MX"/>
                    </w:rPr>
                  </w:pPr>
                  <w:r w:rsidRPr="00935F98">
                    <w:rPr>
                      <w:sz w:val="20"/>
                      <w:szCs w:val="20"/>
                      <w:lang w:val="es-MX"/>
                    </w:rPr>
                    <w:t>15%</w:t>
                  </w:r>
                </w:p>
              </w:tc>
            </w:tr>
            <w:tr w:rsidR="006703DA" w:rsidRPr="00935F98" w:rsidTr="006703DA">
              <w:tc>
                <w:tcPr>
                  <w:tcW w:w="3089" w:type="dxa"/>
                </w:tcPr>
                <w:p w:rsidR="006703DA" w:rsidRPr="00935F98" w:rsidRDefault="006703DA" w:rsidP="006F1D13">
                  <w:pPr>
                    <w:pStyle w:val="piecito"/>
                    <w:numPr>
                      <w:ilvl w:val="0"/>
                      <w:numId w:val="45"/>
                    </w:numPr>
                    <w:tabs>
                      <w:tab w:val="left" w:pos="160"/>
                      <w:tab w:val="left" w:pos="200"/>
                    </w:tabs>
                    <w:ind w:left="0" w:firstLine="0"/>
                    <w:jc w:val="left"/>
                    <w:rPr>
                      <w:sz w:val="20"/>
                      <w:szCs w:val="20"/>
                      <w:lang w:val="es-MX"/>
                    </w:rPr>
                  </w:pPr>
                  <w:r w:rsidRPr="00935F98">
                    <w:rPr>
                      <w:sz w:val="20"/>
                      <w:szCs w:val="20"/>
                      <w:lang w:val="es-MX"/>
                    </w:rPr>
                    <w:t>Fase de Aprestamiento</w:t>
                  </w:r>
                </w:p>
              </w:tc>
              <w:tc>
                <w:tcPr>
                  <w:tcW w:w="1523" w:type="dxa"/>
                </w:tcPr>
                <w:p w:rsidR="006703DA" w:rsidRPr="00935F98" w:rsidRDefault="006703DA" w:rsidP="002E59A7">
                  <w:pPr>
                    <w:pStyle w:val="piecito"/>
                    <w:jc w:val="center"/>
                    <w:rPr>
                      <w:sz w:val="20"/>
                      <w:szCs w:val="20"/>
                      <w:lang w:val="es-MX"/>
                    </w:rPr>
                  </w:pPr>
                  <w:r w:rsidRPr="00935F98">
                    <w:rPr>
                      <w:sz w:val="20"/>
                      <w:szCs w:val="20"/>
                      <w:lang w:val="es-MX"/>
                    </w:rPr>
                    <w:t>18%</w:t>
                  </w:r>
                </w:p>
              </w:tc>
              <w:tc>
                <w:tcPr>
                  <w:tcW w:w="1867" w:type="dxa"/>
                </w:tcPr>
                <w:p w:rsidR="006703DA" w:rsidRPr="00935F98" w:rsidRDefault="006703DA" w:rsidP="002E59A7">
                  <w:pPr>
                    <w:pStyle w:val="piecito"/>
                    <w:jc w:val="center"/>
                    <w:rPr>
                      <w:sz w:val="20"/>
                      <w:szCs w:val="20"/>
                      <w:lang w:val="es-MX"/>
                    </w:rPr>
                  </w:pPr>
                  <w:r w:rsidRPr="00935F98">
                    <w:rPr>
                      <w:sz w:val="20"/>
                      <w:szCs w:val="20"/>
                      <w:lang w:val="es-MX"/>
                    </w:rPr>
                    <w:t>31%</w:t>
                  </w:r>
                </w:p>
              </w:tc>
            </w:tr>
            <w:tr w:rsidR="006703DA" w:rsidRPr="00935F98" w:rsidTr="006703DA">
              <w:tc>
                <w:tcPr>
                  <w:tcW w:w="3089" w:type="dxa"/>
                </w:tcPr>
                <w:p w:rsidR="006703DA" w:rsidRPr="00935F98" w:rsidRDefault="006703DA" w:rsidP="006F1D13">
                  <w:pPr>
                    <w:pStyle w:val="piecito"/>
                    <w:numPr>
                      <w:ilvl w:val="0"/>
                      <w:numId w:val="45"/>
                    </w:numPr>
                    <w:tabs>
                      <w:tab w:val="left" w:pos="160"/>
                    </w:tabs>
                    <w:ind w:left="0" w:firstLine="0"/>
                    <w:jc w:val="left"/>
                    <w:rPr>
                      <w:sz w:val="20"/>
                      <w:szCs w:val="20"/>
                      <w:lang w:val="es-MX"/>
                    </w:rPr>
                  </w:pPr>
                  <w:r w:rsidRPr="00935F98">
                    <w:rPr>
                      <w:sz w:val="20"/>
                      <w:szCs w:val="20"/>
                      <w:lang w:val="es-MX"/>
                    </w:rPr>
                    <w:t>Fase Diagnóstico</w:t>
                  </w:r>
                </w:p>
              </w:tc>
              <w:tc>
                <w:tcPr>
                  <w:tcW w:w="1523" w:type="dxa"/>
                </w:tcPr>
                <w:p w:rsidR="006703DA" w:rsidRPr="00935F98" w:rsidRDefault="006703DA" w:rsidP="002E59A7">
                  <w:pPr>
                    <w:pStyle w:val="piecito"/>
                    <w:jc w:val="center"/>
                    <w:rPr>
                      <w:sz w:val="20"/>
                      <w:szCs w:val="20"/>
                      <w:lang w:val="es-MX"/>
                    </w:rPr>
                  </w:pPr>
                  <w:r w:rsidRPr="00935F98">
                    <w:rPr>
                      <w:sz w:val="20"/>
                      <w:szCs w:val="20"/>
                      <w:lang w:val="es-MX"/>
                    </w:rPr>
                    <w:t>33%</w:t>
                  </w:r>
                </w:p>
              </w:tc>
              <w:tc>
                <w:tcPr>
                  <w:tcW w:w="1867" w:type="dxa"/>
                </w:tcPr>
                <w:p w:rsidR="006703DA" w:rsidRPr="00935F98" w:rsidRDefault="006703DA" w:rsidP="002E59A7">
                  <w:pPr>
                    <w:pStyle w:val="piecito"/>
                    <w:jc w:val="center"/>
                    <w:rPr>
                      <w:sz w:val="20"/>
                      <w:szCs w:val="20"/>
                      <w:lang w:val="es-MX"/>
                    </w:rPr>
                  </w:pPr>
                  <w:r w:rsidRPr="00935F98">
                    <w:rPr>
                      <w:sz w:val="20"/>
                      <w:szCs w:val="20"/>
                      <w:lang w:val="es-MX"/>
                    </w:rPr>
                    <w:t>66%</w:t>
                  </w:r>
                </w:p>
              </w:tc>
            </w:tr>
            <w:tr w:rsidR="006703DA" w:rsidRPr="00935F98" w:rsidTr="006703DA">
              <w:tc>
                <w:tcPr>
                  <w:tcW w:w="3089" w:type="dxa"/>
                </w:tcPr>
                <w:p w:rsidR="006703DA" w:rsidRPr="00935F98" w:rsidRDefault="006703DA" w:rsidP="006F1D13">
                  <w:pPr>
                    <w:pStyle w:val="piecito"/>
                    <w:numPr>
                      <w:ilvl w:val="0"/>
                      <w:numId w:val="45"/>
                    </w:numPr>
                    <w:tabs>
                      <w:tab w:val="left" w:pos="160"/>
                    </w:tabs>
                    <w:ind w:left="0" w:firstLine="0"/>
                    <w:jc w:val="left"/>
                    <w:rPr>
                      <w:sz w:val="20"/>
                      <w:szCs w:val="20"/>
                      <w:lang w:val="es-MX"/>
                    </w:rPr>
                  </w:pPr>
                  <w:r w:rsidRPr="00935F98">
                    <w:rPr>
                      <w:sz w:val="20"/>
                      <w:szCs w:val="20"/>
                      <w:lang w:val="es-MX"/>
                    </w:rPr>
                    <w:t>Fase de Prospectiva y Zonificación Ambiental</w:t>
                  </w:r>
                </w:p>
              </w:tc>
              <w:tc>
                <w:tcPr>
                  <w:tcW w:w="1523" w:type="dxa"/>
                </w:tcPr>
                <w:p w:rsidR="006703DA" w:rsidRPr="00935F98" w:rsidRDefault="006703DA" w:rsidP="002E59A7">
                  <w:pPr>
                    <w:pStyle w:val="piecito"/>
                    <w:jc w:val="center"/>
                    <w:rPr>
                      <w:sz w:val="20"/>
                      <w:szCs w:val="20"/>
                      <w:lang w:val="es-MX"/>
                    </w:rPr>
                  </w:pPr>
                  <w:r w:rsidRPr="00935F98">
                    <w:rPr>
                      <w:sz w:val="20"/>
                      <w:szCs w:val="20"/>
                      <w:lang w:val="es-MX"/>
                    </w:rPr>
                    <w:t>16%</w:t>
                  </w:r>
                </w:p>
              </w:tc>
              <w:tc>
                <w:tcPr>
                  <w:tcW w:w="1867" w:type="dxa"/>
                </w:tcPr>
                <w:p w:rsidR="006703DA" w:rsidRPr="00935F98" w:rsidRDefault="006703DA" w:rsidP="002E59A7">
                  <w:pPr>
                    <w:pStyle w:val="piecito"/>
                    <w:jc w:val="center"/>
                    <w:rPr>
                      <w:sz w:val="20"/>
                      <w:szCs w:val="20"/>
                      <w:lang w:val="es-MX"/>
                    </w:rPr>
                  </w:pPr>
                  <w:r w:rsidRPr="00935F98">
                    <w:rPr>
                      <w:sz w:val="20"/>
                      <w:szCs w:val="20"/>
                      <w:lang w:val="es-MX"/>
                    </w:rPr>
                    <w:t>82%</w:t>
                  </w:r>
                </w:p>
              </w:tc>
            </w:tr>
            <w:tr w:rsidR="006703DA" w:rsidRPr="00935F98" w:rsidTr="006703DA">
              <w:tc>
                <w:tcPr>
                  <w:tcW w:w="3089" w:type="dxa"/>
                </w:tcPr>
                <w:p w:rsidR="006703DA" w:rsidRPr="00935F98" w:rsidRDefault="006703DA" w:rsidP="006F1D13">
                  <w:pPr>
                    <w:pStyle w:val="piecito"/>
                    <w:numPr>
                      <w:ilvl w:val="0"/>
                      <w:numId w:val="45"/>
                    </w:numPr>
                    <w:tabs>
                      <w:tab w:val="left" w:pos="160"/>
                    </w:tabs>
                    <w:ind w:left="0" w:firstLine="0"/>
                    <w:jc w:val="left"/>
                    <w:rPr>
                      <w:sz w:val="20"/>
                      <w:szCs w:val="20"/>
                      <w:lang w:val="es-MX"/>
                    </w:rPr>
                  </w:pPr>
                  <w:r w:rsidRPr="00935F98">
                    <w:rPr>
                      <w:sz w:val="20"/>
                      <w:szCs w:val="20"/>
                      <w:lang w:val="es-MX"/>
                    </w:rPr>
                    <w:t>Fase de Formulación</w:t>
                  </w:r>
                </w:p>
              </w:tc>
              <w:tc>
                <w:tcPr>
                  <w:tcW w:w="1523" w:type="dxa"/>
                </w:tcPr>
                <w:p w:rsidR="006703DA" w:rsidRPr="00935F98" w:rsidRDefault="006703DA" w:rsidP="002E59A7">
                  <w:pPr>
                    <w:pStyle w:val="piecito"/>
                    <w:jc w:val="center"/>
                    <w:rPr>
                      <w:sz w:val="20"/>
                      <w:szCs w:val="20"/>
                      <w:lang w:val="es-MX"/>
                    </w:rPr>
                  </w:pPr>
                  <w:r w:rsidRPr="00935F98">
                    <w:rPr>
                      <w:sz w:val="20"/>
                      <w:szCs w:val="20"/>
                      <w:lang w:val="es-MX"/>
                    </w:rPr>
                    <w:t>18%</w:t>
                  </w:r>
                </w:p>
              </w:tc>
              <w:tc>
                <w:tcPr>
                  <w:tcW w:w="1867" w:type="dxa"/>
                </w:tcPr>
                <w:p w:rsidR="006703DA" w:rsidRPr="00935F98" w:rsidRDefault="006703DA" w:rsidP="002E59A7">
                  <w:pPr>
                    <w:pStyle w:val="piecito"/>
                    <w:jc w:val="center"/>
                    <w:rPr>
                      <w:sz w:val="20"/>
                      <w:szCs w:val="20"/>
                      <w:lang w:val="es-MX"/>
                    </w:rPr>
                  </w:pPr>
                  <w:r w:rsidRPr="00935F98">
                    <w:rPr>
                      <w:sz w:val="20"/>
                      <w:szCs w:val="20"/>
                      <w:lang w:val="es-MX"/>
                    </w:rPr>
                    <w:t>100%</w:t>
                  </w:r>
                </w:p>
              </w:tc>
            </w:tr>
          </w:tbl>
          <w:p w:rsidR="008216A1" w:rsidRPr="00935F98" w:rsidRDefault="008216A1" w:rsidP="002D009D">
            <w:pPr>
              <w:rPr>
                <w:b/>
                <w:sz w:val="20"/>
                <w:szCs w:val="20"/>
                <w:lang w:val="es-MX" w:eastAsia="ar-SA"/>
              </w:rPr>
            </w:pPr>
          </w:p>
          <w:p w:rsidR="002D009D" w:rsidRPr="00935F98" w:rsidRDefault="002D009D" w:rsidP="002D009D">
            <w:pPr>
              <w:rPr>
                <w:sz w:val="20"/>
                <w:szCs w:val="20"/>
                <w:lang w:val="es-MX" w:eastAsia="ar-SA"/>
              </w:rPr>
            </w:pPr>
            <w:r w:rsidRPr="00935F98">
              <w:rPr>
                <w:b/>
                <w:sz w:val="20"/>
                <w:szCs w:val="20"/>
                <w:lang w:val="es-MX" w:eastAsia="ar-SA"/>
              </w:rPr>
              <w:t>Plan de Manejo de Acuíferos (PMA)</w:t>
            </w:r>
            <w:r w:rsidRPr="00935F98">
              <w:rPr>
                <w:sz w:val="20"/>
                <w:szCs w:val="20"/>
                <w:lang w:val="es-MX" w:eastAsia="ar-SA"/>
              </w:rPr>
              <w:t>:</w:t>
            </w:r>
          </w:p>
          <w:tbl>
            <w:tblPr>
              <w:tblStyle w:val="Tablaconcuadrcula"/>
              <w:tblW w:w="0" w:type="auto"/>
              <w:tblInd w:w="720" w:type="dxa"/>
              <w:tblLook w:val="04A0" w:firstRow="1" w:lastRow="0" w:firstColumn="1" w:lastColumn="0" w:noHBand="0" w:noVBand="1"/>
            </w:tblPr>
            <w:tblGrid>
              <w:gridCol w:w="3072"/>
              <w:gridCol w:w="1523"/>
              <w:gridCol w:w="1867"/>
            </w:tblGrid>
            <w:tr w:rsidR="006703DA" w:rsidRPr="00935F98" w:rsidTr="005477D2">
              <w:tc>
                <w:tcPr>
                  <w:tcW w:w="3072" w:type="dxa"/>
                </w:tcPr>
                <w:p w:rsidR="006703DA" w:rsidRPr="00935F98" w:rsidRDefault="006F2DE3" w:rsidP="006703DA">
                  <w:pPr>
                    <w:pStyle w:val="piecito"/>
                    <w:tabs>
                      <w:tab w:val="left" w:pos="160"/>
                    </w:tabs>
                    <w:rPr>
                      <w:sz w:val="20"/>
                      <w:szCs w:val="20"/>
                      <w:lang w:val="es-MX"/>
                    </w:rPr>
                  </w:pPr>
                  <w:r w:rsidRPr="00935F98">
                    <w:rPr>
                      <w:sz w:val="20"/>
                      <w:szCs w:val="20"/>
                      <w:lang w:val="es-MX"/>
                    </w:rPr>
                    <w:t>Fase</w:t>
                  </w:r>
                </w:p>
              </w:tc>
              <w:tc>
                <w:tcPr>
                  <w:tcW w:w="1523" w:type="dxa"/>
                </w:tcPr>
                <w:p w:rsidR="006703DA" w:rsidRPr="00935F98" w:rsidRDefault="006703DA" w:rsidP="006703DA">
                  <w:pPr>
                    <w:pStyle w:val="piecito"/>
                    <w:rPr>
                      <w:sz w:val="20"/>
                      <w:szCs w:val="20"/>
                      <w:lang w:val="es-MX"/>
                    </w:rPr>
                  </w:pPr>
                  <w:r w:rsidRPr="00935F98">
                    <w:rPr>
                      <w:sz w:val="20"/>
                      <w:szCs w:val="20"/>
                      <w:lang w:val="es-MX"/>
                    </w:rPr>
                    <w:t xml:space="preserve">Ponderación </w:t>
                  </w:r>
                  <w:r w:rsidR="006F2DE3" w:rsidRPr="00935F98">
                    <w:rPr>
                      <w:sz w:val="20"/>
                      <w:szCs w:val="20"/>
                      <w:lang w:val="es-MX"/>
                    </w:rPr>
                    <w:t>fase</w:t>
                  </w:r>
                </w:p>
              </w:tc>
              <w:tc>
                <w:tcPr>
                  <w:tcW w:w="1867" w:type="dxa"/>
                </w:tcPr>
                <w:p w:rsidR="006703DA" w:rsidRPr="00935F98" w:rsidRDefault="006703DA" w:rsidP="006703DA">
                  <w:pPr>
                    <w:pStyle w:val="piecito"/>
                    <w:rPr>
                      <w:sz w:val="20"/>
                      <w:szCs w:val="20"/>
                      <w:lang w:val="es-MX"/>
                    </w:rPr>
                  </w:pPr>
                  <w:r w:rsidRPr="00935F98">
                    <w:rPr>
                      <w:sz w:val="20"/>
                      <w:szCs w:val="20"/>
                      <w:lang w:val="es-MX"/>
                    </w:rPr>
                    <w:t>Ponderación acumulada</w:t>
                  </w:r>
                </w:p>
              </w:tc>
            </w:tr>
            <w:tr w:rsidR="006703DA" w:rsidRPr="00935F98" w:rsidTr="005477D2">
              <w:tc>
                <w:tcPr>
                  <w:tcW w:w="3072" w:type="dxa"/>
                </w:tcPr>
                <w:p w:rsidR="006703DA" w:rsidRPr="00935F98" w:rsidRDefault="006703DA" w:rsidP="002778DA">
                  <w:pPr>
                    <w:pStyle w:val="piecito"/>
                    <w:numPr>
                      <w:ilvl w:val="0"/>
                      <w:numId w:val="41"/>
                    </w:numPr>
                    <w:ind w:left="0" w:firstLine="0"/>
                    <w:rPr>
                      <w:sz w:val="20"/>
                      <w:szCs w:val="20"/>
                      <w:lang w:val="es-MX"/>
                    </w:rPr>
                  </w:pPr>
                  <w:r w:rsidRPr="00935F98">
                    <w:rPr>
                      <w:sz w:val="20"/>
                      <w:szCs w:val="20"/>
                      <w:lang w:val="es-MX"/>
                    </w:rPr>
                    <w:t xml:space="preserve">Fase de Aprestamiento </w:t>
                  </w:r>
                </w:p>
              </w:tc>
              <w:tc>
                <w:tcPr>
                  <w:tcW w:w="1523" w:type="dxa"/>
                </w:tcPr>
                <w:p w:rsidR="006703DA" w:rsidRPr="00935F98" w:rsidRDefault="008216A1" w:rsidP="006703DA">
                  <w:pPr>
                    <w:pStyle w:val="piecito"/>
                    <w:ind w:left="709"/>
                    <w:rPr>
                      <w:sz w:val="20"/>
                      <w:szCs w:val="20"/>
                      <w:lang w:val="es-MX"/>
                    </w:rPr>
                  </w:pPr>
                  <w:r w:rsidRPr="00935F98">
                    <w:rPr>
                      <w:sz w:val="20"/>
                      <w:szCs w:val="20"/>
                      <w:lang w:val="es-MX"/>
                    </w:rPr>
                    <w:t>20%</w:t>
                  </w:r>
                </w:p>
              </w:tc>
              <w:tc>
                <w:tcPr>
                  <w:tcW w:w="1867" w:type="dxa"/>
                </w:tcPr>
                <w:p w:rsidR="006703DA" w:rsidRPr="00935F98" w:rsidRDefault="008216A1" w:rsidP="006703DA">
                  <w:pPr>
                    <w:pStyle w:val="piecito"/>
                    <w:ind w:left="709"/>
                    <w:rPr>
                      <w:sz w:val="20"/>
                      <w:szCs w:val="20"/>
                      <w:lang w:val="es-MX"/>
                    </w:rPr>
                  </w:pPr>
                  <w:r w:rsidRPr="00935F98">
                    <w:rPr>
                      <w:sz w:val="20"/>
                      <w:szCs w:val="20"/>
                      <w:lang w:val="es-MX"/>
                    </w:rPr>
                    <w:t>20%</w:t>
                  </w:r>
                </w:p>
              </w:tc>
            </w:tr>
            <w:tr w:rsidR="006703DA" w:rsidRPr="00935F98" w:rsidTr="005477D2">
              <w:tc>
                <w:tcPr>
                  <w:tcW w:w="3072" w:type="dxa"/>
                </w:tcPr>
                <w:p w:rsidR="006703DA" w:rsidRPr="00935F98" w:rsidRDefault="006703DA" w:rsidP="00935F98">
                  <w:pPr>
                    <w:pStyle w:val="piecito"/>
                    <w:numPr>
                      <w:ilvl w:val="0"/>
                      <w:numId w:val="41"/>
                    </w:numPr>
                    <w:ind w:left="0" w:firstLine="0"/>
                    <w:rPr>
                      <w:sz w:val="20"/>
                      <w:szCs w:val="20"/>
                      <w:lang w:val="es-MX"/>
                    </w:rPr>
                  </w:pPr>
                  <w:r w:rsidRPr="00935F98">
                    <w:rPr>
                      <w:sz w:val="20"/>
                      <w:szCs w:val="20"/>
                      <w:lang w:val="es-MX"/>
                    </w:rPr>
                    <w:t>Fase Diagnóstico</w:t>
                  </w:r>
                </w:p>
              </w:tc>
              <w:tc>
                <w:tcPr>
                  <w:tcW w:w="1523" w:type="dxa"/>
                </w:tcPr>
                <w:p w:rsidR="006703DA" w:rsidRPr="00935F98" w:rsidRDefault="008216A1" w:rsidP="006703DA">
                  <w:pPr>
                    <w:pStyle w:val="piecito"/>
                    <w:ind w:left="709"/>
                    <w:rPr>
                      <w:sz w:val="20"/>
                      <w:szCs w:val="20"/>
                      <w:lang w:val="es-MX"/>
                    </w:rPr>
                  </w:pPr>
                  <w:r w:rsidRPr="00935F98">
                    <w:rPr>
                      <w:sz w:val="20"/>
                      <w:szCs w:val="20"/>
                      <w:lang w:val="es-MX"/>
                    </w:rPr>
                    <w:t>50%</w:t>
                  </w:r>
                </w:p>
              </w:tc>
              <w:tc>
                <w:tcPr>
                  <w:tcW w:w="1867" w:type="dxa"/>
                </w:tcPr>
                <w:p w:rsidR="006703DA" w:rsidRPr="00935F98" w:rsidRDefault="008216A1" w:rsidP="006703DA">
                  <w:pPr>
                    <w:pStyle w:val="piecito"/>
                    <w:ind w:left="709"/>
                    <w:rPr>
                      <w:sz w:val="20"/>
                      <w:szCs w:val="20"/>
                      <w:lang w:val="es-MX"/>
                    </w:rPr>
                  </w:pPr>
                  <w:r w:rsidRPr="00935F98">
                    <w:rPr>
                      <w:sz w:val="20"/>
                      <w:szCs w:val="20"/>
                      <w:lang w:val="es-MX"/>
                    </w:rPr>
                    <w:t>70%</w:t>
                  </w:r>
                </w:p>
              </w:tc>
            </w:tr>
            <w:tr w:rsidR="006703DA" w:rsidRPr="00935F98" w:rsidTr="005477D2">
              <w:tc>
                <w:tcPr>
                  <w:tcW w:w="3072" w:type="dxa"/>
                </w:tcPr>
                <w:p w:rsidR="006703DA" w:rsidRPr="00935F98" w:rsidRDefault="006703DA" w:rsidP="00935F98">
                  <w:pPr>
                    <w:pStyle w:val="piecito"/>
                    <w:numPr>
                      <w:ilvl w:val="0"/>
                      <w:numId w:val="41"/>
                    </w:numPr>
                    <w:ind w:left="0" w:firstLine="0"/>
                    <w:rPr>
                      <w:sz w:val="20"/>
                      <w:szCs w:val="20"/>
                      <w:lang w:val="es-MX"/>
                    </w:rPr>
                  </w:pPr>
                  <w:r w:rsidRPr="00935F98">
                    <w:rPr>
                      <w:sz w:val="20"/>
                      <w:szCs w:val="20"/>
                      <w:lang w:val="es-MX"/>
                    </w:rPr>
                    <w:t>Fase de Formulación</w:t>
                  </w:r>
                </w:p>
              </w:tc>
              <w:tc>
                <w:tcPr>
                  <w:tcW w:w="1523" w:type="dxa"/>
                </w:tcPr>
                <w:p w:rsidR="006703DA" w:rsidRPr="00935F98" w:rsidRDefault="008216A1" w:rsidP="006703DA">
                  <w:pPr>
                    <w:pStyle w:val="piecito"/>
                    <w:ind w:left="709"/>
                    <w:rPr>
                      <w:sz w:val="20"/>
                      <w:szCs w:val="20"/>
                      <w:lang w:val="es-MX"/>
                    </w:rPr>
                  </w:pPr>
                  <w:r w:rsidRPr="00935F98">
                    <w:rPr>
                      <w:sz w:val="20"/>
                      <w:szCs w:val="20"/>
                      <w:lang w:val="es-MX"/>
                    </w:rPr>
                    <w:t>30%</w:t>
                  </w:r>
                </w:p>
              </w:tc>
              <w:tc>
                <w:tcPr>
                  <w:tcW w:w="1867" w:type="dxa"/>
                </w:tcPr>
                <w:p w:rsidR="006703DA" w:rsidRPr="00935F98" w:rsidRDefault="008216A1" w:rsidP="006703DA">
                  <w:pPr>
                    <w:pStyle w:val="piecito"/>
                    <w:ind w:left="709"/>
                    <w:rPr>
                      <w:sz w:val="20"/>
                      <w:szCs w:val="20"/>
                      <w:lang w:val="es-MX"/>
                    </w:rPr>
                  </w:pPr>
                  <w:r w:rsidRPr="00935F98">
                    <w:rPr>
                      <w:sz w:val="20"/>
                      <w:szCs w:val="20"/>
                      <w:lang w:val="es-MX"/>
                    </w:rPr>
                    <w:t>100%</w:t>
                  </w:r>
                </w:p>
              </w:tc>
            </w:tr>
          </w:tbl>
          <w:p w:rsidR="00912C02" w:rsidRPr="00935F98" w:rsidRDefault="00912C02" w:rsidP="00FE7AA1">
            <w:pPr>
              <w:pStyle w:val="piecito"/>
              <w:rPr>
                <w:sz w:val="20"/>
                <w:szCs w:val="20"/>
                <w:lang w:val="es-MX"/>
              </w:rPr>
            </w:pPr>
          </w:p>
          <w:p w:rsidR="008216A1" w:rsidRPr="00935F98" w:rsidRDefault="008216A1" w:rsidP="008216A1">
            <w:pPr>
              <w:rPr>
                <w:sz w:val="20"/>
                <w:szCs w:val="20"/>
                <w:lang w:val="es-MX" w:eastAsia="ar-SA"/>
              </w:rPr>
            </w:pPr>
            <w:r w:rsidRPr="00935F98">
              <w:rPr>
                <w:b/>
                <w:sz w:val="20"/>
                <w:szCs w:val="20"/>
                <w:lang w:val="es-MX" w:eastAsia="ar-SA"/>
              </w:rPr>
              <w:t>Plan de Manejo de Microcuencas</w:t>
            </w:r>
            <w:r w:rsidRPr="00935F98">
              <w:rPr>
                <w:sz w:val="20"/>
                <w:szCs w:val="20"/>
                <w:lang w:val="es-MX" w:eastAsia="ar-SA"/>
              </w:rPr>
              <w:t xml:space="preserve"> </w:t>
            </w:r>
          </w:p>
          <w:tbl>
            <w:tblPr>
              <w:tblStyle w:val="Tablaconcuadrcula"/>
              <w:tblW w:w="0" w:type="auto"/>
              <w:tblInd w:w="720" w:type="dxa"/>
              <w:tblLook w:val="04A0" w:firstRow="1" w:lastRow="0" w:firstColumn="1" w:lastColumn="0" w:noHBand="0" w:noVBand="1"/>
            </w:tblPr>
            <w:tblGrid>
              <w:gridCol w:w="3072"/>
              <w:gridCol w:w="1523"/>
              <w:gridCol w:w="1867"/>
            </w:tblGrid>
            <w:tr w:rsidR="008216A1" w:rsidRPr="00935F98" w:rsidTr="005477D2">
              <w:tc>
                <w:tcPr>
                  <w:tcW w:w="3072" w:type="dxa"/>
                </w:tcPr>
                <w:p w:rsidR="008216A1" w:rsidRPr="00935F98" w:rsidRDefault="006F2DE3" w:rsidP="008216A1">
                  <w:pPr>
                    <w:pStyle w:val="piecito"/>
                    <w:tabs>
                      <w:tab w:val="left" w:pos="160"/>
                    </w:tabs>
                    <w:rPr>
                      <w:sz w:val="20"/>
                      <w:szCs w:val="20"/>
                      <w:lang w:val="es-MX"/>
                    </w:rPr>
                  </w:pPr>
                  <w:r w:rsidRPr="00935F98">
                    <w:rPr>
                      <w:sz w:val="20"/>
                      <w:szCs w:val="20"/>
                      <w:lang w:val="es-MX"/>
                    </w:rPr>
                    <w:t>Fase</w:t>
                  </w:r>
                </w:p>
              </w:tc>
              <w:tc>
                <w:tcPr>
                  <w:tcW w:w="1523" w:type="dxa"/>
                </w:tcPr>
                <w:p w:rsidR="008216A1" w:rsidRPr="00935F98" w:rsidRDefault="008216A1" w:rsidP="008216A1">
                  <w:pPr>
                    <w:pStyle w:val="piecito"/>
                    <w:rPr>
                      <w:sz w:val="20"/>
                      <w:szCs w:val="20"/>
                      <w:lang w:val="es-MX"/>
                    </w:rPr>
                  </w:pPr>
                  <w:r w:rsidRPr="00935F98">
                    <w:rPr>
                      <w:sz w:val="20"/>
                      <w:szCs w:val="20"/>
                      <w:lang w:val="es-MX"/>
                    </w:rPr>
                    <w:t xml:space="preserve">Ponderación </w:t>
                  </w:r>
                  <w:r w:rsidR="006F2DE3" w:rsidRPr="00935F98">
                    <w:rPr>
                      <w:sz w:val="20"/>
                      <w:szCs w:val="20"/>
                      <w:lang w:val="es-MX"/>
                    </w:rPr>
                    <w:t>fase</w:t>
                  </w:r>
                </w:p>
              </w:tc>
              <w:tc>
                <w:tcPr>
                  <w:tcW w:w="1867" w:type="dxa"/>
                </w:tcPr>
                <w:p w:rsidR="008216A1" w:rsidRPr="00935F98" w:rsidRDefault="008216A1" w:rsidP="008216A1">
                  <w:pPr>
                    <w:pStyle w:val="piecito"/>
                    <w:rPr>
                      <w:sz w:val="20"/>
                      <w:szCs w:val="20"/>
                      <w:lang w:val="es-MX"/>
                    </w:rPr>
                  </w:pPr>
                  <w:r w:rsidRPr="00935F98">
                    <w:rPr>
                      <w:sz w:val="20"/>
                      <w:szCs w:val="20"/>
                      <w:lang w:val="es-MX"/>
                    </w:rPr>
                    <w:t>Ponderación acumulada</w:t>
                  </w:r>
                </w:p>
              </w:tc>
            </w:tr>
            <w:tr w:rsidR="008216A1" w:rsidRPr="00935F98" w:rsidTr="005477D2">
              <w:tc>
                <w:tcPr>
                  <w:tcW w:w="3072" w:type="dxa"/>
                </w:tcPr>
                <w:p w:rsidR="008216A1" w:rsidRPr="00935F98" w:rsidRDefault="002778DA" w:rsidP="002778DA">
                  <w:pPr>
                    <w:pStyle w:val="piecito"/>
                    <w:numPr>
                      <w:ilvl w:val="0"/>
                      <w:numId w:val="46"/>
                    </w:numPr>
                    <w:ind w:left="0" w:firstLine="0"/>
                    <w:rPr>
                      <w:sz w:val="20"/>
                      <w:szCs w:val="20"/>
                      <w:lang w:val="es-MX"/>
                    </w:rPr>
                  </w:pPr>
                  <w:r w:rsidRPr="00935F98">
                    <w:rPr>
                      <w:sz w:val="20"/>
                      <w:szCs w:val="20"/>
                      <w:lang w:val="es-MX"/>
                    </w:rPr>
                    <w:t>Fase de Aprestamiento</w:t>
                  </w:r>
                </w:p>
              </w:tc>
              <w:tc>
                <w:tcPr>
                  <w:tcW w:w="1523" w:type="dxa"/>
                </w:tcPr>
                <w:p w:rsidR="008216A1" w:rsidRPr="00935F98" w:rsidRDefault="008216A1" w:rsidP="008216A1">
                  <w:pPr>
                    <w:pStyle w:val="piecito"/>
                    <w:ind w:left="709"/>
                    <w:rPr>
                      <w:sz w:val="20"/>
                      <w:szCs w:val="20"/>
                      <w:lang w:val="es-MX"/>
                    </w:rPr>
                  </w:pPr>
                  <w:r w:rsidRPr="00935F98">
                    <w:rPr>
                      <w:sz w:val="20"/>
                      <w:szCs w:val="20"/>
                      <w:lang w:val="es-MX"/>
                    </w:rPr>
                    <w:t>20%</w:t>
                  </w:r>
                </w:p>
              </w:tc>
              <w:tc>
                <w:tcPr>
                  <w:tcW w:w="1867" w:type="dxa"/>
                </w:tcPr>
                <w:p w:rsidR="008216A1" w:rsidRPr="00935F98" w:rsidRDefault="008216A1" w:rsidP="008216A1">
                  <w:pPr>
                    <w:pStyle w:val="piecito"/>
                    <w:ind w:left="709"/>
                    <w:rPr>
                      <w:sz w:val="20"/>
                      <w:szCs w:val="20"/>
                      <w:lang w:val="es-MX"/>
                    </w:rPr>
                  </w:pPr>
                  <w:r w:rsidRPr="00935F98">
                    <w:rPr>
                      <w:sz w:val="20"/>
                      <w:szCs w:val="20"/>
                      <w:lang w:val="es-MX"/>
                    </w:rPr>
                    <w:t>20%</w:t>
                  </w:r>
                </w:p>
              </w:tc>
            </w:tr>
            <w:tr w:rsidR="008216A1" w:rsidRPr="00935F98" w:rsidTr="005477D2">
              <w:tc>
                <w:tcPr>
                  <w:tcW w:w="3072" w:type="dxa"/>
                </w:tcPr>
                <w:p w:rsidR="008216A1" w:rsidRPr="00935F98" w:rsidRDefault="008216A1" w:rsidP="002778DA">
                  <w:pPr>
                    <w:pStyle w:val="piecito"/>
                    <w:numPr>
                      <w:ilvl w:val="0"/>
                      <w:numId w:val="46"/>
                    </w:numPr>
                    <w:ind w:left="0" w:firstLine="0"/>
                    <w:rPr>
                      <w:sz w:val="20"/>
                      <w:szCs w:val="20"/>
                      <w:lang w:val="es-MX"/>
                    </w:rPr>
                  </w:pPr>
                  <w:r w:rsidRPr="00935F98">
                    <w:rPr>
                      <w:sz w:val="20"/>
                      <w:szCs w:val="20"/>
                      <w:lang w:val="es-MX"/>
                    </w:rPr>
                    <w:t>Fase Diagnóstico</w:t>
                  </w:r>
                </w:p>
              </w:tc>
              <w:tc>
                <w:tcPr>
                  <w:tcW w:w="1523" w:type="dxa"/>
                </w:tcPr>
                <w:p w:rsidR="008216A1" w:rsidRPr="00935F98" w:rsidRDefault="008216A1" w:rsidP="008216A1">
                  <w:pPr>
                    <w:pStyle w:val="piecito"/>
                    <w:ind w:left="709"/>
                    <w:rPr>
                      <w:sz w:val="20"/>
                      <w:szCs w:val="20"/>
                      <w:lang w:val="es-MX"/>
                    </w:rPr>
                  </w:pPr>
                  <w:r w:rsidRPr="00935F98">
                    <w:rPr>
                      <w:sz w:val="20"/>
                      <w:szCs w:val="20"/>
                      <w:lang w:val="es-MX"/>
                    </w:rPr>
                    <w:t>50%</w:t>
                  </w:r>
                </w:p>
              </w:tc>
              <w:tc>
                <w:tcPr>
                  <w:tcW w:w="1867" w:type="dxa"/>
                </w:tcPr>
                <w:p w:rsidR="008216A1" w:rsidRPr="00935F98" w:rsidRDefault="008216A1" w:rsidP="008216A1">
                  <w:pPr>
                    <w:pStyle w:val="piecito"/>
                    <w:ind w:left="709"/>
                    <w:rPr>
                      <w:sz w:val="20"/>
                      <w:szCs w:val="20"/>
                      <w:lang w:val="es-MX"/>
                    </w:rPr>
                  </w:pPr>
                  <w:r w:rsidRPr="00935F98">
                    <w:rPr>
                      <w:sz w:val="20"/>
                      <w:szCs w:val="20"/>
                      <w:lang w:val="es-MX"/>
                    </w:rPr>
                    <w:t>70%</w:t>
                  </w:r>
                </w:p>
              </w:tc>
            </w:tr>
            <w:tr w:rsidR="008216A1" w:rsidRPr="00935F98" w:rsidTr="005477D2">
              <w:tc>
                <w:tcPr>
                  <w:tcW w:w="3072" w:type="dxa"/>
                </w:tcPr>
                <w:p w:rsidR="008216A1" w:rsidRPr="00935F98" w:rsidRDefault="002778DA" w:rsidP="002778DA">
                  <w:pPr>
                    <w:pStyle w:val="piecito"/>
                    <w:numPr>
                      <w:ilvl w:val="0"/>
                      <w:numId w:val="46"/>
                    </w:numPr>
                    <w:ind w:left="0" w:firstLine="0"/>
                    <w:rPr>
                      <w:sz w:val="20"/>
                      <w:szCs w:val="20"/>
                      <w:lang w:val="es-MX"/>
                    </w:rPr>
                  </w:pPr>
                  <w:r w:rsidRPr="00935F98">
                    <w:rPr>
                      <w:sz w:val="20"/>
                      <w:szCs w:val="20"/>
                      <w:lang w:val="es-MX"/>
                    </w:rPr>
                    <w:t>Fase de Formulación</w:t>
                  </w:r>
                </w:p>
              </w:tc>
              <w:tc>
                <w:tcPr>
                  <w:tcW w:w="1523" w:type="dxa"/>
                </w:tcPr>
                <w:p w:rsidR="008216A1" w:rsidRPr="00935F98" w:rsidRDefault="008216A1" w:rsidP="008216A1">
                  <w:pPr>
                    <w:pStyle w:val="piecito"/>
                    <w:ind w:left="709"/>
                    <w:rPr>
                      <w:sz w:val="20"/>
                      <w:szCs w:val="20"/>
                      <w:lang w:val="es-MX"/>
                    </w:rPr>
                  </w:pPr>
                  <w:r w:rsidRPr="00935F98">
                    <w:rPr>
                      <w:sz w:val="20"/>
                      <w:szCs w:val="20"/>
                      <w:lang w:val="es-MX"/>
                    </w:rPr>
                    <w:t>30%</w:t>
                  </w:r>
                </w:p>
              </w:tc>
              <w:tc>
                <w:tcPr>
                  <w:tcW w:w="1867" w:type="dxa"/>
                </w:tcPr>
                <w:p w:rsidR="008216A1" w:rsidRPr="00935F98" w:rsidRDefault="008216A1" w:rsidP="008216A1">
                  <w:pPr>
                    <w:pStyle w:val="piecito"/>
                    <w:ind w:left="709"/>
                    <w:rPr>
                      <w:sz w:val="20"/>
                      <w:szCs w:val="20"/>
                      <w:lang w:val="es-MX"/>
                    </w:rPr>
                  </w:pPr>
                  <w:r w:rsidRPr="00935F98">
                    <w:rPr>
                      <w:sz w:val="20"/>
                      <w:szCs w:val="20"/>
                      <w:lang w:val="es-MX"/>
                    </w:rPr>
                    <w:t>100%</w:t>
                  </w:r>
                </w:p>
              </w:tc>
            </w:tr>
          </w:tbl>
          <w:p w:rsidR="008216A1" w:rsidRPr="00935F98" w:rsidRDefault="008216A1" w:rsidP="00FE7AA1">
            <w:pPr>
              <w:pStyle w:val="piecito"/>
              <w:rPr>
                <w:sz w:val="20"/>
                <w:szCs w:val="20"/>
                <w:lang w:val="es-MX"/>
              </w:rPr>
            </w:pPr>
          </w:p>
          <w:p w:rsidR="00FE7AA1" w:rsidRPr="00935F98" w:rsidRDefault="00FE7AA1" w:rsidP="00FE7AA1">
            <w:pPr>
              <w:tabs>
                <w:tab w:val="left" w:pos="601"/>
              </w:tabs>
              <w:rPr>
                <w:b/>
                <w:sz w:val="20"/>
                <w:szCs w:val="20"/>
                <w:lang w:val="es-MX" w:eastAsia="ar-SA"/>
              </w:rPr>
            </w:pPr>
            <w:r w:rsidRPr="00935F98">
              <w:rPr>
                <w:b/>
                <w:sz w:val="20"/>
                <w:szCs w:val="20"/>
                <w:lang w:val="es-MX" w:eastAsia="ar-SA"/>
              </w:rPr>
              <w:t xml:space="preserve">Porcentaje de avance </w:t>
            </w:r>
            <w:r w:rsidR="00000333" w:rsidRPr="00935F98">
              <w:rPr>
                <w:b/>
                <w:sz w:val="20"/>
                <w:szCs w:val="20"/>
                <w:lang w:val="es-MX" w:eastAsia="ar-SA"/>
              </w:rPr>
              <w:t xml:space="preserve">de la meta anual </w:t>
            </w:r>
            <w:r w:rsidRPr="00935F98">
              <w:rPr>
                <w:b/>
                <w:sz w:val="20"/>
                <w:szCs w:val="20"/>
                <w:lang w:val="es-MX" w:eastAsia="ar-SA"/>
              </w:rPr>
              <w:t>en la formulación de cada plan</w:t>
            </w:r>
            <w:r w:rsidR="007A7B15" w:rsidRPr="00935F98">
              <w:rPr>
                <w:sz w:val="20"/>
                <w:szCs w:val="20"/>
                <w:lang w:val="es-MX" w:eastAsia="ar-SA"/>
              </w:rPr>
              <w:t xml:space="preserve"> (e</w:t>
            </w:r>
            <w:r w:rsidRPr="00935F98">
              <w:rPr>
                <w:sz w:val="20"/>
                <w:szCs w:val="20"/>
                <w:lang w:val="es-MX" w:eastAsia="ar-SA"/>
              </w:rPr>
              <w:t>jemplo: POMCA de Cuenca Río Frío)</w:t>
            </w:r>
          </w:p>
          <w:p w:rsidR="00FE7AA1" w:rsidRPr="00935F98" w:rsidRDefault="007A7B15" w:rsidP="00FE7AA1">
            <w:pPr>
              <w:tabs>
                <w:tab w:val="left" w:pos="601"/>
              </w:tabs>
              <w:rPr>
                <w:sz w:val="20"/>
                <w:szCs w:val="20"/>
                <w:lang w:val="es-MX" w:eastAsia="ar-SA"/>
              </w:rPr>
            </w:pPr>
            <w:r w:rsidRPr="00935F98">
              <w:rPr>
                <w:sz w:val="20"/>
                <w:szCs w:val="20"/>
                <w:lang w:val="es-MX" w:eastAsia="ar-SA"/>
              </w:rPr>
              <w:t xml:space="preserve">Es resultado del cociente entre el </w:t>
            </w:r>
            <w:r w:rsidR="00FE7AA1" w:rsidRPr="00935F98">
              <w:rPr>
                <w:sz w:val="20"/>
                <w:szCs w:val="20"/>
                <w:lang w:val="es-MX" w:eastAsia="ar-SA"/>
              </w:rPr>
              <w:t xml:space="preserve">avance en la formulación de cada plan </w:t>
            </w:r>
            <w:r w:rsidRPr="00935F98">
              <w:rPr>
                <w:sz w:val="20"/>
                <w:szCs w:val="20"/>
              </w:rPr>
              <w:t xml:space="preserve">y </w:t>
            </w:r>
            <w:r w:rsidR="006F2DE3" w:rsidRPr="00935F98">
              <w:rPr>
                <w:sz w:val="20"/>
                <w:szCs w:val="20"/>
              </w:rPr>
              <w:t xml:space="preserve">la meta anual </w:t>
            </w:r>
            <w:r w:rsidR="008216A1" w:rsidRPr="00935F98">
              <w:rPr>
                <w:sz w:val="20"/>
                <w:szCs w:val="20"/>
              </w:rPr>
              <w:t>en la formulaci</w:t>
            </w:r>
            <w:r w:rsidR="0017701F" w:rsidRPr="00935F98">
              <w:rPr>
                <w:sz w:val="20"/>
                <w:szCs w:val="20"/>
              </w:rPr>
              <w:t xml:space="preserve">ón de un determinado plan, </w:t>
            </w:r>
            <w:r w:rsidR="006F2DE3" w:rsidRPr="00935F98">
              <w:rPr>
                <w:sz w:val="20"/>
                <w:szCs w:val="20"/>
              </w:rPr>
              <w:t>al cierre de cada vigencia</w:t>
            </w:r>
            <w:r w:rsidR="0017701F" w:rsidRPr="00935F98">
              <w:rPr>
                <w:sz w:val="20"/>
                <w:szCs w:val="20"/>
              </w:rPr>
              <w:t>.</w:t>
            </w:r>
          </w:p>
          <w:p w:rsidR="00FE7AA1" w:rsidRPr="00935F98" w:rsidRDefault="00935F98" w:rsidP="00CB37A2">
            <w:pPr>
              <w:tabs>
                <w:tab w:val="left" w:pos="601"/>
              </w:tabs>
              <w:jc w:val="center"/>
              <w:rPr>
                <w:sz w:val="20"/>
                <w:szCs w:val="20"/>
                <w:lang w:val="es-MX" w:eastAsia="ar-SA"/>
              </w:rPr>
            </w:pPr>
            <m:oMath>
              <m:sSub>
                <m:sSubPr>
                  <m:ctrlPr>
                    <w:rPr>
                      <w:rFonts w:ascii="Cambria Math" w:hAnsi="Cambria Math"/>
                      <w:i/>
                      <w:sz w:val="20"/>
                      <w:szCs w:val="20"/>
                      <w:lang w:val="es-MX" w:eastAsia="ar-SA"/>
                    </w:rPr>
                  </m:ctrlPr>
                </m:sSubPr>
                <m:e>
                  <m:r>
                    <w:rPr>
                      <w:rFonts w:ascii="Cambria Math" w:hAnsi="Cambria Math"/>
                      <w:sz w:val="20"/>
                      <w:szCs w:val="20"/>
                      <w:lang w:val="es-MX" w:eastAsia="ar-SA"/>
                    </w:rPr>
                    <m:t>PA</m:t>
                  </m:r>
                  <m:r>
                    <w:rPr>
                      <w:rFonts w:ascii="Cambria Math" w:hAnsi="Cambria Math"/>
                      <w:sz w:val="20"/>
                      <w:szCs w:val="20"/>
                      <w:lang w:val="es-MX" w:eastAsia="ar-SA"/>
                    </w:rPr>
                    <m:t>MAP</m:t>
                  </m:r>
                </m:e>
                <m:sub>
                  <m:r>
                    <w:rPr>
                      <w:rFonts w:ascii="Cambria Math" w:hAnsi="Cambria Math"/>
                      <w:sz w:val="20"/>
                      <w:szCs w:val="20"/>
                      <w:lang w:val="es-MX" w:eastAsia="ar-SA"/>
                    </w:rPr>
                    <m:t>zt</m:t>
                  </m:r>
                </m:sub>
              </m:sSub>
              <m:r>
                <w:rPr>
                  <w:rFonts w:ascii="Cambria Math" w:hAnsi="Cambria Math"/>
                  <w:sz w:val="20"/>
                  <w:szCs w:val="20"/>
                  <w:lang w:val="es-MX" w:eastAsia="ar-SA"/>
                </w:rPr>
                <m:t>=</m:t>
              </m:r>
              <m:f>
                <m:fPr>
                  <m:ctrlPr>
                    <w:rPr>
                      <w:rFonts w:ascii="Cambria Math" w:hAnsi="Cambria Math"/>
                      <w:i/>
                      <w:sz w:val="20"/>
                      <w:szCs w:val="20"/>
                      <w:lang w:val="es-MX" w:eastAsia="ar-SA"/>
                    </w:rPr>
                  </m:ctrlPr>
                </m:fPr>
                <m:num>
                  <m:sSub>
                    <m:sSubPr>
                      <m:ctrlPr>
                        <w:rPr>
                          <w:rFonts w:ascii="Cambria Math" w:hAnsi="Cambria Math"/>
                          <w:i/>
                          <w:sz w:val="20"/>
                          <w:szCs w:val="20"/>
                          <w:lang w:val="es-MX" w:eastAsia="ar-SA"/>
                        </w:rPr>
                      </m:ctrlPr>
                    </m:sSubPr>
                    <m:e>
                      <m:r>
                        <w:rPr>
                          <w:rFonts w:ascii="Cambria Math" w:hAnsi="Cambria Math"/>
                          <w:sz w:val="20"/>
                          <w:szCs w:val="20"/>
                          <w:lang w:val="es-MX" w:eastAsia="ar-SA"/>
                        </w:rPr>
                        <m:t>PAFP</m:t>
                      </m:r>
                    </m:e>
                    <m:sub>
                      <m:r>
                        <w:rPr>
                          <w:rFonts w:ascii="Cambria Math" w:hAnsi="Cambria Math"/>
                          <w:sz w:val="20"/>
                          <w:szCs w:val="20"/>
                          <w:lang w:val="es-MX" w:eastAsia="ar-SA"/>
                        </w:rPr>
                        <m:t>zt</m:t>
                      </m:r>
                    </m:sub>
                  </m:sSub>
                </m:num>
                <m:den>
                  <m:sSub>
                    <m:sSubPr>
                      <m:ctrlPr>
                        <w:rPr>
                          <w:rFonts w:ascii="Cambria Math" w:hAnsi="Cambria Math"/>
                          <w:i/>
                          <w:sz w:val="20"/>
                          <w:szCs w:val="20"/>
                          <w:lang w:val="es-MX" w:eastAsia="ar-SA"/>
                        </w:rPr>
                      </m:ctrlPr>
                    </m:sSubPr>
                    <m:e>
                      <m:r>
                        <w:rPr>
                          <w:rFonts w:ascii="Cambria Math" w:hAnsi="Cambria Math"/>
                          <w:sz w:val="20"/>
                          <w:szCs w:val="20"/>
                          <w:lang w:val="es-MX" w:eastAsia="ar-SA"/>
                        </w:rPr>
                        <m:t>MFP</m:t>
                      </m:r>
                    </m:e>
                    <m:sub>
                      <m:r>
                        <w:rPr>
                          <w:rFonts w:ascii="Cambria Math" w:hAnsi="Cambria Math"/>
                          <w:sz w:val="20"/>
                          <w:szCs w:val="20"/>
                          <w:lang w:val="es-MX" w:eastAsia="ar-SA"/>
                        </w:rPr>
                        <m:t>zt</m:t>
                      </m:r>
                    </m:sub>
                  </m:sSub>
                </m:den>
              </m:f>
            </m:oMath>
            <w:r w:rsidR="00CB37A2" w:rsidRPr="00935F98">
              <w:rPr>
                <w:sz w:val="20"/>
                <w:szCs w:val="20"/>
                <w:lang w:val="es-MX" w:eastAsia="ar-SA"/>
              </w:rPr>
              <w:t xml:space="preserve"> * 100</w:t>
            </w:r>
          </w:p>
          <w:p w:rsidR="00FE7AA1" w:rsidRPr="00935F98" w:rsidRDefault="00AD5321" w:rsidP="00FE7AA1">
            <w:pPr>
              <w:tabs>
                <w:tab w:val="left" w:pos="601"/>
              </w:tabs>
              <w:rPr>
                <w:sz w:val="20"/>
                <w:szCs w:val="20"/>
              </w:rPr>
            </w:pPr>
            <w:r w:rsidRPr="00935F98">
              <w:rPr>
                <w:sz w:val="20"/>
                <w:szCs w:val="20"/>
              </w:rPr>
              <w:t>PAMAP</w:t>
            </w:r>
            <w:r w:rsidR="00FE7AA1" w:rsidRPr="00935F98">
              <w:rPr>
                <w:sz w:val="20"/>
                <w:szCs w:val="20"/>
              </w:rPr>
              <w:t xml:space="preserve"> </w:t>
            </w:r>
            <w:proofErr w:type="spellStart"/>
            <w:r w:rsidR="00FE7AA1" w:rsidRPr="00935F98">
              <w:rPr>
                <w:sz w:val="20"/>
                <w:szCs w:val="20"/>
                <w:vertAlign w:val="subscript"/>
              </w:rPr>
              <w:t>zt</w:t>
            </w:r>
            <w:proofErr w:type="spellEnd"/>
            <w:r w:rsidR="00FE7AA1" w:rsidRPr="00935F98">
              <w:rPr>
                <w:sz w:val="20"/>
                <w:szCs w:val="20"/>
              </w:rPr>
              <w:t xml:space="preserve"> = Porcentaje de avance </w:t>
            </w:r>
            <w:r w:rsidR="004A263C" w:rsidRPr="00935F98">
              <w:rPr>
                <w:sz w:val="20"/>
                <w:szCs w:val="20"/>
              </w:rPr>
              <w:t xml:space="preserve">de la meta anual </w:t>
            </w:r>
            <w:r w:rsidR="00FE7AA1" w:rsidRPr="00935F98">
              <w:rPr>
                <w:sz w:val="20"/>
                <w:szCs w:val="20"/>
                <w:lang w:val="es-ES"/>
              </w:rPr>
              <w:t xml:space="preserve">del </w:t>
            </w:r>
            <w:r w:rsidR="00FE7AA1" w:rsidRPr="00935F98">
              <w:rPr>
                <w:sz w:val="20"/>
                <w:szCs w:val="20"/>
              </w:rPr>
              <w:t>Plan z, en el tiempo t.</w:t>
            </w:r>
          </w:p>
          <w:p w:rsidR="00FE7AA1" w:rsidRPr="00935F98" w:rsidRDefault="008216A1" w:rsidP="00FE7AA1">
            <w:pPr>
              <w:tabs>
                <w:tab w:val="left" w:pos="601"/>
              </w:tabs>
              <w:rPr>
                <w:sz w:val="20"/>
                <w:szCs w:val="20"/>
              </w:rPr>
            </w:pPr>
            <w:r w:rsidRPr="00935F98">
              <w:rPr>
                <w:sz w:val="20"/>
                <w:szCs w:val="20"/>
              </w:rPr>
              <w:t>P</w:t>
            </w:r>
            <w:r w:rsidR="00FE7AA1" w:rsidRPr="00935F98">
              <w:rPr>
                <w:sz w:val="20"/>
                <w:szCs w:val="20"/>
              </w:rPr>
              <w:t>A</w:t>
            </w:r>
            <w:r w:rsidR="006F2DE3" w:rsidRPr="00935F98">
              <w:rPr>
                <w:sz w:val="20"/>
                <w:szCs w:val="20"/>
              </w:rPr>
              <w:t>F</w:t>
            </w:r>
            <w:r w:rsidR="00FE7AA1" w:rsidRPr="00935F98">
              <w:rPr>
                <w:sz w:val="20"/>
                <w:szCs w:val="20"/>
              </w:rPr>
              <w:t xml:space="preserve">P </w:t>
            </w:r>
            <w:proofErr w:type="spellStart"/>
            <w:r w:rsidR="00FE7AA1" w:rsidRPr="00935F98">
              <w:rPr>
                <w:sz w:val="20"/>
                <w:szCs w:val="20"/>
                <w:vertAlign w:val="subscript"/>
              </w:rPr>
              <w:t>zt</w:t>
            </w:r>
            <w:proofErr w:type="spellEnd"/>
            <w:r w:rsidR="00FE7AA1" w:rsidRPr="00935F98">
              <w:rPr>
                <w:sz w:val="20"/>
                <w:szCs w:val="20"/>
              </w:rPr>
              <w:t xml:space="preserve"> = </w:t>
            </w:r>
            <w:r w:rsidRPr="00935F98">
              <w:rPr>
                <w:sz w:val="20"/>
                <w:szCs w:val="20"/>
              </w:rPr>
              <w:t xml:space="preserve">Porcentaje </w:t>
            </w:r>
            <w:r w:rsidR="00FE7AA1" w:rsidRPr="00935F98">
              <w:rPr>
                <w:sz w:val="20"/>
                <w:szCs w:val="20"/>
              </w:rPr>
              <w:t>de avance en la formulación del Plan z, en el tiempo t.</w:t>
            </w:r>
          </w:p>
          <w:p w:rsidR="00FE7AA1" w:rsidRPr="00935F98" w:rsidRDefault="00FE7AA1" w:rsidP="00FE7AA1">
            <w:pPr>
              <w:tabs>
                <w:tab w:val="left" w:pos="601"/>
              </w:tabs>
              <w:rPr>
                <w:sz w:val="20"/>
                <w:szCs w:val="20"/>
              </w:rPr>
            </w:pPr>
            <w:r w:rsidRPr="00935F98">
              <w:rPr>
                <w:sz w:val="20"/>
                <w:szCs w:val="20"/>
              </w:rPr>
              <w:t>MFP</w:t>
            </w:r>
            <w:r w:rsidRPr="00935F98">
              <w:rPr>
                <w:sz w:val="20"/>
                <w:szCs w:val="20"/>
                <w:vertAlign w:val="subscript"/>
              </w:rPr>
              <w:t xml:space="preserve"> </w:t>
            </w:r>
            <w:proofErr w:type="spellStart"/>
            <w:r w:rsidRPr="00935F98">
              <w:rPr>
                <w:sz w:val="20"/>
                <w:szCs w:val="20"/>
                <w:vertAlign w:val="subscript"/>
              </w:rPr>
              <w:t>zt</w:t>
            </w:r>
            <w:proofErr w:type="spellEnd"/>
            <w:r w:rsidRPr="00935F98">
              <w:rPr>
                <w:sz w:val="20"/>
                <w:szCs w:val="20"/>
              </w:rPr>
              <w:t xml:space="preserve"> = </w:t>
            </w:r>
            <w:r w:rsidR="008216A1" w:rsidRPr="00935F98">
              <w:rPr>
                <w:sz w:val="20"/>
                <w:szCs w:val="20"/>
              </w:rPr>
              <w:t>M</w:t>
            </w:r>
            <w:r w:rsidRPr="00935F98">
              <w:rPr>
                <w:sz w:val="20"/>
                <w:szCs w:val="20"/>
              </w:rPr>
              <w:t xml:space="preserve">eta </w:t>
            </w:r>
            <w:r w:rsidR="00332059" w:rsidRPr="00935F98">
              <w:rPr>
                <w:sz w:val="20"/>
                <w:szCs w:val="20"/>
              </w:rPr>
              <w:t xml:space="preserve">anual </w:t>
            </w:r>
            <w:r w:rsidRPr="00935F98">
              <w:rPr>
                <w:sz w:val="20"/>
                <w:szCs w:val="20"/>
              </w:rPr>
              <w:t>de avance</w:t>
            </w:r>
            <w:r w:rsidR="004A263C" w:rsidRPr="00935F98">
              <w:rPr>
                <w:sz w:val="20"/>
                <w:szCs w:val="20"/>
              </w:rPr>
              <w:t xml:space="preserve"> (%)</w:t>
            </w:r>
            <w:r w:rsidRPr="00935F98">
              <w:rPr>
                <w:sz w:val="20"/>
                <w:szCs w:val="20"/>
              </w:rPr>
              <w:t xml:space="preserve"> en la formulación del plan z, en el tiempo t.</w:t>
            </w:r>
          </w:p>
          <w:p w:rsidR="00FE7AA1" w:rsidRPr="00935F98" w:rsidRDefault="00FE7AA1" w:rsidP="00FE7AA1">
            <w:pPr>
              <w:pStyle w:val="piecito"/>
              <w:rPr>
                <w:sz w:val="20"/>
                <w:szCs w:val="20"/>
              </w:rPr>
            </w:pPr>
          </w:p>
          <w:p w:rsidR="00C421F2" w:rsidRPr="00935F98" w:rsidRDefault="00C421F2" w:rsidP="00C421F2">
            <w:pPr>
              <w:tabs>
                <w:tab w:val="left" w:pos="601"/>
              </w:tabs>
              <w:rPr>
                <w:sz w:val="20"/>
                <w:szCs w:val="20"/>
                <w:lang w:val="es-MX" w:eastAsia="ar-SA"/>
              </w:rPr>
            </w:pPr>
            <w:r w:rsidRPr="00935F98">
              <w:rPr>
                <w:b/>
                <w:sz w:val="20"/>
                <w:szCs w:val="20"/>
                <w:lang w:val="es-MX" w:eastAsia="ar-SA"/>
              </w:rPr>
              <w:t xml:space="preserve">Porcentaje promedio de avance </w:t>
            </w:r>
            <w:r w:rsidR="00B56BC8" w:rsidRPr="00935F98">
              <w:rPr>
                <w:b/>
                <w:sz w:val="20"/>
                <w:szCs w:val="20"/>
                <w:lang w:val="es-MX" w:eastAsia="ar-SA"/>
              </w:rPr>
              <w:t xml:space="preserve">anual </w:t>
            </w:r>
            <w:r w:rsidR="00BF039B" w:rsidRPr="00935F98">
              <w:rPr>
                <w:b/>
                <w:sz w:val="20"/>
                <w:szCs w:val="20"/>
                <w:lang w:val="es-MX" w:eastAsia="ar-SA"/>
              </w:rPr>
              <w:t xml:space="preserve">en la formulación de los planes </w:t>
            </w:r>
            <w:r w:rsidR="00BF039B" w:rsidRPr="00935F98">
              <w:rPr>
                <w:sz w:val="20"/>
                <w:szCs w:val="20"/>
                <w:lang w:val="es-MX" w:eastAsia="ar-SA"/>
              </w:rPr>
              <w:t>(ejemplo: los POMCAS priorizados para el cuatrienio)</w:t>
            </w:r>
          </w:p>
          <w:p w:rsidR="00C421F2" w:rsidRPr="00935F98" w:rsidRDefault="0081197B" w:rsidP="00C421F2">
            <w:pPr>
              <w:tabs>
                <w:tab w:val="left" w:pos="601"/>
              </w:tabs>
              <w:rPr>
                <w:sz w:val="20"/>
                <w:szCs w:val="20"/>
                <w:lang w:val="es-MX" w:eastAsia="ar-SA"/>
              </w:rPr>
            </w:pPr>
            <w:r w:rsidRPr="00935F98">
              <w:rPr>
                <w:sz w:val="20"/>
                <w:szCs w:val="20"/>
                <w:lang w:val="es-MX" w:eastAsia="ar-SA"/>
              </w:rPr>
              <w:t xml:space="preserve">El </w:t>
            </w:r>
            <w:r w:rsidR="00C421F2" w:rsidRPr="00935F98">
              <w:rPr>
                <w:sz w:val="20"/>
                <w:szCs w:val="20"/>
                <w:lang w:val="es-MX" w:eastAsia="ar-SA"/>
              </w:rPr>
              <w:t xml:space="preserve">cálculo del Porcentaje promedio de avance </w:t>
            </w:r>
            <w:r w:rsidR="00B56BC8" w:rsidRPr="00935F98">
              <w:rPr>
                <w:sz w:val="20"/>
                <w:szCs w:val="20"/>
                <w:lang w:val="es-MX" w:eastAsia="ar-SA"/>
              </w:rPr>
              <w:t xml:space="preserve">anual </w:t>
            </w:r>
            <w:r w:rsidR="00C421F2" w:rsidRPr="00935F98">
              <w:rPr>
                <w:sz w:val="20"/>
                <w:szCs w:val="20"/>
                <w:lang w:val="es-MX" w:eastAsia="ar-SA"/>
              </w:rPr>
              <w:t>en la formulación de los planes se obtiene de la siguiente manera:</w:t>
            </w:r>
          </w:p>
          <w:p w:rsidR="00C421F2" w:rsidRPr="00935F98" w:rsidRDefault="00935F98" w:rsidP="00C421F2">
            <w:pPr>
              <w:tabs>
                <w:tab w:val="left" w:pos="601"/>
              </w:tabs>
              <w:rPr>
                <w:sz w:val="20"/>
                <w:szCs w:val="20"/>
                <w:lang w:val="es-MX" w:eastAsia="ar-SA"/>
              </w:rPr>
            </w:pPr>
            <m:oMathPara>
              <m:oMath>
                <m:sSub>
                  <m:sSubPr>
                    <m:ctrlPr>
                      <w:rPr>
                        <w:rFonts w:ascii="Cambria Math" w:hAnsi="Cambria Math"/>
                        <w:i/>
                        <w:sz w:val="20"/>
                        <w:szCs w:val="20"/>
                        <w:lang w:val="es-MX" w:eastAsia="ar-SA"/>
                      </w:rPr>
                    </m:ctrlPr>
                  </m:sSubPr>
                  <m:e>
                    <m:r>
                      <w:rPr>
                        <w:rFonts w:ascii="Cambria Math" w:hAnsi="Cambria Math"/>
                        <w:sz w:val="20"/>
                        <w:szCs w:val="20"/>
                        <w:lang w:val="es-MX" w:eastAsia="ar-SA"/>
                      </w:rPr>
                      <m:t>PPAP</m:t>
                    </m:r>
                  </m:e>
                  <m:sub>
                    <m:r>
                      <w:rPr>
                        <w:rFonts w:ascii="Cambria Math" w:hAnsi="Cambria Math"/>
                        <w:sz w:val="20"/>
                        <w:szCs w:val="20"/>
                        <w:lang w:val="es-MX" w:eastAsia="ar-SA"/>
                      </w:rPr>
                      <m:t>it</m:t>
                    </m:r>
                  </m:sub>
                </m:sSub>
                <m:r>
                  <w:rPr>
                    <w:rFonts w:ascii="Cambria Math" w:hAnsi="Cambria Math"/>
                    <w:sz w:val="20"/>
                    <w:szCs w:val="20"/>
                    <w:lang w:val="es-MX" w:eastAsia="ar-SA"/>
                  </w:rPr>
                  <m:t>=</m:t>
                </m:r>
                <m:f>
                  <m:fPr>
                    <m:ctrlPr>
                      <w:rPr>
                        <w:rFonts w:ascii="Cambria Math" w:hAnsi="Cambria Math"/>
                        <w:i/>
                        <w:sz w:val="20"/>
                        <w:szCs w:val="20"/>
                        <w:lang w:val="es-MX" w:eastAsia="ar-SA"/>
                      </w:rPr>
                    </m:ctrlPr>
                  </m:fPr>
                  <m:num>
                    <m:r>
                      <w:rPr>
                        <w:rFonts w:ascii="Cambria Math" w:hAnsi="Cambria Math"/>
                        <w:sz w:val="20"/>
                        <w:szCs w:val="20"/>
                        <w:lang w:val="es-MX" w:eastAsia="ar-SA"/>
                      </w:rPr>
                      <m:t xml:space="preserve"> </m:t>
                    </m:r>
                    <m:nary>
                      <m:naryPr>
                        <m:chr m:val="∑"/>
                        <m:limLoc m:val="undOvr"/>
                        <m:ctrlPr>
                          <w:rPr>
                            <w:rFonts w:ascii="Cambria Math" w:hAnsi="Cambria Math"/>
                            <w:i/>
                            <w:sz w:val="20"/>
                            <w:szCs w:val="20"/>
                            <w:lang w:val="es-MX" w:eastAsia="ar-SA"/>
                          </w:rPr>
                        </m:ctrlPr>
                      </m:naryPr>
                      <m:sub>
                        <m:r>
                          <w:rPr>
                            <w:rFonts w:ascii="Cambria Math" w:hAnsi="Cambria Math"/>
                            <w:sz w:val="20"/>
                            <w:szCs w:val="20"/>
                            <w:lang w:val="es-MX" w:eastAsia="ar-SA"/>
                          </w:rPr>
                          <m:t>z=1</m:t>
                        </m:r>
                      </m:sub>
                      <m:sup>
                        <m:r>
                          <w:rPr>
                            <w:rFonts w:ascii="Cambria Math" w:hAnsi="Cambria Math"/>
                            <w:sz w:val="20"/>
                            <w:szCs w:val="20"/>
                            <w:lang w:val="es-MX" w:eastAsia="ar-SA"/>
                          </w:rPr>
                          <m:t>N</m:t>
                        </m:r>
                      </m:sup>
                      <m:e>
                        <m:sSub>
                          <m:sSubPr>
                            <m:ctrlPr>
                              <w:rPr>
                                <w:rFonts w:ascii="Cambria Math" w:hAnsi="Cambria Math"/>
                                <w:i/>
                                <w:sz w:val="20"/>
                                <w:szCs w:val="20"/>
                                <w:lang w:val="es-MX" w:eastAsia="ar-SA"/>
                              </w:rPr>
                            </m:ctrlPr>
                          </m:sSubPr>
                          <m:e>
                            <m:r>
                              <w:rPr>
                                <w:rFonts w:ascii="Cambria Math" w:hAnsi="Cambria Math"/>
                                <w:sz w:val="20"/>
                                <w:szCs w:val="20"/>
                                <w:lang w:val="es-MX" w:eastAsia="ar-SA"/>
                              </w:rPr>
                              <m:t>PAMAP</m:t>
                            </m:r>
                          </m:e>
                          <m:sub>
                            <m:r>
                              <w:rPr>
                                <w:rFonts w:ascii="Cambria Math" w:hAnsi="Cambria Math"/>
                                <w:sz w:val="20"/>
                                <w:szCs w:val="20"/>
                                <w:lang w:val="es-MX" w:eastAsia="ar-SA"/>
                              </w:rPr>
                              <m:t>zt</m:t>
                            </m:r>
                          </m:sub>
                        </m:sSub>
                      </m:e>
                    </m:nary>
                    <m:r>
                      <w:rPr>
                        <w:rFonts w:ascii="Cambria Math" w:hAnsi="Cambria Math"/>
                        <w:sz w:val="20"/>
                        <w:szCs w:val="20"/>
                        <w:lang w:val="es-MX" w:eastAsia="ar-SA"/>
                      </w:rPr>
                      <m:t xml:space="preserve"> </m:t>
                    </m:r>
                  </m:num>
                  <m:den>
                    <m:sSub>
                      <m:sSubPr>
                        <m:ctrlPr>
                          <w:rPr>
                            <w:rFonts w:ascii="Cambria Math" w:hAnsi="Cambria Math"/>
                            <w:i/>
                            <w:sz w:val="20"/>
                            <w:szCs w:val="20"/>
                            <w:lang w:val="es-MX" w:eastAsia="ar-SA"/>
                          </w:rPr>
                        </m:ctrlPr>
                      </m:sSubPr>
                      <m:e>
                        <m:r>
                          <w:rPr>
                            <w:rFonts w:ascii="Cambria Math" w:hAnsi="Cambria Math"/>
                            <w:sz w:val="20"/>
                            <w:szCs w:val="20"/>
                            <w:lang w:val="es-MX" w:eastAsia="ar-SA"/>
                          </w:rPr>
                          <m:t>N</m:t>
                        </m:r>
                      </m:e>
                      <m:sub>
                        <m:r>
                          <w:rPr>
                            <w:rFonts w:ascii="Cambria Math" w:hAnsi="Cambria Math"/>
                            <w:sz w:val="20"/>
                            <w:szCs w:val="20"/>
                            <w:lang w:val="es-MX" w:eastAsia="ar-SA"/>
                          </w:rPr>
                          <m:t>t</m:t>
                        </m:r>
                      </m:sub>
                    </m:sSub>
                  </m:den>
                </m:f>
                <m:r>
                  <w:rPr>
                    <w:rFonts w:ascii="Cambria Math" w:hAnsi="Cambria Math"/>
                    <w:sz w:val="20"/>
                    <w:szCs w:val="20"/>
                    <w:lang w:val="es-MX" w:eastAsia="ar-SA"/>
                  </w:rPr>
                  <m:t>*100</m:t>
                </m:r>
              </m:oMath>
            </m:oMathPara>
          </w:p>
          <w:p w:rsidR="00C421F2" w:rsidRPr="00935F98" w:rsidRDefault="00FC1E42" w:rsidP="00C421F2">
            <w:pPr>
              <w:tabs>
                <w:tab w:val="left" w:pos="601"/>
              </w:tabs>
              <w:rPr>
                <w:sz w:val="20"/>
                <w:szCs w:val="20"/>
              </w:rPr>
            </w:pPr>
            <w:r w:rsidRPr="00935F98">
              <w:rPr>
                <w:sz w:val="20"/>
                <w:szCs w:val="20"/>
              </w:rPr>
              <w:t>PPA</w:t>
            </w:r>
            <w:r w:rsidR="00C421F2" w:rsidRPr="00935F98">
              <w:rPr>
                <w:sz w:val="20"/>
                <w:szCs w:val="20"/>
              </w:rPr>
              <w:t xml:space="preserve">P </w:t>
            </w:r>
            <w:proofErr w:type="spellStart"/>
            <w:r w:rsidR="005477D2" w:rsidRPr="00935F98">
              <w:rPr>
                <w:sz w:val="20"/>
                <w:szCs w:val="20"/>
                <w:vertAlign w:val="subscript"/>
              </w:rPr>
              <w:t>it</w:t>
            </w:r>
            <w:proofErr w:type="spellEnd"/>
            <w:r w:rsidR="00C421F2" w:rsidRPr="00935F98">
              <w:rPr>
                <w:sz w:val="20"/>
                <w:szCs w:val="20"/>
              </w:rPr>
              <w:t xml:space="preserve"> = Porcentaje</w:t>
            </w:r>
            <w:r w:rsidR="00CB0EFD" w:rsidRPr="00935F98">
              <w:rPr>
                <w:sz w:val="20"/>
                <w:szCs w:val="20"/>
              </w:rPr>
              <w:t xml:space="preserve"> promedio</w:t>
            </w:r>
            <w:r w:rsidR="00C421F2" w:rsidRPr="00935F98">
              <w:rPr>
                <w:sz w:val="20"/>
                <w:szCs w:val="20"/>
              </w:rPr>
              <w:t xml:space="preserve"> de avance </w:t>
            </w:r>
            <w:r w:rsidR="00332059" w:rsidRPr="00935F98">
              <w:rPr>
                <w:sz w:val="20"/>
                <w:szCs w:val="20"/>
              </w:rPr>
              <w:t xml:space="preserve">anual </w:t>
            </w:r>
            <w:r w:rsidR="00C421F2" w:rsidRPr="00935F98">
              <w:rPr>
                <w:sz w:val="20"/>
                <w:szCs w:val="20"/>
                <w:lang w:val="es-ES"/>
              </w:rPr>
              <w:t>en la formulación de</w:t>
            </w:r>
            <w:r w:rsidR="00F33D17" w:rsidRPr="00935F98">
              <w:rPr>
                <w:sz w:val="20"/>
                <w:szCs w:val="20"/>
                <w:lang w:val="es-ES"/>
              </w:rPr>
              <w:t xml:space="preserve"> </w:t>
            </w:r>
            <w:r w:rsidR="00C421F2" w:rsidRPr="00935F98">
              <w:rPr>
                <w:sz w:val="20"/>
                <w:szCs w:val="20"/>
                <w:lang w:val="es-ES"/>
              </w:rPr>
              <w:t>l</w:t>
            </w:r>
            <w:r w:rsidR="00F33D17" w:rsidRPr="00935F98">
              <w:rPr>
                <w:sz w:val="20"/>
                <w:szCs w:val="20"/>
                <w:lang w:val="es-ES"/>
              </w:rPr>
              <w:t>os planes i</w:t>
            </w:r>
            <w:r w:rsidR="00C421F2" w:rsidRPr="00935F98">
              <w:rPr>
                <w:sz w:val="20"/>
                <w:szCs w:val="20"/>
              </w:rPr>
              <w:t>, en el tiempo t.</w:t>
            </w:r>
          </w:p>
          <w:p w:rsidR="00BF039B" w:rsidRPr="00935F98" w:rsidRDefault="00AD5321" w:rsidP="00BF039B">
            <w:pPr>
              <w:tabs>
                <w:tab w:val="left" w:pos="601"/>
              </w:tabs>
              <w:rPr>
                <w:sz w:val="20"/>
                <w:szCs w:val="20"/>
              </w:rPr>
            </w:pPr>
            <w:r w:rsidRPr="00935F98">
              <w:rPr>
                <w:sz w:val="20"/>
                <w:szCs w:val="20"/>
              </w:rPr>
              <w:t>PAMAP</w:t>
            </w:r>
            <w:r w:rsidR="00BF039B" w:rsidRPr="00935F98">
              <w:rPr>
                <w:sz w:val="20"/>
                <w:szCs w:val="20"/>
              </w:rPr>
              <w:t xml:space="preserve"> </w:t>
            </w:r>
            <w:proofErr w:type="spellStart"/>
            <w:r w:rsidR="00BF039B" w:rsidRPr="00935F98">
              <w:rPr>
                <w:sz w:val="20"/>
                <w:szCs w:val="20"/>
                <w:vertAlign w:val="subscript"/>
              </w:rPr>
              <w:t>zt</w:t>
            </w:r>
            <w:proofErr w:type="spellEnd"/>
            <w:r w:rsidR="00BF039B" w:rsidRPr="00935F98">
              <w:rPr>
                <w:sz w:val="20"/>
                <w:szCs w:val="20"/>
              </w:rPr>
              <w:t xml:space="preserve"> = Porcentaje de avance </w:t>
            </w:r>
            <w:r w:rsidR="00332059" w:rsidRPr="00935F98">
              <w:rPr>
                <w:sz w:val="20"/>
                <w:szCs w:val="20"/>
              </w:rPr>
              <w:t xml:space="preserve">de la meta anual </w:t>
            </w:r>
            <w:r w:rsidR="00BF039B" w:rsidRPr="00935F98">
              <w:rPr>
                <w:sz w:val="20"/>
                <w:szCs w:val="20"/>
                <w:lang w:val="es-ES"/>
              </w:rPr>
              <w:t xml:space="preserve">en la formulación del </w:t>
            </w:r>
            <w:r w:rsidR="00BF039B" w:rsidRPr="00935F98">
              <w:rPr>
                <w:sz w:val="20"/>
                <w:szCs w:val="20"/>
              </w:rPr>
              <w:t>Plan z, en el tiempo t.</w:t>
            </w:r>
          </w:p>
          <w:p w:rsidR="00C421F2" w:rsidRPr="00935F98" w:rsidRDefault="00BF039B" w:rsidP="00251E0C">
            <w:pPr>
              <w:tabs>
                <w:tab w:val="left" w:pos="601"/>
              </w:tabs>
              <w:rPr>
                <w:i/>
                <w:sz w:val="20"/>
                <w:szCs w:val="20"/>
                <w:lang w:eastAsia="ar-SA"/>
              </w:rPr>
            </w:pPr>
            <w:r w:rsidRPr="00935F98">
              <w:rPr>
                <w:sz w:val="20"/>
                <w:szCs w:val="20"/>
                <w:lang w:eastAsia="ar-SA"/>
              </w:rPr>
              <w:t xml:space="preserve">N </w:t>
            </w:r>
            <w:r w:rsidRPr="00935F98">
              <w:rPr>
                <w:sz w:val="20"/>
                <w:szCs w:val="20"/>
                <w:vertAlign w:val="subscript"/>
                <w:lang w:eastAsia="ar-SA"/>
              </w:rPr>
              <w:t>t</w:t>
            </w:r>
            <w:r w:rsidR="00C421F2" w:rsidRPr="00935F98">
              <w:rPr>
                <w:sz w:val="20"/>
                <w:szCs w:val="20"/>
                <w:lang w:eastAsia="ar-SA"/>
              </w:rPr>
              <w:t xml:space="preserve"> = </w:t>
            </w:r>
            <w:r w:rsidRPr="00935F98">
              <w:rPr>
                <w:sz w:val="20"/>
                <w:szCs w:val="20"/>
                <w:lang w:eastAsia="ar-SA"/>
              </w:rPr>
              <w:t>número total de planes</w:t>
            </w:r>
            <w:r w:rsidRPr="00935F98">
              <w:rPr>
                <w:sz w:val="20"/>
                <w:szCs w:val="20"/>
              </w:rPr>
              <w:t xml:space="preserve"> en el tiempo t</w:t>
            </w:r>
          </w:p>
          <w:p w:rsidR="00EC5079" w:rsidRPr="00935F98" w:rsidRDefault="00C421F2" w:rsidP="00E8260A">
            <w:pPr>
              <w:tabs>
                <w:tab w:val="left" w:pos="601"/>
              </w:tabs>
              <w:rPr>
                <w:sz w:val="20"/>
                <w:szCs w:val="20"/>
                <w:lang w:eastAsia="ar-SA"/>
              </w:rPr>
            </w:pPr>
            <w:r w:rsidRPr="00935F98">
              <w:rPr>
                <w:i/>
                <w:sz w:val="20"/>
                <w:szCs w:val="20"/>
                <w:lang w:eastAsia="ar-SA"/>
              </w:rPr>
              <w:t xml:space="preserve">i = </w:t>
            </w:r>
            <w:r w:rsidRPr="00935F98">
              <w:rPr>
                <w:sz w:val="20"/>
                <w:szCs w:val="20"/>
                <w:lang w:eastAsia="ar-SA"/>
              </w:rPr>
              <w:t>Planes de Ordenación y Manejo de Cuencas (POMCAS), Planes de Manejo de Acuíferos (PMA) y Planes de Manejo de Microcuencas (PMM)</w:t>
            </w:r>
            <w:r w:rsidRPr="00935F98">
              <w:rPr>
                <w:i/>
                <w:sz w:val="20"/>
                <w:szCs w:val="20"/>
                <w:lang w:eastAsia="ar-SA"/>
              </w:rPr>
              <w:t xml:space="preserve"> </w:t>
            </w:r>
          </w:p>
        </w:tc>
      </w:tr>
      <w:tr w:rsidR="00121693" w:rsidRPr="00935F98" w:rsidTr="00C20065">
        <w:trPr>
          <w:trHeight w:val="20"/>
          <w:jc w:val="center"/>
        </w:trPr>
        <w:tc>
          <w:tcPr>
            <w:tcW w:w="1166" w:type="pct"/>
            <w:vAlign w:val="center"/>
          </w:tcPr>
          <w:p w:rsidR="005F185A" w:rsidRPr="00B771A6" w:rsidRDefault="005F185A" w:rsidP="00BE18F3">
            <w:pPr>
              <w:rPr>
                <w:lang w:eastAsia="ar-SA"/>
              </w:rPr>
            </w:pPr>
            <w:r w:rsidRPr="00B771A6">
              <w:rPr>
                <w:lang w:eastAsia="ar-SA"/>
              </w:rPr>
              <w:lastRenderedPageBreak/>
              <w:t>Metodología de cálculo</w:t>
            </w:r>
          </w:p>
        </w:tc>
        <w:tc>
          <w:tcPr>
            <w:tcW w:w="3834" w:type="pct"/>
          </w:tcPr>
          <w:p w:rsidR="00576DA6" w:rsidRPr="00935F98" w:rsidRDefault="00576DA6" w:rsidP="00C77427">
            <w:pPr>
              <w:rPr>
                <w:sz w:val="20"/>
                <w:szCs w:val="20"/>
                <w:lang w:eastAsia="ar-SA"/>
              </w:rPr>
            </w:pPr>
            <w:r w:rsidRPr="00935F98">
              <w:rPr>
                <w:sz w:val="20"/>
                <w:szCs w:val="20"/>
                <w:lang w:eastAsia="ar-SA"/>
              </w:rPr>
              <w:t>Para su cálculo, se diligencia la siguiente información:</w:t>
            </w:r>
          </w:p>
          <w:p w:rsidR="00576DA6" w:rsidRPr="00935F98" w:rsidRDefault="00576DA6" w:rsidP="00C77427">
            <w:pPr>
              <w:rPr>
                <w:sz w:val="20"/>
                <w:szCs w:val="20"/>
                <w:lang w:eastAsia="ar-SA"/>
              </w:rPr>
            </w:pPr>
            <w:r w:rsidRPr="00935F98">
              <w:rPr>
                <w:sz w:val="20"/>
                <w:szCs w:val="20"/>
                <w:lang w:eastAsia="ar-SA"/>
              </w:rPr>
              <w:t xml:space="preserve">Número de cuencas </w:t>
            </w:r>
            <w:r w:rsidR="00E72A8A" w:rsidRPr="00935F98">
              <w:rPr>
                <w:sz w:val="20"/>
                <w:szCs w:val="20"/>
                <w:lang w:eastAsia="ar-SA"/>
              </w:rPr>
              <w:t xml:space="preserve">objeto de POMCA </w:t>
            </w:r>
            <w:r w:rsidRPr="00935F98">
              <w:rPr>
                <w:sz w:val="20"/>
                <w:szCs w:val="20"/>
                <w:lang w:eastAsia="ar-SA"/>
              </w:rPr>
              <w:t>en la jurisdicción de la CAR</w:t>
            </w:r>
            <w:r w:rsidR="00CD5A3B">
              <w:rPr>
                <w:sz w:val="20"/>
                <w:szCs w:val="20"/>
                <w:lang w:eastAsia="ar-SA"/>
              </w:rPr>
              <w:t xml:space="preserve"> según la </w:t>
            </w:r>
            <w:r w:rsidR="00332059" w:rsidRPr="00935F98">
              <w:rPr>
                <w:sz w:val="20"/>
                <w:szCs w:val="20"/>
                <w:lang w:eastAsia="ar-SA"/>
              </w:rPr>
              <w:t>zonificación hidrográfica</w:t>
            </w:r>
            <w:r w:rsidRPr="00935F98">
              <w:rPr>
                <w:sz w:val="20"/>
                <w:szCs w:val="20"/>
                <w:lang w:eastAsia="ar-SA"/>
              </w:rPr>
              <w:t>:</w:t>
            </w:r>
            <w:r w:rsidR="00CD5A3B">
              <w:rPr>
                <w:sz w:val="20"/>
                <w:szCs w:val="20"/>
                <w:lang w:eastAsia="ar-SA"/>
              </w:rPr>
              <w:t xml:space="preserve"> ___</w:t>
            </w:r>
            <w:r w:rsidR="004E5176" w:rsidRPr="00935F98">
              <w:rPr>
                <w:sz w:val="20"/>
                <w:szCs w:val="20"/>
                <w:lang w:eastAsia="ar-SA"/>
              </w:rPr>
              <w:t xml:space="preserve"> </w:t>
            </w:r>
            <w:r w:rsidRPr="00935F98">
              <w:rPr>
                <w:sz w:val="20"/>
                <w:szCs w:val="20"/>
                <w:lang w:eastAsia="ar-SA"/>
              </w:rPr>
              <w:t>Número de cuencas</w:t>
            </w:r>
            <w:r w:rsidR="00E72A8A" w:rsidRPr="00935F98">
              <w:rPr>
                <w:sz w:val="20"/>
                <w:szCs w:val="20"/>
                <w:lang w:eastAsia="ar-SA"/>
              </w:rPr>
              <w:t xml:space="preserve"> objeto de POMCA</w:t>
            </w:r>
            <w:r w:rsidRPr="00935F98">
              <w:rPr>
                <w:sz w:val="20"/>
                <w:szCs w:val="20"/>
                <w:lang w:eastAsia="ar-SA"/>
              </w:rPr>
              <w:t xml:space="preserve"> priorizadas </w:t>
            </w:r>
            <w:r w:rsidR="00E72A8A" w:rsidRPr="00935F98">
              <w:rPr>
                <w:sz w:val="20"/>
                <w:szCs w:val="20"/>
                <w:lang w:eastAsia="ar-SA"/>
              </w:rPr>
              <w:t xml:space="preserve">para el cuatrienio </w:t>
            </w:r>
            <w:r w:rsidRPr="00935F98">
              <w:rPr>
                <w:sz w:val="20"/>
                <w:szCs w:val="20"/>
                <w:lang w:eastAsia="ar-SA"/>
              </w:rPr>
              <w:t>en la jurisdicción de la CAR:</w:t>
            </w:r>
            <w:r w:rsidR="004E5176" w:rsidRPr="00935F98">
              <w:rPr>
                <w:sz w:val="20"/>
                <w:szCs w:val="20"/>
                <w:lang w:eastAsia="ar-SA"/>
              </w:rPr>
              <w:t xml:space="preserve"> ____</w:t>
            </w:r>
          </w:p>
          <w:p w:rsidR="00A478C2" w:rsidRPr="00935F98" w:rsidRDefault="00A478C2" w:rsidP="00C77427">
            <w:pPr>
              <w:rPr>
                <w:sz w:val="20"/>
                <w:szCs w:val="20"/>
                <w:lang w:eastAsia="ar-SA"/>
              </w:rPr>
            </w:pPr>
            <w:r w:rsidRPr="00935F98">
              <w:rPr>
                <w:sz w:val="20"/>
                <w:szCs w:val="20"/>
                <w:lang w:eastAsia="ar-SA"/>
              </w:rPr>
              <w:t xml:space="preserve">Número de cuencas con POMCAS </w:t>
            </w:r>
            <w:r w:rsidR="005C223F" w:rsidRPr="00935F98">
              <w:rPr>
                <w:sz w:val="20"/>
                <w:szCs w:val="20"/>
                <w:lang w:eastAsia="ar-SA"/>
              </w:rPr>
              <w:t>aprobados</w:t>
            </w:r>
            <w:r w:rsidR="00034D6D" w:rsidRPr="00935F98">
              <w:rPr>
                <w:sz w:val="20"/>
                <w:szCs w:val="20"/>
                <w:lang w:eastAsia="ar-SA"/>
              </w:rPr>
              <w:t xml:space="preserve">, bajo el </w:t>
            </w:r>
            <w:r w:rsidR="00E72A8A" w:rsidRPr="00935F98">
              <w:rPr>
                <w:sz w:val="20"/>
                <w:szCs w:val="20"/>
                <w:lang w:eastAsia="ar-SA"/>
              </w:rPr>
              <w:t xml:space="preserve">nuevo </w:t>
            </w:r>
            <w:r w:rsidR="00034D6D" w:rsidRPr="00935F98">
              <w:rPr>
                <w:sz w:val="20"/>
                <w:szCs w:val="20"/>
                <w:lang w:eastAsia="ar-SA"/>
              </w:rPr>
              <w:t xml:space="preserve">marco normativo </w:t>
            </w:r>
            <w:r w:rsidR="00E72A8A" w:rsidRPr="00935F98">
              <w:rPr>
                <w:sz w:val="20"/>
                <w:szCs w:val="20"/>
                <w:lang w:eastAsia="ar-SA"/>
              </w:rPr>
              <w:t>(</w:t>
            </w:r>
            <w:r w:rsidR="00034D6D" w:rsidRPr="00935F98">
              <w:rPr>
                <w:sz w:val="20"/>
                <w:szCs w:val="20"/>
                <w:lang w:val="es-MX" w:eastAsia="ar-SA"/>
              </w:rPr>
              <w:t>Decreto 1076 de 2015</w:t>
            </w:r>
            <w:r w:rsidR="00E72A8A" w:rsidRPr="00935F98">
              <w:rPr>
                <w:sz w:val="20"/>
                <w:szCs w:val="20"/>
                <w:lang w:eastAsia="ar-SA"/>
              </w:rPr>
              <w:t>)</w:t>
            </w:r>
            <w:r w:rsidR="002D009D" w:rsidRPr="00935F98">
              <w:rPr>
                <w:sz w:val="20"/>
                <w:szCs w:val="20"/>
                <w:lang w:eastAsia="ar-SA"/>
              </w:rPr>
              <w:t xml:space="preserve"> a 31 de diciembre de 2015</w:t>
            </w:r>
            <w:r w:rsidRPr="00935F98">
              <w:rPr>
                <w:sz w:val="20"/>
                <w:szCs w:val="20"/>
                <w:lang w:eastAsia="ar-SA"/>
              </w:rPr>
              <w:t>:</w:t>
            </w:r>
            <w:r w:rsidR="004E5176" w:rsidRPr="00935F98">
              <w:rPr>
                <w:sz w:val="20"/>
                <w:szCs w:val="20"/>
                <w:lang w:eastAsia="ar-SA"/>
              </w:rPr>
              <w:t xml:space="preserve"> ___</w:t>
            </w:r>
          </w:p>
          <w:p w:rsidR="00576DA6" w:rsidRPr="00935F98" w:rsidRDefault="004E5176" w:rsidP="00C77427">
            <w:pPr>
              <w:rPr>
                <w:sz w:val="20"/>
                <w:szCs w:val="20"/>
                <w:lang w:eastAsia="ar-SA"/>
              </w:rPr>
            </w:pPr>
            <w:r w:rsidRPr="00935F98">
              <w:rPr>
                <w:sz w:val="20"/>
                <w:szCs w:val="20"/>
                <w:lang w:eastAsia="ar-SA"/>
              </w:rPr>
              <w:t xml:space="preserve">Meta de </w:t>
            </w:r>
            <w:r w:rsidR="00A478C2" w:rsidRPr="00935F98">
              <w:rPr>
                <w:sz w:val="20"/>
                <w:szCs w:val="20"/>
                <w:lang w:eastAsia="ar-SA"/>
              </w:rPr>
              <w:t xml:space="preserve">POMCAS </w:t>
            </w:r>
            <w:r w:rsidR="005C223F" w:rsidRPr="00935F98">
              <w:rPr>
                <w:sz w:val="20"/>
                <w:szCs w:val="20"/>
                <w:lang w:eastAsia="ar-SA"/>
              </w:rPr>
              <w:t>aprobados</w:t>
            </w:r>
            <w:r w:rsidR="00E72A8A" w:rsidRPr="00935F98">
              <w:rPr>
                <w:sz w:val="20"/>
                <w:szCs w:val="20"/>
                <w:lang w:eastAsia="ar-SA"/>
              </w:rPr>
              <w:t xml:space="preserve"> </w:t>
            </w:r>
            <w:r w:rsidRPr="00935F98">
              <w:rPr>
                <w:sz w:val="20"/>
                <w:szCs w:val="20"/>
                <w:lang w:eastAsia="ar-SA"/>
              </w:rPr>
              <w:t xml:space="preserve">para </w:t>
            </w:r>
            <w:r w:rsidR="00E8260A" w:rsidRPr="00935F98">
              <w:rPr>
                <w:sz w:val="20"/>
                <w:szCs w:val="20"/>
                <w:lang w:eastAsia="ar-SA"/>
              </w:rPr>
              <w:t>el cuatrienio 2016-2019</w:t>
            </w:r>
            <w:r w:rsidR="00A77F51" w:rsidRPr="00935F98">
              <w:rPr>
                <w:sz w:val="20"/>
                <w:szCs w:val="20"/>
                <w:lang w:eastAsia="ar-SA"/>
              </w:rPr>
              <w:t xml:space="preserve"> (número)</w:t>
            </w:r>
            <w:r w:rsidR="00867A62" w:rsidRPr="00935F98">
              <w:rPr>
                <w:sz w:val="20"/>
                <w:szCs w:val="20"/>
                <w:lang w:eastAsia="ar-SA"/>
              </w:rPr>
              <w:t>:</w:t>
            </w:r>
            <w:r w:rsidRPr="00935F98">
              <w:rPr>
                <w:sz w:val="20"/>
                <w:szCs w:val="20"/>
                <w:lang w:eastAsia="ar-SA"/>
              </w:rPr>
              <w:t xml:space="preserve"> ____</w:t>
            </w:r>
          </w:p>
          <w:p w:rsidR="004E5176" w:rsidRPr="00935F98" w:rsidRDefault="004E5176" w:rsidP="004E5176">
            <w:pPr>
              <w:rPr>
                <w:sz w:val="20"/>
                <w:szCs w:val="20"/>
                <w:lang w:eastAsia="ar-SA"/>
              </w:rPr>
            </w:pPr>
            <w:r w:rsidRPr="00935F98">
              <w:rPr>
                <w:sz w:val="20"/>
                <w:szCs w:val="20"/>
                <w:lang w:eastAsia="ar-SA"/>
              </w:rPr>
              <w:t xml:space="preserve">Meta de PMA </w:t>
            </w:r>
            <w:r w:rsidR="005C223F" w:rsidRPr="00935F98">
              <w:rPr>
                <w:sz w:val="20"/>
                <w:szCs w:val="20"/>
                <w:lang w:eastAsia="ar-SA"/>
              </w:rPr>
              <w:t>aprobados</w:t>
            </w:r>
            <w:r w:rsidR="00E72A8A" w:rsidRPr="00935F98">
              <w:rPr>
                <w:sz w:val="20"/>
                <w:szCs w:val="20"/>
                <w:lang w:eastAsia="ar-SA"/>
              </w:rPr>
              <w:t xml:space="preserve"> </w:t>
            </w:r>
            <w:r w:rsidR="00E8260A" w:rsidRPr="00935F98">
              <w:rPr>
                <w:sz w:val="20"/>
                <w:szCs w:val="20"/>
                <w:lang w:eastAsia="ar-SA"/>
              </w:rPr>
              <w:t>para el cuatrienio 2016-2019</w:t>
            </w:r>
            <w:r w:rsidR="00A77F51" w:rsidRPr="00935F98">
              <w:rPr>
                <w:sz w:val="20"/>
                <w:szCs w:val="20"/>
                <w:lang w:eastAsia="ar-SA"/>
              </w:rPr>
              <w:t xml:space="preserve"> (número)</w:t>
            </w:r>
            <w:r w:rsidRPr="00935F98">
              <w:rPr>
                <w:sz w:val="20"/>
                <w:szCs w:val="20"/>
                <w:lang w:eastAsia="ar-SA"/>
              </w:rPr>
              <w:t>: ____</w:t>
            </w:r>
          </w:p>
          <w:p w:rsidR="004E5176" w:rsidRPr="00935F98" w:rsidRDefault="004E5176" w:rsidP="004E5176">
            <w:pPr>
              <w:rPr>
                <w:sz w:val="20"/>
                <w:szCs w:val="20"/>
                <w:lang w:eastAsia="ar-SA"/>
              </w:rPr>
            </w:pPr>
            <w:r w:rsidRPr="00935F98">
              <w:rPr>
                <w:sz w:val="20"/>
                <w:szCs w:val="20"/>
                <w:lang w:eastAsia="ar-SA"/>
              </w:rPr>
              <w:t xml:space="preserve">Meta de PMM </w:t>
            </w:r>
            <w:r w:rsidR="00982F67" w:rsidRPr="00935F98">
              <w:rPr>
                <w:sz w:val="20"/>
                <w:szCs w:val="20"/>
                <w:lang w:eastAsia="ar-SA"/>
              </w:rPr>
              <w:t xml:space="preserve">aprobados </w:t>
            </w:r>
            <w:r w:rsidR="00E8260A" w:rsidRPr="00935F98">
              <w:rPr>
                <w:sz w:val="20"/>
                <w:szCs w:val="20"/>
                <w:lang w:eastAsia="ar-SA"/>
              </w:rPr>
              <w:t>para el cuatrienio 2016-2019</w:t>
            </w:r>
            <w:r w:rsidR="00A77F51" w:rsidRPr="00935F98">
              <w:rPr>
                <w:sz w:val="20"/>
                <w:szCs w:val="20"/>
                <w:lang w:eastAsia="ar-SA"/>
              </w:rPr>
              <w:t xml:space="preserve"> (número)</w:t>
            </w:r>
            <w:r w:rsidRPr="00935F98">
              <w:rPr>
                <w:sz w:val="20"/>
                <w:szCs w:val="20"/>
                <w:lang w:eastAsia="ar-SA"/>
              </w:rPr>
              <w:t>: ____</w:t>
            </w:r>
          </w:p>
          <w:p w:rsidR="00E72A8A" w:rsidRPr="00935F98" w:rsidRDefault="00E72A8A" w:rsidP="00C77427">
            <w:pPr>
              <w:rPr>
                <w:sz w:val="20"/>
                <w:szCs w:val="20"/>
                <w:lang w:eastAsia="ar-SA"/>
              </w:rPr>
            </w:pPr>
            <w:r w:rsidRPr="00935F98">
              <w:rPr>
                <w:sz w:val="20"/>
                <w:szCs w:val="20"/>
                <w:lang w:eastAsia="ar-SA"/>
              </w:rPr>
              <w:t>Datos generales de los POMCAS</w:t>
            </w:r>
          </w:p>
          <w:p w:rsidR="00E72A8A" w:rsidRPr="00935F98" w:rsidRDefault="00E6770F" w:rsidP="00C77427">
            <w:pPr>
              <w:rPr>
                <w:b/>
                <w:sz w:val="20"/>
                <w:szCs w:val="20"/>
                <w:lang w:eastAsia="ar-SA"/>
              </w:rPr>
            </w:pPr>
            <w:r w:rsidRPr="00935F98">
              <w:rPr>
                <w:b/>
                <w:sz w:val="20"/>
                <w:szCs w:val="20"/>
                <w:lang w:eastAsia="ar-SA"/>
              </w:rPr>
              <w:t>Cuencas</w:t>
            </w:r>
            <w:r w:rsidR="00332059" w:rsidRPr="00935F98">
              <w:rPr>
                <w:b/>
                <w:sz w:val="20"/>
                <w:szCs w:val="20"/>
                <w:lang w:eastAsia="ar-SA"/>
              </w:rPr>
              <w:t>, acuíferos y microcuencas o</w:t>
            </w:r>
            <w:r w:rsidRPr="00935F98">
              <w:rPr>
                <w:b/>
                <w:sz w:val="20"/>
                <w:szCs w:val="20"/>
                <w:lang w:eastAsia="ar-SA"/>
              </w:rPr>
              <w:t xml:space="preserve">bjeto de </w:t>
            </w:r>
            <w:r w:rsidR="00332059" w:rsidRPr="00935F98">
              <w:rPr>
                <w:b/>
                <w:sz w:val="20"/>
                <w:szCs w:val="20"/>
                <w:lang w:eastAsia="ar-SA"/>
              </w:rPr>
              <w:t xml:space="preserve">planes </w:t>
            </w:r>
            <w:r w:rsidRPr="00935F98">
              <w:rPr>
                <w:b/>
                <w:sz w:val="20"/>
                <w:szCs w:val="20"/>
                <w:lang w:eastAsia="ar-SA"/>
              </w:rPr>
              <w:t>en la jurisdicción de la CAR</w:t>
            </w:r>
          </w:p>
          <w:tbl>
            <w:tblPr>
              <w:tblStyle w:val="Tablaconcuadrcula"/>
              <w:tblW w:w="0" w:type="auto"/>
              <w:tblLook w:val="04A0" w:firstRow="1" w:lastRow="0" w:firstColumn="1" w:lastColumn="0" w:noHBand="0" w:noVBand="1"/>
            </w:tblPr>
            <w:tblGrid>
              <w:gridCol w:w="802"/>
              <w:gridCol w:w="802"/>
              <w:gridCol w:w="3060"/>
              <w:gridCol w:w="649"/>
              <w:gridCol w:w="3000"/>
            </w:tblGrid>
            <w:tr w:rsidR="00332059" w:rsidRPr="00935F98" w:rsidTr="00935F98">
              <w:tc>
                <w:tcPr>
                  <w:tcW w:w="802" w:type="dxa"/>
                </w:tcPr>
                <w:p w:rsidR="00332059" w:rsidRPr="00AA2D4C" w:rsidRDefault="00332059" w:rsidP="00C77427">
                  <w:pPr>
                    <w:rPr>
                      <w:szCs w:val="20"/>
                      <w:lang w:eastAsia="ar-SA"/>
                    </w:rPr>
                  </w:pPr>
                  <w:proofErr w:type="spellStart"/>
                  <w:r w:rsidRPr="00AA2D4C">
                    <w:rPr>
                      <w:szCs w:val="20"/>
                      <w:lang w:eastAsia="ar-SA"/>
                    </w:rPr>
                    <w:t>Tipo</w:t>
                  </w:r>
                  <w:proofErr w:type="spellEnd"/>
                  <w:r w:rsidRPr="00AA2D4C">
                    <w:rPr>
                      <w:szCs w:val="20"/>
                      <w:lang w:eastAsia="ar-SA"/>
                    </w:rPr>
                    <w:t xml:space="preserve"> de Plan (a)</w:t>
                  </w:r>
                </w:p>
              </w:tc>
              <w:tc>
                <w:tcPr>
                  <w:tcW w:w="802" w:type="dxa"/>
                </w:tcPr>
                <w:p w:rsidR="00332059" w:rsidRPr="00AA2D4C" w:rsidRDefault="00332059" w:rsidP="00C77427">
                  <w:pPr>
                    <w:rPr>
                      <w:szCs w:val="20"/>
                      <w:lang w:val="es-CO" w:eastAsia="ar-SA"/>
                    </w:rPr>
                  </w:pPr>
                  <w:r w:rsidRPr="00AA2D4C">
                    <w:rPr>
                      <w:szCs w:val="20"/>
                      <w:lang w:val="es-CO" w:eastAsia="ar-SA"/>
                    </w:rPr>
                    <w:t>Código (b)</w:t>
                  </w:r>
                </w:p>
              </w:tc>
              <w:tc>
                <w:tcPr>
                  <w:tcW w:w="3060" w:type="dxa"/>
                </w:tcPr>
                <w:p w:rsidR="00332059" w:rsidRPr="00AA2D4C" w:rsidRDefault="00332059" w:rsidP="00C77427">
                  <w:pPr>
                    <w:rPr>
                      <w:szCs w:val="20"/>
                      <w:lang w:val="es-CO" w:eastAsia="ar-SA"/>
                    </w:rPr>
                  </w:pPr>
                  <w:r w:rsidRPr="00AA2D4C">
                    <w:rPr>
                      <w:szCs w:val="20"/>
                      <w:lang w:val="es-CO" w:eastAsia="ar-SA"/>
                    </w:rPr>
                    <w:t>Nombre de Cuenca, Microcuenca, Acuífero</w:t>
                  </w:r>
                </w:p>
              </w:tc>
              <w:tc>
                <w:tcPr>
                  <w:tcW w:w="649" w:type="dxa"/>
                </w:tcPr>
                <w:p w:rsidR="00332059" w:rsidRPr="00AA2D4C" w:rsidRDefault="00332059" w:rsidP="00C77427">
                  <w:pPr>
                    <w:rPr>
                      <w:szCs w:val="20"/>
                      <w:lang w:val="es-CO" w:eastAsia="ar-SA"/>
                    </w:rPr>
                  </w:pPr>
                  <w:r w:rsidRPr="00AA2D4C">
                    <w:rPr>
                      <w:szCs w:val="20"/>
                      <w:lang w:val="es-CO" w:eastAsia="ar-SA"/>
                    </w:rPr>
                    <w:t>Área</w:t>
                  </w:r>
                </w:p>
              </w:tc>
              <w:tc>
                <w:tcPr>
                  <w:tcW w:w="3000" w:type="dxa"/>
                </w:tcPr>
                <w:p w:rsidR="00332059" w:rsidRPr="00AA2D4C" w:rsidRDefault="00332059" w:rsidP="00332059">
                  <w:pPr>
                    <w:rPr>
                      <w:szCs w:val="20"/>
                      <w:lang w:val="es-CO" w:eastAsia="ar-SA"/>
                    </w:rPr>
                  </w:pPr>
                  <w:r w:rsidRPr="00AA2D4C">
                    <w:rPr>
                      <w:szCs w:val="20"/>
                      <w:lang w:val="es-CO" w:eastAsia="ar-SA"/>
                    </w:rPr>
                    <w:t>Estado de avance a 31 de diciembre de 2015 (c)</w:t>
                  </w:r>
                </w:p>
              </w:tc>
            </w:tr>
            <w:tr w:rsidR="00332059" w:rsidRPr="00935F98" w:rsidTr="00935F98">
              <w:tc>
                <w:tcPr>
                  <w:tcW w:w="802" w:type="dxa"/>
                </w:tcPr>
                <w:p w:rsidR="00332059" w:rsidRPr="00935F98" w:rsidRDefault="00332059" w:rsidP="00C77427">
                  <w:pPr>
                    <w:rPr>
                      <w:sz w:val="20"/>
                      <w:szCs w:val="20"/>
                      <w:lang w:val="es-CO" w:eastAsia="ar-SA"/>
                    </w:rPr>
                  </w:pPr>
                </w:p>
              </w:tc>
              <w:tc>
                <w:tcPr>
                  <w:tcW w:w="802" w:type="dxa"/>
                </w:tcPr>
                <w:p w:rsidR="00332059" w:rsidRPr="00935F98" w:rsidRDefault="00332059" w:rsidP="00C77427">
                  <w:pPr>
                    <w:rPr>
                      <w:sz w:val="20"/>
                      <w:szCs w:val="20"/>
                      <w:lang w:val="es-CO" w:eastAsia="ar-SA"/>
                    </w:rPr>
                  </w:pPr>
                </w:p>
              </w:tc>
              <w:tc>
                <w:tcPr>
                  <w:tcW w:w="3060" w:type="dxa"/>
                </w:tcPr>
                <w:p w:rsidR="00332059" w:rsidRPr="00935F98" w:rsidRDefault="00332059" w:rsidP="00C77427">
                  <w:pPr>
                    <w:rPr>
                      <w:sz w:val="20"/>
                      <w:szCs w:val="20"/>
                      <w:lang w:val="es-CO" w:eastAsia="ar-SA"/>
                    </w:rPr>
                  </w:pPr>
                </w:p>
              </w:tc>
              <w:tc>
                <w:tcPr>
                  <w:tcW w:w="649" w:type="dxa"/>
                </w:tcPr>
                <w:p w:rsidR="00332059" w:rsidRPr="00935F98" w:rsidRDefault="00332059" w:rsidP="00C77427">
                  <w:pPr>
                    <w:rPr>
                      <w:sz w:val="20"/>
                      <w:szCs w:val="20"/>
                      <w:lang w:val="es-CO" w:eastAsia="ar-SA"/>
                    </w:rPr>
                  </w:pPr>
                </w:p>
              </w:tc>
              <w:tc>
                <w:tcPr>
                  <w:tcW w:w="3000" w:type="dxa"/>
                </w:tcPr>
                <w:p w:rsidR="00332059" w:rsidRPr="00935F98" w:rsidRDefault="00332059" w:rsidP="00C77427">
                  <w:pPr>
                    <w:rPr>
                      <w:sz w:val="20"/>
                      <w:szCs w:val="20"/>
                      <w:lang w:val="es-CO" w:eastAsia="ar-SA"/>
                    </w:rPr>
                  </w:pPr>
                </w:p>
              </w:tc>
            </w:tr>
            <w:tr w:rsidR="00332059" w:rsidRPr="00935F98" w:rsidTr="00935F98">
              <w:tc>
                <w:tcPr>
                  <w:tcW w:w="802" w:type="dxa"/>
                </w:tcPr>
                <w:p w:rsidR="00332059" w:rsidRPr="00935F98" w:rsidRDefault="00332059" w:rsidP="00C77427">
                  <w:pPr>
                    <w:rPr>
                      <w:sz w:val="20"/>
                      <w:szCs w:val="20"/>
                      <w:lang w:val="es-CO" w:eastAsia="ar-SA"/>
                    </w:rPr>
                  </w:pPr>
                </w:p>
              </w:tc>
              <w:tc>
                <w:tcPr>
                  <w:tcW w:w="802" w:type="dxa"/>
                </w:tcPr>
                <w:p w:rsidR="00332059" w:rsidRPr="00935F98" w:rsidRDefault="00332059" w:rsidP="00C77427">
                  <w:pPr>
                    <w:rPr>
                      <w:sz w:val="20"/>
                      <w:szCs w:val="20"/>
                      <w:lang w:val="es-CO" w:eastAsia="ar-SA"/>
                    </w:rPr>
                  </w:pPr>
                </w:p>
              </w:tc>
              <w:tc>
                <w:tcPr>
                  <w:tcW w:w="3060" w:type="dxa"/>
                </w:tcPr>
                <w:p w:rsidR="00332059" w:rsidRPr="00935F98" w:rsidRDefault="00332059" w:rsidP="00C77427">
                  <w:pPr>
                    <w:rPr>
                      <w:sz w:val="20"/>
                      <w:szCs w:val="20"/>
                      <w:lang w:val="es-CO" w:eastAsia="ar-SA"/>
                    </w:rPr>
                  </w:pPr>
                </w:p>
              </w:tc>
              <w:tc>
                <w:tcPr>
                  <w:tcW w:w="649" w:type="dxa"/>
                </w:tcPr>
                <w:p w:rsidR="00332059" w:rsidRPr="00935F98" w:rsidRDefault="00332059" w:rsidP="00C77427">
                  <w:pPr>
                    <w:rPr>
                      <w:sz w:val="20"/>
                      <w:szCs w:val="20"/>
                      <w:lang w:val="es-CO" w:eastAsia="ar-SA"/>
                    </w:rPr>
                  </w:pPr>
                </w:p>
              </w:tc>
              <w:tc>
                <w:tcPr>
                  <w:tcW w:w="3000" w:type="dxa"/>
                </w:tcPr>
                <w:p w:rsidR="00332059" w:rsidRPr="00935F98" w:rsidRDefault="00332059" w:rsidP="00C77427">
                  <w:pPr>
                    <w:rPr>
                      <w:sz w:val="20"/>
                      <w:szCs w:val="20"/>
                      <w:lang w:val="es-CO" w:eastAsia="ar-SA"/>
                    </w:rPr>
                  </w:pPr>
                </w:p>
              </w:tc>
            </w:tr>
            <w:tr w:rsidR="00332059" w:rsidRPr="00935F98" w:rsidTr="00935F98">
              <w:tc>
                <w:tcPr>
                  <w:tcW w:w="802" w:type="dxa"/>
                </w:tcPr>
                <w:p w:rsidR="00332059" w:rsidRPr="00935F98" w:rsidRDefault="00332059" w:rsidP="00C77427">
                  <w:pPr>
                    <w:rPr>
                      <w:sz w:val="20"/>
                      <w:szCs w:val="20"/>
                      <w:lang w:val="es-CO" w:eastAsia="ar-SA"/>
                    </w:rPr>
                  </w:pPr>
                </w:p>
              </w:tc>
              <w:tc>
                <w:tcPr>
                  <w:tcW w:w="802" w:type="dxa"/>
                </w:tcPr>
                <w:p w:rsidR="00332059" w:rsidRPr="00935F98" w:rsidRDefault="00332059" w:rsidP="00C77427">
                  <w:pPr>
                    <w:rPr>
                      <w:sz w:val="20"/>
                      <w:szCs w:val="20"/>
                      <w:lang w:val="es-CO" w:eastAsia="ar-SA"/>
                    </w:rPr>
                  </w:pPr>
                </w:p>
              </w:tc>
              <w:tc>
                <w:tcPr>
                  <w:tcW w:w="3060" w:type="dxa"/>
                </w:tcPr>
                <w:p w:rsidR="00332059" w:rsidRPr="00935F98" w:rsidRDefault="00332059" w:rsidP="00C77427">
                  <w:pPr>
                    <w:rPr>
                      <w:sz w:val="20"/>
                      <w:szCs w:val="20"/>
                      <w:lang w:val="es-CO" w:eastAsia="ar-SA"/>
                    </w:rPr>
                  </w:pPr>
                </w:p>
              </w:tc>
              <w:tc>
                <w:tcPr>
                  <w:tcW w:w="649" w:type="dxa"/>
                </w:tcPr>
                <w:p w:rsidR="00332059" w:rsidRPr="00935F98" w:rsidRDefault="00332059" w:rsidP="00C77427">
                  <w:pPr>
                    <w:rPr>
                      <w:sz w:val="20"/>
                      <w:szCs w:val="20"/>
                      <w:lang w:val="es-CO" w:eastAsia="ar-SA"/>
                    </w:rPr>
                  </w:pPr>
                </w:p>
              </w:tc>
              <w:tc>
                <w:tcPr>
                  <w:tcW w:w="3000" w:type="dxa"/>
                </w:tcPr>
                <w:p w:rsidR="00332059" w:rsidRPr="00935F98" w:rsidRDefault="00332059" w:rsidP="00C77427">
                  <w:pPr>
                    <w:rPr>
                      <w:sz w:val="20"/>
                      <w:szCs w:val="20"/>
                      <w:lang w:val="es-CO" w:eastAsia="ar-SA"/>
                    </w:rPr>
                  </w:pPr>
                </w:p>
              </w:tc>
            </w:tr>
            <w:tr w:rsidR="00332059" w:rsidRPr="00935F98" w:rsidTr="00935F98">
              <w:tc>
                <w:tcPr>
                  <w:tcW w:w="802" w:type="dxa"/>
                </w:tcPr>
                <w:p w:rsidR="00332059" w:rsidRPr="00935F98" w:rsidRDefault="00332059" w:rsidP="00C77427">
                  <w:pPr>
                    <w:rPr>
                      <w:sz w:val="20"/>
                      <w:szCs w:val="20"/>
                      <w:lang w:val="es-CO" w:eastAsia="ar-SA"/>
                    </w:rPr>
                  </w:pPr>
                </w:p>
              </w:tc>
              <w:tc>
                <w:tcPr>
                  <w:tcW w:w="802" w:type="dxa"/>
                </w:tcPr>
                <w:p w:rsidR="00332059" w:rsidRPr="00935F98" w:rsidRDefault="00332059" w:rsidP="00C77427">
                  <w:pPr>
                    <w:rPr>
                      <w:sz w:val="20"/>
                      <w:szCs w:val="20"/>
                      <w:lang w:val="es-CO" w:eastAsia="ar-SA"/>
                    </w:rPr>
                  </w:pPr>
                </w:p>
              </w:tc>
              <w:tc>
                <w:tcPr>
                  <w:tcW w:w="3060" w:type="dxa"/>
                </w:tcPr>
                <w:p w:rsidR="00332059" w:rsidRPr="00935F98" w:rsidRDefault="00332059" w:rsidP="00C77427">
                  <w:pPr>
                    <w:rPr>
                      <w:sz w:val="20"/>
                      <w:szCs w:val="20"/>
                      <w:lang w:val="es-CO" w:eastAsia="ar-SA"/>
                    </w:rPr>
                  </w:pPr>
                </w:p>
              </w:tc>
              <w:tc>
                <w:tcPr>
                  <w:tcW w:w="649" w:type="dxa"/>
                </w:tcPr>
                <w:p w:rsidR="00332059" w:rsidRPr="00935F98" w:rsidRDefault="00332059" w:rsidP="00C77427">
                  <w:pPr>
                    <w:rPr>
                      <w:sz w:val="20"/>
                      <w:szCs w:val="20"/>
                      <w:lang w:val="es-CO" w:eastAsia="ar-SA"/>
                    </w:rPr>
                  </w:pPr>
                </w:p>
              </w:tc>
              <w:tc>
                <w:tcPr>
                  <w:tcW w:w="3000" w:type="dxa"/>
                </w:tcPr>
                <w:p w:rsidR="00332059" w:rsidRPr="00935F98" w:rsidRDefault="00332059" w:rsidP="00C77427">
                  <w:pPr>
                    <w:rPr>
                      <w:sz w:val="20"/>
                      <w:szCs w:val="20"/>
                      <w:lang w:val="es-CO" w:eastAsia="ar-SA"/>
                    </w:rPr>
                  </w:pPr>
                </w:p>
              </w:tc>
            </w:tr>
          </w:tbl>
          <w:p w:rsidR="00E6770F" w:rsidRPr="00935F98" w:rsidRDefault="00E6770F" w:rsidP="00E6770F">
            <w:pPr>
              <w:spacing w:after="0"/>
              <w:rPr>
                <w:sz w:val="20"/>
                <w:szCs w:val="20"/>
                <w:lang w:eastAsia="ar-SA"/>
              </w:rPr>
            </w:pPr>
            <w:r w:rsidRPr="00935F98">
              <w:rPr>
                <w:sz w:val="20"/>
                <w:szCs w:val="20"/>
                <w:lang w:eastAsia="ar-SA"/>
              </w:rPr>
              <w:t>Utilice tantas líneas cuantas sean necesarias.</w:t>
            </w:r>
          </w:p>
          <w:p w:rsidR="00332059" w:rsidRPr="00935F98" w:rsidRDefault="00332059" w:rsidP="002D009D">
            <w:pPr>
              <w:pStyle w:val="Prrafodelista"/>
              <w:numPr>
                <w:ilvl w:val="0"/>
                <w:numId w:val="39"/>
              </w:numPr>
              <w:rPr>
                <w:sz w:val="20"/>
                <w:szCs w:val="20"/>
                <w:lang w:eastAsia="ar-SA"/>
              </w:rPr>
            </w:pPr>
            <w:r w:rsidRPr="00935F98">
              <w:rPr>
                <w:sz w:val="20"/>
                <w:szCs w:val="20"/>
                <w:lang w:eastAsia="ar-SA"/>
              </w:rPr>
              <w:t>POMCA, PMA, PMM</w:t>
            </w:r>
          </w:p>
          <w:p w:rsidR="00332059" w:rsidRPr="00935F98" w:rsidRDefault="00332059" w:rsidP="002D009D">
            <w:pPr>
              <w:pStyle w:val="Prrafodelista"/>
              <w:numPr>
                <w:ilvl w:val="0"/>
                <w:numId w:val="39"/>
              </w:numPr>
              <w:rPr>
                <w:sz w:val="20"/>
                <w:szCs w:val="20"/>
                <w:lang w:eastAsia="ar-SA"/>
              </w:rPr>
            </w:pPr>
            <w:r w:rsidRPr="00935F98">
              <w:rPr>
                <w:sz w:val="20"/>
                <w:szCs w:val="20"/>
                <w:lang w:eastAsia="ar-SA"/>
              </w:rPr>
              <w:t>Si aplica</w:t>
            </w:r>
          </w:p>
          <w:p w:rsidR="00E6770F" w:rsidRPr="00935F98" w:rsidRDefault="00E6770F" w:rsidP="002D009D">
            <w:pPr>
              <w:pStyle w:val="Prrafodelista"/>
              <w:numPr>
                <w:ilvl w:val="0"/>
                <w:numId w:val="39"/>
              </w:numPr>
              <w:rPr>
                <w:sz w:val="20"/>
                <w:szCs w:val="20"/>
                <w:lang w:eastAsia="ar-SA"/>
              </w:rPr>
            </w:pPr>
            <w:r w:rsidRPr="00935F98">
              <w:rPr>
                <w:sz w:val="20"/>
                <w:szCs w:val="20"/>
                <w:lang w:eastAsia="ar-SA"/>
              </w:rPr>
              <w:t>Procesos formales previos, En Fase de Aprestamiento, Diagnóstico, En Fase de Prospectiva y Zonificación Am</w:t>
            </w:r>
            <w:r w:rsidR="002D009D" w:rsidRPr="00935F98">
              <w:rPr>
                <w:sz w:val="20"/>
                <w:szCs w:val="20"/>
                <w:lang w:eastAsia="ar-SA"/>
              </w:rPr>
              <w:t>biental, en Fase de Formulación y A</w:t>
            </w:r>
            <w:r w:rsidR="00982F67" w:rsidRPr="00935F98">
              <w:rPr>
                <w:sz w:val="20"/>
                <w:szCs w:val="20"/>
                <w:lang w:eastAsia="ar-SA"/>
              </w:rPr>
              <w:t>probado</w:t>
            </w:r>
            <w:r w:rsidRPr="00935F98">
              <w:rPr>
                <w:sz w:val="20"/>
                <w:szCs w:val="20"/>
                <w:lang w:eastAsia="ar-SA"/>
              </w:rPr>
              <w:t>.</w:t>
            </w:r>
            <w:r w:rsidR="001731B4" w:rsidRPr="00935F98">
              <w:rPr>
                <w:sz w:val="20"/>
                <w:szCs w:val="20"/>
                <w:lang w:eastAsia="ar-SA"/>
              </w:rPr>
              <w:t xml:space="preserve"> Si está </w:t>
            </w:r>
            <w:r w:rsidR="00982F67" w:rsidRPr="00935F98">
              <w:rPr>
                <w:sz w:val="20"/>
                <w:szCs w:val="20"/>
                <w:lang w:eastAsia="ar-SA"/>
              </w:rPr>
              <w:t>aprobado</w:t>
            </w:r>
            <w:r w:rsidR="007A7B15" w:rsidRPr="00935F98">
              <w:rPr>
                <w:sz w:val="20"/>
                <w:szCs w:val="20"/>
                <w:lang w:eastAsia="ar-SA"/>
              </w:rPr>
              <w:t>, e</w:t>
            </w:r>
            <w:r w:rsidR="001731B4" w:rsidRPr="00935F98">
              <w:rPr>
                <w:sz w:val="20"/>
                <w:szCs w:val="20"/>
                <w:lang w:eastAsia="ar-SA"/>
              </w:rPr>
              <w:t>scriba el número del acto administrativo.</w:t>
            </w:r>
          </w:p>
          <w:p w:rsidR="002D009D" w:rsidRPr="00935F98" w:rsidRDefault="002D009D" w:rsidP="002D009D">
            <w:pPr>
              <w:rPr>
                <w:b/>
                <w:sz w:val="20"/>
                <w:szCs w:val="20"/>
                <w:lang w:eastAsia="ar-SA"/>
              </w:rPr>
            </w:pPr>
          </w:p>
          <w:p w:rsidR="002D009D" w:rsidRPr="00935F98" w:rsidRDefault="00C619B7" w:rsidP="002D009D">
            <w:pPr>
              <w:rPr>
                <w:b/>
                <w:sz w:val="20"/>
                <w:szCs w:val="20"/>
                <w:lang w:eastAsia="ar-SA"/>
              </w:rPr>
            </w:pPr>
            <w:r w:rsidRPr="00935F98">
              <w:rPr>
                <w:b/>
                <w:sz w:val="20"/>
                <w:szCs w:val="20"/>
              </w:rPr>
              <w:t>Meta anual de avance (%) en la formulación de cada plan</w:t>
            </w:r>
          </w:p>
          <w:tbl>
            <w:tblPr>
              <w:tblW w:w="7975" w:type="dxa"/>
              <w:tblCellMar>
                <w:left w:w="70" w:type="dxa"/>
                <w:right w:w="70" w:type="dxa"/>
              </w:tblCellMar>
              <w:tblLook w:val="04A0" w:firstRow="1" w:lastRow="0" w:firstColumn="1" w:lastColumn="0" w:noHBand="0" w:noVBand="1"/>
            </w:tblPr>
            <w:tblGrid>
              <w:gridCol w:w="329"/>
              <w:gridCol w:w="922"/>
              <w:gridCol w:w="647"/>
              <w:gridCol w:w="3685"/>
              <w:gridCol w:w="598"/>
              <w:gridCol w:w="598"/>
              <w:gridCol w:w="598"/>
              <w:gridCol w:w="598"/>
            </w:tblGrid>
            <w:tr w:rsidR="00332059" w:rsidRPr="00935F98" w:rsidTr="00AA2D4C">
              <w:trPr>
                <w:trHeight w:val="170"/>
              </w:trPr>
              <w:tc>
                <w:tcPr>
                  <w:tcW w:w="329" w:type="dxa"/>
                  <w:tcBorders>
                    <w:top w:val="single" w:sz="4" w:space="0" w:color="auto"/>
                    <w:left w:val="single" w:sz="4" w:space="0" w:color="auto"/>
                    <w:bottom w:val="single" w:sz="4" w:space="0" w:color="auto"/>
                    <w:right w:val="single" w:sz="4" w:space="0" w:color="auto"/>
                  </w:tcBorders>
                  <w:vAlign w:val="center"/>
                </w:tcPr>
                <w:p w:rsidR="00332059" w:rsidRPr="00AA2D4C" w:rsidRDefault="00332059" w:rsidP="00332059">
                  <w:pPr>
                    <w:spacing w:after="0"/>
                    <w:jc w:val="center"/>
                    <w:rPr>
                      <w:rFonts w:cs="Calibri"/>
                      <w:color w:val="000000"/>
                      <w:szCs w:val="20"/>
                      <w:lang w:eastAsia="es-CO"/>
                    </w:rPr>
                  </w:pPr>
                  <w:r w:rsidRPr="00AA2D4C">
                    <w:rPr>
                      <w:rFonts w:cs="Calibri"/>
                      <w:color w:val="000000"/>
                      <w:szCs w:val="20"/>
                      <w:lang w:eastAsia="es-CO"/>
                    </w:rPr>
                    <w:t>N</w:t>
                  </w:r>
                </w:p>
              </w:tc>
              <w:tc>
                <w:tcPr>
                  <w:tcW w:w="922" w:type="dxa"/>
                  <w:tcBorders>
                    <w:top w:val="single" w:sz="4" w:space="0" w:color="auto"/>
                    <w:left w:val="single" w:sz="4" w:space="0" w:color="auto"/>
                    <w:bottom w:val="single" w:sz="4" w:space="0" w:color="auto"/>
                    <w:right w:val="single" w:sz="4" w:space="0" w:color="auto"/>
                  </w:tcBorders>
                  <w:vAlign w:val="center"/>
                </w:tcPr>
                <w:p w:rsidR="00332059" w:rsidRPr="00AA2D4C" w:rsidRDefault="00332059" w:rsidP="00332059">
                  <w:pPr>
                    <w:jc w:val="center"/>
                    <w:rPr>
                      <w:szCs w:val="20"/>
                      <w:lang w:eastAsia="ar-SA"/>
                    </w:rPr>
                  </w:pPr>
                  <w:r w:rsidRPr="00AA2D4C">
                    <w:rPr>
                      <w:szCs w:val="20"/>
                      <w:lang w:eastAsia="ar-SA"/>
                    </w:rPr>
                    <w:t>Tipo de Plan (a)</w:t>
                  </w:r>
                </w:p>
              </w:tc>
              <w:tc>
                <w:tcPr>
                  <w:tcW w:w="647" w:type="dxa"/>
                  <w:tcBorders>
                    <w:top w:val="single" w:sz="4" w:space="0" w:color="auto"/>
                    <w:left w:val="single" w:sz="4" w:space="0" w:color="auto"/>
                    <w:bottom w:val="single" w:sz="4" w:space="0" w:color="auto"/>
                    <w:right w:val="single" w:sz="4" w:space="0" w:color="auto"/>
                  </w:tcBorders>
                  <w:vAlign w:val="center"/>
                </w:tcPr>
                <w:p w:rsidR="00332059" w:rsidRPr="00AA2D4C" w:rsidRDefault="00332059" w:rsidP="00332059">
                  <w:pPr>
                    <w:spacing w:after="0"/>
                    <w:jc w:val="center"/>
                    <w:rPr>
                      <w:szCs w:val="20"/>
                      <w:lang w:eastAsia="ar-SA"/>
                    </w:rPr>
                  </w:pPr>
                  <w:r w:rsidRPr="00AA2D4C">
                    <w:rPr>
                      <w:szCs w:val="20"/>
                      <w:lang w:eastAsia="ar-SA"/>
                    </w:rPr>
                    <w:t>Código (b)</w:t>
                  </w:r>
                </w:p>
              </w:tc>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2059" w:rsidRPr="00AA2D4C" w:rsidRDefault="002F31C7" w:rsidP="00332059">
                  <w:pPr>
                    <w:spacing w:after="0"/>
                    <w:jc w:val="center"/>
                    <w:rPr>
                      <w:rFonts w:cs="Calibri"/>
                      <w:color w:val="000000"/>
                      <w:szCs w:val="20"/>
                      <w:lang w:eastAsia="es-CO"/>
                    </w:rPr>
                  </w:pPr>
                  <w:r w:rsidRPr="00AA2D4C">
                    <w:rPr>
                      <w:szCs w:val="20"/>
                      <w:lang w:eastAsia="ar-SA"/>
                    </w:rPr>
                    <w:t>Nombre de Cuenca, Microcuenca, Acuífero</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after="0"/>
                    <w:jc w:val="center"/>
                    <w:rPr>
                      <w:rFonts w:cs="Calibri"/>
                      <w:color w:val="000000"/>
                      <w:szCs w:val="20"/>
                      <w:lang w:eastAsia="es-CO"/>
                    </w:rPr>
                  </w:pPr>
                  <w:r w:rsidRPr="00AA2D4C">
                    <w:rPr>
                      <w:rFonts w:cs="Calibri"/>
                      <w:color w:val="000000"/>
                      <w:szCs w:val="20"/>
                      <w:lang w:eastAsia="es-CO"/>
                    </w:rPr>
                    <w:t>Año 1</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after="0"/>
                    <w:jc w:val="center"/>
                    <w:rPr>
                      <w:rFonts w:cs="Calibri"/>
                      <w:color w:val="000000"/>
                      <w:szCs w:val="20"/>
                      <w:lang w:eastAsia="es-CO"/>
                    </w:rPr>
                  </w:pPr>
                  <w:r w:rsidRPr="00AA2D4C">
                    <w:rPr>
                      <w:rFonts w:cs="Calibri"/>
                      <w:color w:val="000000"/>
                      <w:szCs w:val="20"/>
                      <w:lang w:eastAsia="es-CO"/>
                    </w:rPr>
                    <w:t>Año 2</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after="0"/>
                    <w:jc w:val="center"/>
                    <w:rPr>
                      <w:rFonts w:cs="Calibri"/>
                      <w:color w:val="000000"/>
                      <w:szCs w:val="20"/>
                      <w:lang w:eastAsia="es-CO"/>
                    </w:rPr>
                  </w:pPr>
                  <w:r w:rsidRPr="00AA2D4C">
                    <w:rPr>
                      <w:rFonts w:cs="Calibri"/>
                      <w:color w:val="000000"/>
                      <w:szCs w:val="20"/>
                      <w:lang w:eastAsia="es-CO"/>
                    </w:rPr>
                    <w:t>Año 3</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after="0"/>
                    <w:jc w:val="center"/>
                    <w:rPr>
                      <w:rFonts w:cs="Calibri"/>
                      <w:color w:val="000000"/>
                      <w:szCs w:val="20"/>
                      <w:lang w:eastAsia="es-CO"/>
                    </w:rPr>
                  </w:pPr>
                  <w:r w:rsidRPr="00AA2D4C">
                    <w:rPr>
                      <w:rFonts w:cs="Calibri"/>
                      <w:color w:val="000000"/>
                      <w:szCs w:val="20"/>
                      <w:lang w:eastAsia="es-CO"/>
                    </w:rPr>
                    <w:t>Año 4</w:t>
                  </w:r>
                </w:p>
              </w:tc>
            </w:tr>
            <w:tr w:rsidR="00332059" w:rsidRPr="00935F98" w:rsidTr="00AA2D4C">
              <w:trPr>
                <w:trHeight w:val="170"/>
              </w:trPr>
              <w:tc>
                <w:tcPr>
                  <w:tcW w:w="329"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1</w:t>
                  </w:r>
                </w:p>
              </w:tc>
              <w:tc>
                <w:tcPr>
                  <w:tcW w:w="922" w:type="dxa"/>
                  <w:tcBorders>
                    <w:top w:val="nil"/>
                    <w:left w:val="single" w:sz="4" w:space="0" w:color="auto"/>
                    <w:bottom w:val="single" w:sz="4" w:space="0" w:color="auto"/>
                    <w:right w:val="single" w:sz="4" w:space="0" w:color="auto"/>
                  </w:tcBorders>
                </w:tcPr>
                <w:p w:rsidR="00332059" w:rsidRPr="00935F98" w:rsidRDefault="00332059" w:rsidP="00AA2D4C">
                  <w:pPr>
                    <w:spacing w:after="0"/>
                    <w:rPr>
                      <w:sz w:val="20"/>
                      <w:szCs w:val="20"/>
                      <w:lang w:eastAsia="ar-SA"/>
                    </w:rPr>
                  </w:pPr>
                </w:p>
              </w:tc>
              <w:tc>
                <w:tcPr>
                  <w:tcW w:w="647"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r>
            <w:tr w:rsidR="00332059" w:rsidRPr="00935F98" w:rsidTr="00AA2D4C">
              <w:trPr>
                <w:trHeight w:val="170"/>
              </w:trPr>
              <w:tc>
                <w:tcPr>
                  <w:tcW w:w="329"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2</w:t>
                  </w:r>
                </w:p>
              </w:tc>
              <w:tc>
                <w:tcPr>
                  <w:tcW w:w="922" w:type="dxa"/>
                  <w:tcBorders>
                    <w:top w:val="nil"/>
                    <w:left w:val="single" w:sz="4" w:space="0" w:color="auto"/>
                    <w:bottom w:val="single" w:sz="4" w:space="0" w:color="auto"/>
                    <w:right w:val="single" w:sz="4" w:space="0" w:color="auto"/>
                  </w:tcBorders>
                </w:tcPr>
                <w:p w:rsidR="00332059" w:rsidRPr="00935F98" w:rsidRDefault="00332059" w:rsidP="00AA2D4C">
                  <w:pPr>
                    <w:spacing w:after="0"/>
                    <w:rPr>
                      <w:sz w:val="20"/>
                      <w:szCs w:val="20"/>
                      <w:lang w:eastAsia="ar-SA"/>
                    </w:rPr>
                  </w:pPr>
                </w:p>
              </w:tc>
              <w:tc>
                <w:tcPr>
                  <w:tcW w:w="647"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r>
            <w:tr w:rsidR="00332059" w:rsidRPr="00935F98" w:rsidTr="00AA2D4C">
              <w:trPr>
                <w:trHeight w:val="170"/>
              </w:trPr>
              <w:tc>
                <w:tcPr>
                  <w:tcW w:w="329"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3</w:t>
                  </w:r>
                </w:p>
              </w:tc>
              <w:tc>
                <w:tcPr>
                  <w:tcW w:w="922" w:type="dxa"/>
                  <w:tcBorders>
                    <w:top w:val="nil"/>
                    <w:left w:val="single" w:sz="4" w:space="0" w:color="auto"/>
                    <w:bottom w:val="single" w:sz="4" w:space="0" w:color="auto"/>
                    <w:right w:val="single" w:sz="4" w:space="0" w:color="auto"/>
                  </w:tcBorders>
                </w:tcPr>
                <w:p w:rsidR="00332059" w:rsidRPr="00935F98" w:rsidRDefault="00332059" w:rsidP="00AA2D4C">
                  <w:pPr>
                    <w:spacing w:after="0"/>
                    <w:rPr>
                      <w:sz w:val="20"/>
                      <w:szCs w:val="20"/>
                      <w:lang w:eastAsia="ar-SA"/>
                    </w:rPr>
                  </w:pPr>
                </w:p>
              </w:tc>
              <w:tc>
                <w:tcPr>
                  <w:tcW w:w="647"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AA2D4C">
              <w:trPr>
                <w:trHeight w:val="170"/>
              </w:trPr>
              <w:tc>
                <w:tcPr>
                  <w:tcW w:w="329"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4</w:t>
                  </w:r>
                </w:p>
              </w:tc>
              <w:tc>
                <w:tcPr>
                  <w:tcW w:w="922" w:type="dxa"/>
                  <w:tcBorders>
                    <w:top w:val="nil"/>
                    <w:left w:val="single" w:sz="4" w:space="0" w:color="auto"/>
                    <w:bottom w:val="single" w:sz="4" w:space="0" w:color="auto"/>
                    <w:right w:val="single" w:sz="4" w:space="0" w:color="auto"/>
                  </w:tcBorders>
                </w:tcPr>
                <w:p w:rsidR="00332059" w:rsidRPr="00935F98" w:rsidRDefault="00332059" w:rsidP="00AA2D4C">
                  <w:pPr>
                    <w:spacing w:after="0"/>
                    <w:rPr>
                      <w:sz w:val="20"/>
                      <w:szCs w:val="20"/>
                      <w:lang w:eastAsia="ar-SA"/>
                    </w:rPr>
                  </w:pPr>
                </w:p>
              </w:tc>
              <w:tc>
                <w:tcPr>
                  <w:tcW w:w="647"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AA2D4C">
              <w:trPr>
                <w:trHeight w:val="170"/>
              </w:trPr>
              <w:tc>
                <w:tcPr>
                  <w:tcW w:w="329"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5</w:t>
                  </w:r>
                </w:p>
              </w:tc>
              <w:tc>
                <w:tcPr>
                  <w:tcW w:w="922"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647"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AA2D4C">
              <w:trPr>
                <w:trHeight w:val="170"/>
              </w:trPr>
              <w:tc>
                <w:tcPr>
                  <w:tcW w:w="329"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6</w:t>
                  </w:r>
                </w:p>
              </w:tc>
              <w:tc>
                <w:tcPr>
                  <w:tcW w:w="922"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647"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r>
          </w:tbl>
          <w:p w:rsidR="00B40137" w:rsidRPr="00935F98" w:rsidRDefault="00912C02" w:rsidP="00912C02">
            <w:pPr>
              <w:spacing w:after="0"/>
              <w:rPr>
                <w:sz w:val="20"/>
                <w:szCs w:val="20"/>
                <w:lang w:eastAsia="ar-SA"/>
              </w:rPr>
            </w:pPr>
            <w:r w:rsidRPr="00935F98">
              <w:rPr>
                <w:sz w:val="20"/>
                <w:szCs w:val="20"/>
                <w:lang w:eastAsia="ar-SA"/>
              </w:rPr>
              <w:t>Utilice tantas</w:t>
            </w:r>
            <w:r w:rsidR="00B40137" w:rsidRPr="00935F98">
              <w:rPr>
                <w:sz w:val="20"/>
                <w:szCs w:val="20"/>
                <w:lang w:eastAsia="ar-SA"/>
              </w:rPr>
              <w:t xml:space="preserve"> líneas cuantas sean necesarias e indique las metas anuales teniendo como base la ponderación establecida para cada fase, hasta alcanzar el 100% con la aprobación del plan.</w:t>
            </w:r>
          </w:p>
          <w:p w:rsidR="00A54F99" w:rsidRPr="00935F98" w:rsidRDefault="00A54F99" w:rsidP="00912C02">
            <w:pPr>
              <w:spacing w:after="0"/>
              <w:rPr>
                <w:sz w:val="20"/>
                <w:szCs w:val="20"/>
                <w:lang w:eastAsia="ar-SA"/>
              </w:rPr>
            </w:pPr>
          </w:p>
          <w:p w:rsidR="00C619B7" w:rsidRPr="00935F98" w:rsidRDefault="002F31C7" w:rsidP="00912C02">
            <w:pPr>
              <w:rPr>
                <w:b/>
                <w:sz w:val="20"/>
                <w:szCs w:val="20"/>
                <w:lang w:eastAsia="ar-SA"/>
              </w:rPr>
            </w:pPr>
            <w:r w:rsidRPr="00935F98">
              <w:rPr>
                <w:b/>
                <w:sz w:val="20"/>
                <w:szCs w:val="20"/>
                <w:lang w:eastAsia="ar-SA"/>
              </w:rPr>
              <w:t xml:space="preserve">Reporte de </w:t>
            </w:r>
            <w:r w:rsidR="00C619B7" w:rsidRPr="00935F98">
              <w:rPr>
                <w:b/>
                <w:sz w:val="20"/>
                <w:szCs w:val="20"/>
                <w:lang w:eastAsia="ar-SA"/>
              </w:rPr>
              <w:t>porcentaje de avance en la formulación de cada plan (*)</w:t>
            </w:r>
            <w:r w:rsidR="00B40137" w:rsidRPr="00935F98">
              <w:rPr>
                <w:b/>
                <w:sz w:val="20"/>
                <w:szCs w:val="20"/>
                <w:lang w:eastAsia="ar-SA"/>
              </w:rPr>
              <w:t xml:space="preserve"> (%)</w:t>
            </w:r>
          </w:p>
          <w:tbl>
            <w:tblPr>
              <w:tblW w:w="8120" w:type="dxa"/>
              <w:tblCellMar>
                <w:left w:w="70" w:type="dxa"/>
                <w:right w:w="70" w:type="dxa"/>
              </w:tblCellMar>
              <w:tblLook w:val="04A0" w:firstRow="1" w:lastRow="0" w:firstColumn="1" w:lastColumn="0" w:noHBand="0" w:noVBand="1"/>
            </w:tblPr>
            <w:tblGrid>
              <w:gridCol w:w="471"/>
              <w:gridCol w:w="922"/>
              <w:gridCol w:w="650"/>
              <w:gridCol w:w="3685"/>
              <w:gridCol w:w="598"/>
              <w:gridCol w:w="598"/>
              <w:gridCol w:w="598"/>
              <w:gridCol w:w="598"/>
            </w:tblGrid>
            <w:tr w:rsidR="00332059" w:rsidRPr="00935F98" w:rsidTr="00AA2D4C">
              <w:trPr>
                <w:trHeight w:val="170"/>
              </w:trPr>
              <w:tc>
                <w:tcPr>
                  <w:tcW w:w="471" w:type="dxa"/>
                  <w:tcBorders>
                    <w:top w:val="single" w:sz="4" w:space="0" w:color="auto"/>
                    <w:left w:val="single" w:sz="4" w:space="0" w:color="auto"/>
                    <w:bottom w:val="single" w:sz="4" w:space="0" w:color="auto"/>
                    <w:right w:val="single" w:sz="4" w:space="0" w:color="auto"/>
                  </w:tcBorders>
                </w:tcPr>
                <w:p w:rsidR="00332059" w:rsidRPr="00AA2D4C" w:rsidRDefault="00332059" w:rsidP="00332059">
                  <w:pPr>
                    <w:spacing w:after="0"/>
                    <w:jc w:val="left"/>
                    <w:rPr>
                      <w:rFonts w:cs="Calibri"/>
                      <w:color w:val="000000"/>
                      <w:lang w:eastAsia="es-CO"/>
                    </w:rPr>
                  </w:pPr>
                  <w:r w:rsidRPr="00AA2D4C">
                    <w:rPr>
                      <w:rFonts w:cs="Calibri"/>
                      <w:color w:val="000000"/>
                      <w:lang w:eastAsia="es-CO"/>
                    </w:rPr>
                    <w:t>N</w:t>
                  </w:r>
                </w:p>
              </w:tc>
              <w:tc>
                <w:tcPr>
                  <w:tcW w:w="922" w:type="dxa"/>
                  <w:tcBorders>
                    <w:top w:val="single" w:sz="4" w:space="0" w:color="auto"/>
                    <w:left w:val="single" w:sz="4" w:space="0" w:color="auto"/>
                    <w:bottom w:val="single" w:sz="4" w:space="0" w:color="auto"/>
                    <w:right w:val="single" w:sz="4" w:space="0" w:color="auto"/>
                  </w:tcBorders>
                </w:tcPr>
                <w:p w:rsidR="00332059" w:rsidRPr="00AA2D4C" w:rsidRDefault="00332059" w:rsidP="00AA2D4C">
                  <w:pPr>
                    <w:jc w:val="center"/>
                    <w:rPr>
                      <w:lang w:eastAsia="ar-SA"/>
                    </w:rPr>
                  </w:pPr>
                  <w:r w:rsidRPr="00AA2D4C">
                    <w:rPr>
                      <w:lang w:eastAsia="ar-SA"/>
                    </w:rPr>
                    <w:t>Tipo de Plan (a)</w:t>
                  </w:r>
                </w:p>
              </w:tc>
              <w:tc>
                <w:tcPr>
                  <w:tcW w:w="650" w:type="dxa"/>
                  <w:tcBorders>
                    <w:top w:val="single" w:sz="4" w:space="0" w:color="auto"/>
                    <w:left w:val="single" w:sz="4" w:space="0" w:color="auto"/>
                    <w:bottom w:val="single" w:sz="4" w:space="0" w:color="auto"/>
                    <w:right w:val="single" w:sz="4" w:space="0" w:color="auto"/>
                  </w:tcBorders>
                  <w:vAlign w:val="center"/>
                </w:tcPr>
                <w:p w:rsidR="00332059" w:rsidRPr="00AA2D4C" w:rsidRDefault="00332059" w:rsidP="00AA2D4C">
                  <w:pPr>
                    <w:spacing w:after="0"/>
                    <w:jc w:val="center"/>
                    <w:rPr>
                      <w:lang w:eastAsia="ar-SA"/>
                    </w:rPr>
                  </w:pPr>
                  <w:r w:rsidRPr="00AA2D4C">
                    <w:rPr>
                      <w:lang w:eastAsia="ar-SA"/>
                    </w:rPr>
                    <w:t>Código</w:t>
                  </w:r>
                </w:p>
              </w:tc>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2059" w:rsidRPr="00AA2D4C" w:rsidRDefault="002F31C7" w:rsidP="00AA2D4C">
                  <w:pPr>
                    <w:spacing w:after="0"/>
                    <w:jc w:val="center"/>
                    <w:rPr>
                      <w:rFonts w:cs="Calibri"/>
                      <w:color w:val="000000"/>
                      <w:lang w:eastAsia="es-CO"/>
                    </w:rPr>
                  </w:pPr>
                  <w:r w:rsidRPr="00AA2D4C">
                    <w:rPr>
                      <w:lang w:eastAsia="ar-SA"/>
                    </w:rPr>
                    <w:t>Nombre de Cuenca, Microcuenca, Acuífero</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after="0"/>
                    <w:jc w:val="center"/>
                    <w:rPr>
                      <w:rFonts w:cs="Calibri"/>
                      <w:color w:val="000000"/>
                      <w:lang w:eastAsia="es-CO"/>
                    </w:rPr>
                  </w:pPr>
                  <w:r w:rsidRPr="00AA2D4C">
                    <w:rPr>
                      <w:rFonts w:cs="Calibri"/>
                      <w:color w:val="000000"/>
                      <w:lang w:eastAsia="es-CO"/>
                    </w:rPr>
                    <w:t>Año 1</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after="0"/>
                    <w:jc w:val="center"/>
                    <w:rPr>
                      <w:rFonts w:cs="Calibri"/>
                      <w:color w:val="000000"/>
                      <w:lang w:eastAsia="es-CO"/>
                    </w:rPr>
                  </w:pPr>
                  <w:r w:rsidRPr="00AA2D4C">
                    <w:rPr>
                      <w:rFonts w:cs="Calibri"/>
                      <w:color w:val="000000"/>
                      <w:lang w:eastAsia="es-CO"/>
                    </w:rPr>
                    <w:t>Año 2</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after="0"/>
                    <w:jc w:val="center"/>
                    <w:rPr>
                      <w:rFonts w:cs="Calibri"/>
                      <w:color w:val="000000"/>
                      <w:lang w:eastAsia="es-CO"/>
                    </w:rPr>
                  </w:pPr>
                  <w:r w:rsidRPr="00AA2D4C">
                    <w:rPr>
                      <w:rFonts w:cs="Calibri"/>
                      <w:color w:val="000000"/>
                      <w:lang w:eastAsia="es-CO"/>
                    </w:rPr>
                    <w:t>Año 3</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after="0"/>
                    <w:jc w:val="center"/>
                    <w:rPr>
                      <w:rFonts w:cs="Calibri"/>
                      <w:color w:val="000000"/>
                      <w:lang w:eastAsia="es-CO"/>
                    </w:rPr>
                  </w:pPr>
                  <w:r w:rsidRPr="00AA2D4C">
                    <w:rPr>
                      <w:rFonts w:cs="Calibri"/>
                      <w:color w:val="000000"/>
                      <w:lang w:eastAsia="es-CO"/>
                    </w:rPr>
                    <w:t>Año 4</w:t>
                  </w:r>
                </w:p>
              </w:tc>
            </w:tr>
            <w:tr w:rsidR="00332059" w:rsidRPr="00935F98" w:rsidTr="00CD5A3B">
              <w:trPr>
                <w:trHeight w:val="170"/>
              </w:trPr>
              <w:tc>
                <w:tcPr>
                  <w:tcW w:w="471"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1</w:t>
                  </w:r>
                </w:p>
              </w:tc>
              <w:tc>
                <w:tcPr>
                  <w:tcW w:w="922" w:type="dxa"/>
                  <w:tcBorders>
                    <w:top w:val="nil"/>
                    <w:left w:val="single" w:sz="4" w:space="0" w:color="auto"/>
                    <w:bottom w:val="single" w:sz="4" w:space="0" w:color="auto"/>
                    <w:right w:val="single" w:sz="4" w:space="0" w:color="auto"/>
                  </w:tcBorders>
                </w:tcPr>
                <w:p w:rsidR="00332059" w:rsidRPr="00935F98" w:rsidRDefault="00332059" w:rsidP="00CD5A3B">
                  <w:pPr>
                    <w:jc w:val="left"/>
                    <w:rPr>
                      <w:sz w:val="20"/>
                      <w:szCs w:val="20"/>
                      <w:lang w:eastAsia="ar-SA"/>
                    </w:rPr>
                  </w:pPr>
                </w:p>
              </w:tc>
              <w:tc>
                <w:tcPr>
                  <w:tcW w:w="650" w:type="dxa"/>
                  <w:tcBorders>
                    <w:top w:val="nil"/>
                    <w:left w:val="single" w:sz="4" w:space="0" w:color="auto"/>
                    <w:bottom w:val="single" w:sz="4" w:space="0" w:color="auto"/>
                    <w:right w:val="single" w:sz="4" w:space="0" w:color="auto"/>
                  </w:tcBorders>
                </w:tcPr>
                <w:p w:rsidR="00332059" w:rsidRPr="00935F98" w:rsidRDefault="00332059" w:rsidP="00CD5A3B">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r>
            <w:tr w:rsidR="00332059" w:rsidRPr="00935F98" w:rsidTr="00CD5A3B">
              <w:trPr>
                <w:trHeight w:val="170"/>
              </w:trPr>
              <w:tc>
                <w:tcPr>
                  <w:tcW w:w="471"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2</w:t>
                  </w:r>
                </w:p>
              </w:tc>
              <w:tc>
                <w:tcPr>
                  <w:tcW w:w="922" w:type="dxa"/>
                  <w:tcBorders>
                    <w:top w:val="nil"/>
                    <w:left w:val="single" w:sz="4" w:space="0" w:color="auto"/>
                    <w:bottom w:val="single" w:sz="4" w:space="0" w:color="auto"/>
                    <w:right w:val="single" w:sz="4" w:space="0" w:color="auto"/>
                  </w:tcBorders>
                </w:tcPr>
                <w:p w:rsidR="00332059" w:rsidRPr="00935F98" w:rsidRDefault="00332059" w:rsidP="00CD5A3B">
                  <w:pPr>
                    <w:jc w:val="left"/>
                    <w:rPr>
                      <w:sz w:val="20"/>
                      <w:szCs w:val="20"/>
                      <w:lang w:eastAsia="ar-SA"/>
                    </w:rPr>
                  </w:pPr>
                </w:p>
              </w:tc>
              <w:tc>
                <w:tcPr>
                  <w:tcW w:w="650" w:type="dxa"/>
                  <w:tcBorders>
                    <w:top w:val="nil"/>
                    <w:left w:val="single" w:sz="4" w:space="0" w:color="auto"/>
                    <w:bottom w:val="single" w:sz="4" w:space="0" w:color="auto"/>
                    <w:right w:val="single" w:sz="4" w:space="0" w:color="auto"/>
                  </w:tcBorders>
                </w:tcPr>
                <w:p w:rsidR="00332059" w:rsidRPr="00935F98" w:rsidRDefault="00332059" w:rsidP="00CD5A3B">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r>
            <w:tr w:rsidR="00332059" w:rsidRPr="00935F98" w:rsidTr="00CD5A3B">
              <w:trPr>
                <w:trHeight w:val="170"/>
              </w:trPr>
              <w:tc>
                <w:tcPr>
                  <w:tcW w:w="471"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3</w:t>
                  </w:r>
                </w:p>
              </w:tc>
              <w:tc>
                <w:tcPr>
                  <w:tcW w:w="922" w:type="dxa"/>
                  <w:tcBorders>
                    <w:top w:val="nil"/>
                    <w:left w:val="single" w:sz="4" w:space="0" w:color="auto"/>
                    <w:bottom w:val="single" w:sz="4" w:space="0" w:color="auto"/>
                    <w:right w:val="single" w:sz="4" w:space="0" w:color="auto"/>
                  </w:tcBorders>
                </w:tcPr>
                <w:p w:rsidR="00332059" w:rsidRPr="00935F98" w:rsidRDefault="00332059" w:rsidP="00CD5A3B">
                  <w:pPr>
                    <w:jc w:val="left"/>
                    <w:rPr>
                      <w:sz w:val="20"/>
                      <w:szCs w:val="20"/>
                      <w:lang w:eastAsia="ar-SA"/>
                    </w:rPr>
                  </w:pPr>
                </w:p>
              </w:tc>
              <w:tc>
                <w:tcPr>
                  <w:tcW w:w="650" w:type="dxa"/>
                  <w:tcBorders>
                    <w:top w:val="nil"/>
                    <w:left w:val="single" w:sz="4" w:space="0" w:color="auto"/>
                    <w:bottom w:val="single" w:sz="4" w:space="0" w:color="auto"/>
                    <w:right w:val="single" w:sz="4" w:space="0" w:color="auto"/>
                  </w:tcBorders>
                </w:tcPr>
                <w:p w:rsidR="00332059" w:rsidRPr="00935F98" w:rsidRDefault="00332059" w:rsidP="00CD5A3B">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CD5A3B">
              <w:trPr>
                <w:trHeight w:val="170"/>
              </w:trPr>
              <w:tc>
                <w:tcPr>
                  <w:tcW w:w="471"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4</w:t>
                  </w:r>
                </w:p>
              </w:tc>
              <w:tc>
                <w:tcPr>
                  <w:tcW w:w="922" w:type="dxa"/>
                  <w:tcBorders>
                    <w:top w:val="nil"/>
                    <w:left w:val="single" w:sz="4" w:space="0" w:color="auto"/>
                    <w:bottom w:val="single" w:sz="4" w:space="0" w:color="auto"/>
                    <w:right w:val="single" w:sz="4" w:space="0" w:color="auto"/>
                  </w:tcBorders>
                </w:tcPr>
                <w:p w:rsidR="00332059" w:rsidRPr="00935F98" w:rsidRDefault="00332059" w:rsidP="00CD5A3B">
                  <w:pPr>
                    <w:jc w:val="left"/>
                    <w:rPr>
                      <w:sz w:val="20"/>
                      <w:szCs w:val="20"/>
                      <w:lang w:eastAsia="ar-SA"/>
                    </w:rPr>
                  </w:pPr>
                </w:p>
              </w:tc>
              <w:tc>
                <w:tcPr>
                  <w:tcW w:w="650" w:type="dxa"/>
                  <w:tcBorders>
                    <w:top w:val="nil"/>
                    <w:left w:val="single" w:sz="4" w:space="0" w:color="auto"/>
                    <w:bottom w:val="single" w:sz="4" w:space="0" w:color="auto"/>
                    <w:right w:val="single" w:sz="4" w:space="0" w:color="auto"/>
                  </w:tcBorders>
                </w:tcPr>
                <w:p w:rsidR="00332059" w:rsidRPr="00935F98" w:rsidRDefault="00332059" w:rsidP="00CD5A3B">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CD5A3B">
              <w:trPr>
                <w:trHeight w:val="170"/>
              </w:trPr>
              <w:tc>
                <w:tcPr>
                  <w:tcW w:w="471"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5</w:t>
                  </w:r>
                </w:p>
              </w:tc>
              <w:tc>
                <w:tcPr>
                  <w:tcW w:w="922" w:type="dxa"/>
                  <w:tcBorders>
                    <w:top w:val="nil"/>
                    <w:left w:val="single" w:sz="4" w:space="0" w:color="auto"/>
                    <w:bottom w:val="single" w:sz="4" w:space="0" w:color="auto"/>
                    <w:right w:val="single" w:sz="4" w:space="0" w:color="auto"/>
                  </w:tcBorders>
                </w:tcPr>
                <w:p w:rsidR="00332059" w:rsidRPr="00935F98" w:rsidRDefault="00332059" w:rsidP="00CD5A3B">
                  <w:pPr>
                    <w:spacing w:after="0"/>
                    <w:jc w:val="left"/>
                    <w:rPr>
                      <w:rFonts w:cs="Calibri"/>
                      <w:color w:val="000000"/>
                      <w:sz w:val="20"/>
                      <w:szCs w:val="20"/>
                      <w:lang w:eastAsia="es-CO"/>
                    </w:rPr>
                  </w:pPr>
                </w:p>
              </w:tc>
              <w:tc>
                <w:tcPr>
                  <w:tcW w:w="650" w:type="dxa"/>
                  <w:tcBorders>
                    <w:top w:val="nil"/>
                    <w:left w:val="single" w:sz="4" w:space="0" w:color="auto"/>
                    <w:bottom w:val="single" w:sz="4" w:space="0" w:color="auto"/>
                    <w:right w:val="single" w:sz="4" w:space="0" w:color="auto"/>
                  </w:tcBorders>
                </w:tcPr>
                <w:p w:rsidR="00332059" w:rsidRPr="00935F98" w:rsidRDefault="00332059" w:rsidP="00CD5A3B">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CD5A3B">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CD5A3B">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AA2D4C">
              <w:trPr>
                <w:trHeight w:val="170"/>
              </w:trPr>
              <w:tc>
                <w:tcPr>
                  <w:tcW w:w="471"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6</w:t>
                  </w:r>
                </w:p>
              </w:tc>
              <w:tc>
                <w:tcPr>
                  <w:tcW w:w="922"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650" w:type="dxa"/>
                  <w:tcBorders>
                    <w:top w:val="nil"/>
                    <w:left w:val="single" w:sz="4" w:space="0" w:color="auto"/>
                    <w:bottom w:val="single" w:sz="4" w:space="0" w:color="auto"/>
                    <w:right w:val="single" w:sz="4" w:space="0" w:color="auto"/>
                  </w:tcBorders>
                </w:tcPr>
                <w:p w:rsidR="00332059" w:rsidRPr="00935F98" w:rsidRDefault="00332059" w:rsidP="00AA2D4C">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vAlign w:val="bottom"/>
                </w:tcPr>
                <w:p w:rsidR="00332059" w:rsidRPr="00935F98" w:rsidRDefault="00332059" w:rsidP="00AA2D4C">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vAlign w:val="bottom"/>
                  <w:hideMark/>
                </w:tcPr>
                <w:p w:rsidR="00332059" w:rsidRPr="00935F98" w:rsidRDefault="00332059" w:rsidP="00AA2D4C">
                  <w:pPr>
                    <w:spacing w:after="0"/>
                    <w:jc w:val="left"/>
                    <w:rPr>
                      <w:rFonts w:cs="Calibri"/>
                      <w:color w:val="000000"/>
                      <w:sz w:val="20"/>
                      <w:szCs w:val="20"/>
                      <w:lang w:eastAsia="es-CO"/>
                    </w:rPr>
                  </w:pPr>
                  <w:r w:rsidRPr="00935F98">
                    <w:rPr>
                      <w:rFonts w:cs="Calibri"/>
                      <w:color w:val="000000"/>
                      <w:sz w:val="20"/>
                      <w:szCs w:val="20"/>
                      <w:lang w:eastAsia="es-CO"/>
                    </w:rPr>
                    <w:t> </w:t>
                  </w:r>
                </w:p>
              </w:tc>
            </w:tr>
          </w:tbl>
          <w:p w:rsidR="00912C02" w:rsidRPr="00935F98" w:rsidRDefault="00912C02" w:rsidP="00912C02">
            <w:pPr>
              <w:spacing w:after="0"/>
              <w:rPr>
                <w:sz w:val="20"/>
                <w:szCs w:val="20"/>
                <w:lang w:eastAsia="ar-SA"/>
              </w:rPr>
            </w:pPr>
            <w:r w:rsidRPr="00935F98">
              <w:rPr>
                <w:sz w:val="20"/>
                <w:szCs w:val="20"/>
                <w:lang w:eastAsia="ar-SA"/>
              </w:rPr>
              <w:t>Utilice tantas líneas cuantas sean necesarias.</w:t>
            </w:r>
          </w:p>
          <w:p w:rsidR="00282ABE" w:rsidRPr="00935F98" w:rsidRDefault="00282ABE" w:rsidP="00912C02">
            <w:pPr>
              <w:spacing w:after="0"/>
              <w:rPr>
                <w:sz w:val="20"/>
                <w:szCs w:val="20"/>
                <w:lang w:eastAsia="ar-SA"/>
              </w:rPr>
            </w:pPr>
            <w:r w:rsidRPr="00935F98">
              <w:rPr>
                <w:sz w:val="20"/>
                <w:szCs w:val="20"/>
                <w:lang w:eastAsia="ar-SA"/>
              </w:rPr>
              <w:lastRenderedPageBreak/>
              <w:t xml:space="preserve">(*) </w:t>
            </w:r>
            <w:r w:rsidR="00C619B7" w:rsidRPr="00935F98">
              <w:rPr>
                <w:sz w:val="20"/>
                <w:szCs w:val="20"/>
                <w:lang w:eastAsia="ar-SA"/>
              </w:rPr>
              <w:t>Para el caso de los POMCA, e</w:t>
            </w:r>
            <w:r w:rsidRPr="00935F98">
              <w:rPr>
                <w:sz w:val="20"/>
                <w:szCs w:val="20"/>
                <w:lang w:eastAsia="ar-SA"/>
              </w:rPr>
              <w:t xml:space="preserve">l avance alcanza el 100% cuando ha sido aprobado a través del respectivo acto administrativo, pues de acuerdo con la Guía Técnica para la formulación de Planes de Ordenación y manejo de Cuencas Hidrográficas (Resolución 1907 de 2013), la fase de formulación concluye con </w:t>
            </w:r>
            <w:r w:rsidR="004616F7" w:rsidRPr="00935F98">
              <w:rPr>
                <w:sz w:val="20"/>
                <w:szCs w:val="20"/>
                <w:lang w:eastAsia="ar-SA"/>
              </w:rPr>
              <w:t>la publicidad y aprobación del plan.</w:t>
            </w:r>
          </w:p>
          <w:p w:rsidR="005D0819" w:rsidRPr="00935F98" w:rsidRDefault="005D0819" w:rsidP="005D0819">
            <w:pPr>
              <w:spacing w:after="0"/>
              <w:rPr>
                <w:sz w:val="20"/>
                <w:szCs w:val="20"/>
                <w:lang w:eastAsia="ar-SA"/>
              </w:rPr>
            </w:pPr>
          </w:p>
          <w:p w:rsidR="00CB37A2" w:rsidRPr="00935F98" w:rsidRDefault="00CB37A2" w:rsidP="00883FCF">
            <w:pPr>
              <w:spacing w:after="0"/>
              <w:rPr>
                <w:b/>
                <w:bCs/>
                <w:color w:val="000000"/>
                <w:sz w:val="20"/>
                <w:szCs w:val="20"/>
                <w:lang w:val="es-MX" w:eastAsia="ar-SA"/>
              </w:rPr>
            </w:pPr>
            <w:r w:rsidRPr="00935F98">
              <w:rPr>
                <w:b/>
                <w:bCs/>
                <w:color w:val="000000"/>
                <w:sz w:val="20"/>
                <w:szCs w:val="20"/>
                <w:lang w:val="es-MX" w:eastAsia="ar-SA"/>
              </w:rPr>
              <w:t>Porcentaje de avance de la meta anual en la formulación de cada plan</w:t>
            </w:r>
          </w:p>
          <w:p w:rsidR="00CB37A2" w:rsidRPr="00935F98" w:rsidRDefault="00CB37A2" w:rsidP="00883FCF">
            <w:pPr>
              <w:spacing w:after="0"/>
              <w:rPr>
                <w:b/>
                <w:bCs/>
                <w:color w:val="000000"/>
                <w:sz w:val="20"/>
                <w:szCs w:val="20"/>
                <w:lang w:val="es-MX" w:eastAsia="ar-SA"/>
              </w:rPr>
            </w:pPr>
          </w:p>
          <w:tbl>
            <w:tblPr>
              <w:tblW w:w="7911" w:type="dxa"/>
              <w:tblInd w:w="187" w:type="dxa"/>
              <w:tblCellMar>
                <w:left w:w="70" w:type="dxa"/>
                <w:right w:w="70" w:type="dxa"/>
              </w:tblCellMar>
              <w:tblLook w:val="04A0" w:firstRow="1" w:lastRow="0" w:firstColumn="1" w:lastColumn="0" w:noHBand="0" w:noVBand="1"/>
            </w:tblPr>
            <w:tblGrid>
              <w:gridCol w:w="259"/>
              <w:gridCol w:w="920"/>
              <w:gridCol w:w="655"/>
              <w:gridCol w:w="3685"/>
              <w:gridCol w:w="598"/>
              <w:gridCol w:w="598"/>
              <w:gridCol w:w="598"/>
              <w:gridCol w:w="598"/>
            </w:tblGrid>
            <w:tr w:rsidR="00332059" w:rsidRPr="00935F98" w:rsidTr="00BB7E79">
              <w:trPr>
                <w:trHeight w:val="170"/>
              </w:trPr>
              <w:tc>
                <w:tcPr>
                  <w:tcW w:w="259" w:type="dxa"/>
                  <w:tcBorders>
                    <w:top w:val="single" w:sz="4" w:space="0" w:color="auto"/>
                    <w:left w:val="single" w:sz="4" w:space="0" w:color="auto"/>
                    <w:bottom w:val="single" w:sz="4" w:space="0" w:color="auto"/>
                    <w:right w:val="single" w:sz="4" w:space="0" w:color="auto"/>
                  </w:tcBorders>
                  <w:vAlign w:val="center"/>
                </w:tcPr>
                <w:p w:rsidR="00332059" w:rsidRPr="00AA2D4C" w:rsidRDefault="00332059" w:rsidP="00332059">
                  <w:pPr>
                    <w:spacing w:before="120" w:after="0"/>
                    <w:jc w:val="center"/>
                    <w:rPr>
                      <w:rFonts w:cs="Calibri"/>
                      <w:b/>
                      <w:color w:val="000000"/>
                      <w:lang w:eastAsia="es-CO"/>
                    </w:rPr>
                  </w:pPr>
                  <w:r w:rsidRPr="00AA2D4C">
                    <w:rPr>
                      <w:rFonts w:cs="Calibri"/>
                      <w:b/>
                      <w:color w:val="000000"/>
                      <w:lang w:eastAsia="es-CO"/>
                    </w:rPr>
                    <w:t>N</w:t>
                  </w:r>
                </w:p>
              </w:tc>
              <w:tc>
                <w:tcPr>
                  <w:tcW w:w="920" w:type="dxa"/>
                  <w:tcBorders>
                    <w:top w:val="single" w:sz="4" w:space="0" w:color="auto"/>
                    <w:left w:val="single" w:sz="4" w:space="0" w:color="auto"/>
                    <w:bottom w:val="single" w:sz="4" w:space="0" w:color="auto"/>
                    <w:right w:val="single" w:sz="4" w:space="0" w:color="auto"/>
                  </w:tcBorders>
                </w:tcPr>
                <w:p w:rsidR="00332059" w:rsidRPr="00AA2D4C" w:rsidRDefault="00332059" w:rsidP="00AA2D4C">
                  <w:pPr>
                    <w:jc w:val="center"/>
                    <w:rPr>
                      <w:b/>
                      <w:lang w:eastAsia="ar-SA"/>
                    </w:rPr>
                  </w:pPr>
                  <w:r w:rsidRPr="00AA2D4C">
                    <w:rPr>
                      <w:b/>
                      <w:lang w:eastAsia="ar-SA"/>
                    </w:rPr>
                    <w:t>Tipo de Plan (a)</w:t>
                  </w:r>
                </w:p>
              </w:tc>
              <w:tc>
                <w:tcPr>
                  <w:tcW w:w="655" w:type="dxa"/>
                  <w:tcBorders>
                    <w:top w:val="single" w:sz="4" w:space="0" w:color="auto"/>
                    <w:left w:val="single" w:sz="4" w:space="0" w:color="auto"/>
                    <w:bottom w:val="single" w:sz="4" w:space="0" w:color="auto"/>
                    <w:right w:val="single" w:sz="4" w:space="0" w:color="auto"/>
                  </w:tcBorders>
                  <w:vAlign w:val="center"/>
                </w:tcPr>
                <w:p w:rsidR="00332059" w:rsidRPr="00AA2D4C" w:rsidRDefault="00332059" w:rsidP="00332059">
                  <w:pPr>
                    <w:spacing w:before="120" w:after="0"/>
                    <w:jc w:val="center"/>
                    <w:rPr>
                      <w:b/>
                      <w:lang w:eastAsia="ar-SA"/>
                    </w:rPr>
                  </w:pPr>
                  <w:r w:rsidRPr="00AA2D4C">
                    <w:rPr>
                      <w:b/>
                      <w:lang w:eastAsia="ar-SA"/>
                    </w:rPr>
                    <w:t>Código</w:t>
                  </w:r>
                </w:p>
              </w:tc>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2059" w:rsidRPr="00AA2D4C" w:rsidRDefault="002F31C7" w:rsidP="00332059">
                  <w:pPr>
                    <w:spacing w:before="120" w:after="0"/>
                    <w:jc w:val="center"/>
                    <w:rPr>
                      <w:rFonts w:cs="Calibri"/>
                      <w:b/>
                      <w:color w:val="000000"/>
                      <w:lang w:eastAsia="es-CO"/>
                    </w:rPr>
                  </w:pPr>
                  <w:r w:rsidRPr="00AA2D4C">
                    <w:rPr>
                      <w:b/>
                      <w:lang w:eastAsia="ar-SA"/>
                    </w:rPr>
                    <w:t>Nombre de Cuenca, Microcuenca, Acuífero</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before="120" w:after="0"/>
                    <w:jc w:val="center"/>
                    <w:rPr>
                      <w:rFonts w:cs="Calibri"/>
                      <w:b/>
                      <w:color w:val="000000"/>
                      <w:lang w:eastAsia="es-CO"/>
                    </w:rPr>
                  </w:pPr>
                  <w:r w:rsidRPr="00AA2D4C">
                    <w:rPr>
                      <w:rFonts w:cs="Calibri"/>
                      <w:b/>
                      <w:color w:val="000000"/>
                      <w:lang w:eastAsia="es-CO"/>
                    </w:rPr>
                    <w:t>Año 1</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before="120" w:after="0"/>
                    <w:jc w:val="center"/>
                    <w:rPr>
                      <w:rFonts w:cs="Calibri"/>
                      <w:b/>
                      <w:color w:val="000000"/>
                      <w:lang w:eastAsia="es-CO"/>
                    </w:rPr>
                  </w:pPr>
                  <w:r w:rsidRPr="00AA2D4C">
                    <w:rPr>
                      <w:rFonts w:cs="Calibri"/>
                      <w:b/>
                      <w:color w:val="000000"/>
                      <w:lang w:eastAsia="es-CO"/>
                    </w:rPr>
                    <w:t>Año 2</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before="120" w:after="0"/>
                    <w:jc w:val="center"/>
                    <w:rPr>
                      <w:rFonts w:cs="Calibri"/>
                      <w:b/>
                      <w:color w:val="000000"/>
                      <w:lang w:eastAsia="es-CO"/>
                    </w:rPr>
                  </w:pPr>
                  <w:r w:rsidRPr="00AA2D4C">
                    <w:rPr>
                      <w:rFonts w:cs="Calibri"/>
                      <w:b/>
                      <w:color w:val="000000"/>
                      <w:lang w:eastAsia="es-CO"/>
                    </w:rPr>
                    <w:t>Año 3</w:t>
                  </w:r>
                </w:p>
              </w:tc>
              <w:tc>
                <w:tcPr>
                  <w:tcW w:w="598" w:type="dxa"/>
                  <w:tcBorders>
                    <w:top w:val="single" w:sz="4" w:space="0" w:color="auto"/>
                    <w:left w:val="nil"/>
                    <w:bottom w:val="single" w:sz="4" w:space="0" w:color="auto"/>
                    <w:right w:val="single" w:sz="4" w:space="0" w:color="auto"/>
                  </w:tcBorders>
                  <w:shd w:val="clear" w:color="auto" w:fill="auto"/>
                  <w:noWrap/>
                  <w:vAlign w:val="center"/>
                  <w:hideMark/>
                </w:tcPr>
                <w:p w:rsidR="00332059" w:rsidRPr="00AA2D4C" w:rsidRDefault="00332059" w:rsidP="00332059">
                  <w:pPr>
                    <w:spacing w:before="120" w:after="0"/>
                    <w:jc w:val="center"/>
                    <w:rPr>
                      <w:rFonts w:cs="Calibri"/>
                      <w:b/>
                      <w:color w:val="000000"/>
                      <w:lang w:eastAsia="es-CO"/>
                    </w:rPr>
                  </w:pPr>
                  <w:r w:rsidRPr="00AA2D4C">
                    <w:rPr>
                      <w:rFonts w:cs="Calibri"/>
                      <w:b/>
                      <w:color w:val="000000"/>
                      <w:lang w:eastAsia="es-CO"/>
                    </w:rPr>
                    <w:t>Año 4</w:t>
                  </w:r>
                </w:p>
              </w:tc>
            </w:tr>
            <w:tr w:rsidR="00332059" w:rsidRPr="00935F98" w:rsidTr="00BB7E79">
              <w:trPr>
                <w:trHeight w:val="364"/>
              </w:trPr>
              <w:tc>
                <w:tcPr>
                  <w:tcW w:w="259"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1</w:t>
                  </w:r>
                </w:p>
              </w:tc>
              <w:tc>
                <w:tcPr>
                  <w:tcW w:w="920" w:type="dxa"/>
                  <w:tcBorders>
                    <w:top w:val="nil"/>
                    <w:left w:val="single" w:sz="4" w:space="0" w:color="auto"/>
                    <w:bottom w:val="single" w:sz="4" w:space="0" w:color="auto"/>
                    <w:right w:val="single" w:sz="4" w:space="0" w:color="auto"/>
                  </w:tcBorders>
                </w:tcPr>
                <w:p w:rsidR="00332059" w:rsidRPr="00935F98" w:rsidRDefault="00332059" w:rsidP="00794C32">
                  <w:pPr>
                    <w:jc w:val="left"/>
                    <w:rPr>
                      <w:sz w:val="20"/>
                      <w:szCs w:val="20"/>
                      <w:lang w:eastAsia="ar-SA"/>
                    </w:rPr>
                  </w:pPr>
                </w:p>
              </w:tc>
              <w:tc>
                <w:tcPr>
                  <w:tcW w:w="655"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r>
            <w:tr w:rsidR="00332059" w:rsidRPr="00935F98" w:rsidTr="00BB7E79">
              <w:trPr>
                <w:trHeight w:val="364"/>
              </w:trPr>
              <w:tc>
                <w:tcPr>
                  <w:tcW w:w="259"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2</w:t>
                  </w:r>
                </w:p>
              </w:tc>
              <w:tc>
                <w:tcPr>
                  <w:tcW w:w="920" w:type="dxa"/>
                  <w:tcBorders>
                    <w:top w:val="nil"/>
                    <w:left w:val="single" w:sz="4" w:space="0" w:color="auto"/>
                    <w:bottom w:val="single" w:sz="4" w:space="0" w:color="auto"/>
                    <w:right w:val="single" w:sz="4" w:space="0" w:color="auto"/>
                  </w:tcBorders>
                </w:tcPr>
                <w:p w:rsidR="00332059" w:rsidRPr="00935F98" w:rsidRDefault="00332059" w:rsidP="00794C32">
                  <w:pPr>
                    <w:jc w:val="left"/>
                    <w:rPr>
                      <w:sz w:val="20"/>
                      <w:szCs w:val="20"/>
                      <w:lang w:eastAsia="ar-SA"/>
                    </w:rPr>
                  </w:pPr>
                </w:p>
              </w:tc>
              <w:tc>
                <w:tcPr>
                  <w:tcW w:w="655"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r>
            <w:tr w:rsidR="00332059" w:rsidRPr="00935F98" w:rsidTr="00BB7E79">
              <w:trPr>
                <w:trHeight w:val="364"/>
              </w:trPr>
              <w:tc>
                <w:tcPr>
                  <w:tcW w:w="259"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3</w:t>
                  </w:r>
                </w:p>
              </w:tc>
              <w:tc>
                <w:tcPr>
                  <w:tcW w:w="920" w:type="dxa"/>
                  <w:tcBorders>
                    <w:top w:val="nil"/>
                    <w:left w:val="single" w:sz="4" w:space="0" w:color="auto"/>
                    <w:bottom w:val="single" w:sz="4" w:space="0" w:color="auto"/>
                    <w:right w:val="single" w:sz="4" w:space="0" w:color="auto"/>
                  </w:tcBorders>
                </w:tcPr>
                <w:p w:rsidR="00332059" w:rsidRPr="00935F98" w:rsidRDefault="00332059" w:rsidP="00794C32">
                  <w:pPr>
                    <w:jc w:val="left"/>
                    <w:rPr>
                      <w:sz w:val="20"/>
                      <w:szCs w:val="20"/>
                      <w:lang w:eastAsia="ar-SA"/>
                    </w:rPr>
                  </w:pPr>
                </w:p>
              </w:tc>
              <w:tc>
                <w:tcPr>
                  <w:tcW w:w="655"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BB7E79">
              <w:trPr>
                <w:trHeight w:val="364"/>
              </w:trPr>
              <w:tc>
                <w:tcPr>
                  <w:tcW w:w="259"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4</w:t>
                  </w:r>
                </w:p>
              </w:tc>
              <w:tc>
                <w:tcPr>
                  <w:tcW w:w="920" w:type="dxa"/>
                  <w:tcBorders>
                    <w:top w:val="nil"/>
                    <w:left w:val="single" w:sz="4" w:space="0" w:color="auto"/>
                    <w:bottom w:val="single" w:sz="4" w:space="0" w:color="auto"/>
                    <w:right w:val="single" w:sz="4" w:space="0" w:color="auto"/>
                  </w:tcBorders>
                </w:tcPr>
                <w:p w:rsidR="00332059" w:rsidRPr="00935F98" w:rsidRDefault="00332059" w:rsidP="00794C32">
                  <w:pPr>
                    <w:jc w:val="left"/>
                    <w:rPr>
                      <w:sz w:val="20"/>
                      <w:szCs w:val="20"/>
                      <w:lang w:eastAsia="ar-SA"/>
                    </w:rPr>
                  </w:pPr>
                </w:p>
              </w:tc>
              <w:tc>
                <w:tcPr>
                  <w:tcW w:w="655"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BB7E79">
              <w:trPr>
                <w:trHeight w:val="364"/>
              </w:trPr>
              <w:tc>
                <w:tcPr>
                  <w:tcW w:w="259"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5</w:t>
                  </w:r>
                </w:p>
              </w:tc>
              <w:tc>
                <w:tcPr>
                  <w:tcW w:w="920"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p>
              </w:tc>
              <w:tc>
                <w:tcPr>
                  <w:tcW w:w="655"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r>
            <w:tr w:rsidR="00332059" w:rsidRPr="00935F98" w:rsidTr="00BB7E79">
              <w:trPr>
                <w:trHeight w:val="365"/>
              </w:trPr>
              <w:tc>
                <w:tcPr>
                  <w:tcW w:w="259"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6</w:t>
                  </w:r>
                </w:p>
              </w:tc>
              <w:tc>
                <w:tcPr>
                  <w:tcW w:w="920"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p>
              </w:tc>
              <w:tc>
                <w:tcPr>
                  <w:tcW w:w="655" w:type="dxa"/>
                  <w:tcBorders>
                    <w:top w:val="nil"/>
                    <w:left w:val="single" w:sz="4" w:space="0" w:color="auto"/>
                    <w:bottom w:val="single" w:sz="4" w:space="0" w:color="auto"/>
                    <w:right w:val="single" w:sz="4" w:space="0" w:color="auto"/>
                  </w:tcBorders>
                </w:tcPr>
                <w:p w:rsidR="00332059" w:rsidRPr="00935F98" w:rsidRDefault="00332059" w:rsidP="00794C32">
                  <w:pPr>
                    <w:spacing w:after="0"/>
                    <w:jc w:val="left"/>
                    <w:rPr>
                      <w:rFonts w:cs="Calibri"/>
                      <w:color w:val="000000"/>
                      <w:sz w:val="20"/>
                      <w:szCs w:val="20"/>
                      <w:lang w:eastAsia="es-CO"/>
                    </w:rPr>
                  </w:pPr>
                </w:p>
              </w:tc>
              <w:tc>
                <w:tcPr>
                  <w:tcW w:w="3685" w:type="dxa"/>
                  <w:tcBorders>
                    <w:top w:val="nil"/>
                    <w:left w:val="single" w:sz="4" w:space="0" w:color="auto"/>
                    <w:bottom w:val="single" w:sz="4" w:space="0" w:color="auto"/>
                    <w:right w:val="single" w:sz="4" w:space="0" w:color="auto"/>
                  </w:tcBorders>
                  <w:shd w:val="clear" w:color="auto" w:fill="auto"/>
                  <w:noWrap/>
                </w:tcPr>
                <w:p w:rsidR="00332059" w:rsidRPr="00935F98" w:rsidRDefault="00332059" w:rsidP="00794C32">
                  <w:pPr>
                    <w:spacing w:after="0"/>
                    <w:jc w:val="left"/>
                    <w:rPr>
                      <w:rFonts w:cs="Calibri"/>
                      <w:color w:val="000000"/>
                      <w:sz w:val="20"/>
                      <w:szCs w:val="20"/>
                      <w:lang w:eastAsia="es-CO"/>
                    </w:rPr>
                  </w:pP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c>
                <w:tcPr>
                  <w:tcW w:w="598" w:type="dxa"/>
                  <w:tcBorders>
                    <w:top w:val="nil"/>
                    <w:left w:val="nil"/>
                    <w:bottom w:val="single" w:sz="4" w:space="0" w:color="auto"/>
                    <w:right w:val="single" w:sz="4" w:space="0" w:color="auto"/>
                  </w:tcBorders>
                  <w:shd w:val="clear" w:color="auto" w:fill="auto"/>
                  <w:noWrap/>
                  <w:hideMark/>
                </w:tcPr>
                <w:p w:rsidR="00332059" w:rsidRPr="00935F98" w:rsidRDefault="00332059" w:rsidP="00794C32">
                  <w:pPr>
                    <w:spacing w:after="0"/>
                    <w:jc w:val="left"/>
                    <w:rPr>
                      <w:rFonts w:cs="Calibri"/>
                      <w:color w:val="000000"/>
                      <w:sz w:val="20"/>
                      <w:szCs w:val="20"/>
                      <w:lang w:eastAsia="es-CO"/>
                    </w:rPr>
                  </w:pPr>
                  <w:r w:rsidRPr="00935F98">
                    <w:rPr>
                      <w:rFonts w:cs="Calibri"/>
                      <w:color w:val="000000"/>
                      <w:sz w:val="20"/>
                      <w:szCs w:val="20"/>
                      <w:lang w:eastAsia="es-CO"/>
                    </w:rPr>
                    <w:t> </w:t>
                  </w:r>
                </w:p>
              </w:tc>
            </w:tr>
          </w:tbl>
          <w:p w:rsidR="005477D2" w:rsidRPr="00935F98" w:rsidRDefault="005477D2" w:rsidP="00794C32">
            <w:pPr>
              <w:spacing w:after="0"/>
              <w:rPr>
                <w:b/>
                <w:bCs/>
                <w:color w:val="000000"/>
                <w:sz w:val="20"/>
                <w:szCs w:val="20"/>
                <w:lang w:val="es-MX" w:eastAsia="ar-SA"/>
              </w:rPr>
            </w:pPr>
          </w:p>
          <w:p w:rsidR="00CB37A2" w:rsidRPr="00935F98" w:rsidRDefault="00CB37A2" w:rsidP="005477D2">
            <w:pPr>
              <w:spacing w:after="0"/>
              <w:rPr>
                <w:b/>
                <w:bCs/>
                <w:color w:val="000000"/>
                <w:sz w:val="20"/>
                <w:szCs w:val="20"/>
                <w:lang w:val="es-MX" w:eastAsia="es-CO"/>
              </w:rPr>
            </w:pPr>
            <w:r w:rsidRPr="00935F98">
              <w:rPr>
                <w:b/>
                <w:bCs/>
                <w:color w:val="000000"/>
                <w:sz w:val="20"/>
                <w:szCs w:val="20"/>
                <w:lang w:val="es-MX" w:eastAsia="es-CO"/>
              </w:rPr>
              <w:t>Porcentaje promedio de avance anual en la formulación de</w:t>
            </w:r>
            <w:r w:rsidR="00B40137" w:rsidRPr="00935F98">
              <w:rPr>
                <w:b/>
                <w:bCs/>
                <w:color w:val="000000"/>
                <w:sz w:val="20"/>
                <w:szCs w:val="20"/>
                <w:lang w:val="es-MX" w:eastAsia="es-CO"/>
              </w:rPr>
              <w:t xml:space="preserve"> los planes</w:t>
            </w:r>
          </w:p>
          <w:p w:rsidR="00CB37A2" w:rsidRPr="00935F98" w:rsidRDefault="00CB37A2" w:rsidP="005477D2">
            <w:pPr>
              <w:spacing w:after="0"/>
              <w:rPr>
                <w:b/>
                <w:bCs/>
                <w:color w:val="000000"/>
                <w:sz w:val="20"/>
                <w:szCs w:val="20"/>
                <w:lang w:val="es-MX" w:eastAsia="es-CO"/>
              </w:rPr>
            </w:pPr>
          </w:p>
          <w:tbl>
            <w:tblPr>
              <w:tblW w:w="8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2"/>
              <w:gridCol w:w="1758"/>
              <w:gridCol w:w="3712"/>
              <w:gridCol w:w="598"/>
              <w:gridCol w:w="598"/>
              <w:gridCol w:w="598"/>
              <w:gridCol w:w="598"/>
            </w:tblGrid>
            <w:tr w:rsidR="005477D2" w:rsidRPr="00935F98" w:rsidTr="00CD5A3B">
              <w:trPr>
                <w:trHeight w:val="170"/>
              </w:trPr>
              <w:tc>
                <w:tcPr>
                  <w:tcW w:w="272" w:type="dxa"/>
                </w:tcPr>
                <w:p w:rsidR="005477D2" w:rsidRPr="00935F98" w:rsidRDefault="005477D2" w:rsidP="005477D2">
                  <w:pPr>
                    <w:spacing w:after="0"/>
                    <w:jc w:val="left"/>
                    <w:rPr>
                      <w:rFonts w:cs="Calibri"/>
                      <w:b/>
                      <w:color w:val="000000"/>
                      <w:sz w:val="20"/>
                      <w:szCs w:val="20"/>
                      <w:lang w:eastAsia="es-CO"/>
                    </w:rPr>
                  </w:pPr>
                  <w:r w:rsidRPr="00935F98">
                    <w:rPr>
                      <w:rFonts w:cs="Calibri"/>
                      <w:b/>
                      <w:color w:val="000000"/>
                      <w:sz w:val="20"/>
                      <w:szCs w:val="20"/>
                      <w:lang w:eastAsia="es-CO"/>
                    </w:rPr>
                    <w:t>N</w:t>
                  </w:r>
                </w:p>
              </w:tc>
              <w:tc>
                <w:tcPr>
                  <w:tcW w:w="1758" w:type="dxa"/>
                  <w:vAlign w:val="center"/>
                </w:tcPr>
                <w:p w:rsidR="00B40137" w:rsidRPr="00935F98" w:rsidRDefault="00B40137" w:rsidP="00B40137">
                  <w:pPr>
                    <w:spacing w:after="0"/>
                    <w:jc w:val="center"/>
                    <w:rPr>
                      <w:b/>
                      <w:sz w:val="20"/>
                      <w:szCs w:val="20"/>
                      <w:lang w:eastAsia="ar-SA"/>
                    </w:rPr>
                  </w:pPr>
                  <w:r w:rsidRPr="00935F98">
                    <w:rPr>
                      <w:b/>
                      <w:sz w:val="20"/>
                      <w:szCs w:val="20"/>
                      <w:lang w:eastAsia="ar-SA"/>
                    </w:rPr>
                    <w:t>Ponderación regional</w:t>
                  </w:r>
                </w:p>
              </w:tc>
              <w:tc>
                <w:tcPr>
                  <w:tcW w:w="3712" w:type="dxa"/>
                  <w:shd w:val="clear" w:color="auto" w:fill="auto"/>
                  <w:noWrap/>
                  <w:vAlign w:val="center"/>
                  <w:hideMark/>
                </w:tcPr>
                <w:p w:rsidR="005477D2" w:rsidRPr="00935F98" w:rsidRDefault="005477D2" w:rsidP="005477D2">
                  <w:pPr>
                    <w:spacing w:after="0"/>
                    <w:jc w:val="center"/>
                    <w:rPr>
                      <w:rFonts w:cs="Calibri"/>
                      <w:b/>
                      <w:color w:val="000000"/>
                      <w:sz w:val="20"/>
                      <w:szCs w:val="20"/>
                      <w:lang w:eastAsia="es-CO"/>
                    </w:rPr>
                  </w:pPr>
                  <w:r w:rsidRPr="00935F98">
                    <w:rPr>
                      <w:b/>
                      <w:sz w:val="20"/>
                      <w:szCs w:val="20"/>
                      <w:lang w:eastAsia="ar-SA"/>
                    </w:rPr>
                    <w:t>Tipo de Plan</w:t>
                  </w:r>
                </w:p>
              </w:tc>
              <w:tc>
                <w:tcPr>
                  <w:tcW w:w="598" w:type="dxa"/>
                  <w:shd w:val="clear" w:color="auto" w:fill="auto"/>
                  <w:noWrap/>
                  <w:vAlign w:val="center"/>
                  <w:hideMark/>
                </w:tcPr>
                <w:p w:rsidR="005477D2" w:rsidRPr="00935F98" w:rsidRDefault="005477D2" w:rsidP="005477D2">
                  <w:pPr>
                    <w:spacing w:after="0"/>
                    <w:jc w:val="center"/>
                    <w:rPr>
                      <w:rFonts w:cs="Calibri"/>
                      <w:b/>
                      <w:color w:val="000000"/>
                      <w:sz w:val="20"/>
                      <w:szCs w:val="20"/>
                      <w:lang w:eastAsia="es-CO"/>
                    </w:rPr>
                  </w:pPr>
                  <w:r w:rsidRPr="00935F98">
                    <w:rPr>
                      <w:rFonts w:cs="Calibri"/>
                      <w:b/>
                      <w:color w:val="000000"/>
                      <w:sz w:val="20"/>
                      <w:szCs w:val="20"/>
                      <w:lang w:eastAsia="es-CO"/>
                    </w:rPr>
                    <w:t>Año 1</w:t>
                  </w:r>
                </w:p>
              </w:tc>
              <w:tc>
                <w:tcPr>
                  <w:tcW w:w="598" w:type="dxa"/>
                  <w:shd w:val="clear" w:color="auto" w:fill="auto"/>
                  <w:noWrap/>
                  <w:vAlign w:val="center"/>
                  <w:hideMark/>
                </w:tcPr>
                <w:p w:rsidR="005477D2" w:rsidRPr="00935F98" w:rsidRDefault="005477D2" w:rsidP="005477D2">
                  <w:pPr>
                    <w:spacing w:after="0"/>
                    <w:jc w:val="center"/>
                    <w:rPr>
                      <w:rFonts w:cs="Calibri"/>
                      <w:b/>
                      <w:color w:val="000000"/>
                      <w:sz w:val="20"/>
                      <w:szCs w:val="20"/>
                      <w:lang w:eastAsia="es-CO"/>
                    </w:rPr>
                  </w:pPr>
                  <w:r w:rsidRPr="00935F98">
                    <w:rPr>
                      <w:rFonts w:cs="Calibri"/>
                      <w:b/>
                      <w:color w:val="000000"/>
                      <w:sz w:val="20"/>
                      <w:szCs w:val="20"/>
                      <w:lang w:eastAsia="es-CO"/>
                    </w:rPr>
                    <w:t>Año 2</w:t>
                  </w:r>
                </w:p>
              </w:tc>
              <w:tc>
                <w:tcPr>
                  <w:tcW w:w="598" w:type="dxa"/>
                  <w:shd w:val="clear" w:color="auto" w:fill="auto"/>
                  <w:noWrap/>
                  <w:vAlign w:val="center"/>
                  <w:hideMark/>
                </w:tcPr>
                <w:p w:rsidR="005477D2" w:rsidRPr="00935F98" w:rsidRDefault="005477D2" w:rsidP="005477D2">
                  <w:pPr>
                    <w:spacing w:after="0"/>
                    <w:jc w:val="center"/>
                    <w:rPr>
                      <w:rFonts w:cs="Calibri"/>
                      <w:b/>
                      <w:color w:val="000000"/>
                      <w:sz w:val="20"/>
                      <w:szCs w:val="20"/>
                      <w:lang w:eastAsia="es-CO"/>
                    </w:rPr>
                  </w:pPr>
                  <w:r w:rsidRPr="00935F98">
                    <w:rPr>
                      <w:rFonts w:cs="Calibri"/>
                      <w:b/>
                      <w:color w:val="000000"/>
                      <w:sz w:val="20"/>
                      <w:szCs w:val="20"/>
                      <w:lang w:eastAsia="es-CO"/>
                    </w:rPr>
                    <w:t>Año 3</w:t>
                  </w:r>
                </w:p>
              </w:tc>
              <w:tc>
                <w:tcPr>
                  <w:tcW w:w="598" w:type="dxa"/>
                  <w:shd w:val="clear" w:color="auto" w:fill="auto"/>
                  <w:noWrap/>
                  <w:vAlign w:val="center"/>
                  <w:hideMark/>
                </w:tcPr>
                <w:p w:rsidR="005477D2" w:rsidRPr="00935F98" w:rsidRDefault="005477D2" w:rsidP="005477D2">
                  <w:pPr>
                    <w:spacing w:after="0"/>
                    <w:jc w:val="center"/>
                    <w:rPr>
                      <w:rFonts w:cs="Calibri"/>
                      <w:b/>
                      <w:color w:val="000000"/>
                      <w:sz w:val="20"/>
                      <w:szCs w:val="20"/>
                      <w:lang w:eastAsia="es-CO"/>
                    </w:rPr>
                  </w:pPr>
                  <w:r w:rsidRPr="00935F98">
                    <w:rPr>
                      <w:rFonts w:cs="Calibri"/>
                      <w:b/>
                      <w:color w:val="000000"/>
                      <w:sz w:val="20"/>
                      <w:szCs w:val="20"/>
                      <w:lang w:eastAsia="es-CO"/>
                    </w:rPr>
                    <w:t>Año 4</w:t>
                  </w:r>
                </w:p>
              </w:tc>
            </w:tr>
            <w:tr w:rsidR="005477D2" w:rsidRPr="00935F98" w:rsidTr="00CD5A3B">
              <w:trPr>
                <w:trHeight w:val="170"/>
              </w:trPr>
              <w:tc>
                <w:tcPr>
                  <w:tcW w:w="272" w:type="dxa"/>
                </w:tcPr>
                <w:p w:rsidR="005477D2" w:rsidRPr="00935F98" w:rsidRDefault="005477D2" w:rsidP="00AA2D4C">
                  <w:pPr>
                    <w:spacing w:after="0"/>
                    <w:jc w:val="left"/>
                    <w:rPr>
                      <w:rFonts w:cs="Calibri"/>
                      <w:color w:val="000000"/>
                      <w:sz w:val="20"/>
                      <w:szCs w:val="20"/>
                      <w:lang w:eastAsia="es-CO"/>
                    </w:rPr>
                  </w:pPr>
                  <w:r w:rsidRPr="00935F98">
                    <w:rPr>
                      <w:rFonts w:cs="Calibri"/>
                      <w:color w:val="000000"/>
                      <w:sz w:val="20"/>
                      <w:szCs w:val="20"/>
                      <w:lang w:eastAsia="es-CO"/>
                    </w:rPr>
                    <w:t>1</w:t>
                  </w:r>
                </w:p>
              </w:tc>
              <w:tc>
                <w:tcPr>
                  <w:tcW w:w="1758" w:type="dxa"/>
                </w:tcPr>
                <w:p w:rsidR="005477D2" w:rsidRPr="00935F98" w:rsidRDefault="005477D2" w:rsidP="00AA2D4C">
                  <w:pPr>
                    <w:spacing w:after="0"/>
                    <w:jc w:val="left"/>
                    <w:rPr>
                      <w:rFonts w:cs="Calibri"/>
                      <w:color w:val="000000"/>
                      <w:sz w:val="20"/>
                      <w:szCs w:val="20"/>
                      <w:lang w:eastAsia="es-CO"/>
                    </w:rPr>
                  </w:pPr>
                </w:p>
              </w:tc>
              <w:tc>
                <w:tcPr>
                  <w:tcW w:w="3712" w:type="dxa"/>
                  <w:shd w:val="clear" w:color="auto" w:fill="auto"/>
                  <w:noWrap/>
                  <w:vAlign w:val="bottom"/>
                </w:tcPr>
                <w:p w:rsidR="005477D2" w:rsidRPr="00935F98" w:rsidRDefault="005477D2" w:rsidP="00AA2D4C">
                  <w:pPr>
                    <w:spacing w:after="0"/>
                    <w:jc w:val="left"/>
                    <w:rPr>
                      <w:rFonts w:cs="Calibri"/>
                      <w:color w:val="000000"/>
                      <w:sz w:val="20"/>
                      <w:szCs w:val="20"/>
                      <w:lang w:eastAsia="es-CO"/>
                    </w:rPr>
                  </w:pPr>
                  <w:r w:rsidRPr="00935F98">
                    <w:rPr>
                      <w:rFonts w:cs="Calibri"/>
                      <w:color w:val="000000"/>
                      <w:sz w:val="20"/>
                      <w:szCs w:val="20"/>
                      <w:lang w:eastAsia="es-CO"/>
                    </w:rPr>
                    <w:t>POMCAS</w:t>
                  </w:r>
                </w:p>
              </w:tc>
              <w:tc>
                <w:tcPr>
                  <w:tcW w:w="598" w:type="dxa"/>
                  <w:shd w:val="clear" w:color="auto" w:fill="auto"/>
                  <w:noWrap/>
                  <w:vAlign w:val="bottom"/>
                </w:tcPr>
                <w:p w:rsidR="005477D2" w:rsidRPr="00935F98" w:rsidRDefault="005477D2" w:rsidP="00AA2D4C">
                  <w:pPr>
                    <w:spacing w:after="0"/>
                    <w:jc w:val="left"/>
                    <w:rPr>
                      <w:rFonts w:cs="Calibri"/>
                      <w:color w:val="000000"/>
                      <w:sz w:val="20"/>
                      <w:szCs w:val="20"/>
                      <w:lang w:eastAsia="es-CO"/>
                    </w:rPr>
                  </w:pPr>
                </w:p>
              </w:tc>
              <w:tc>
                <w:tcPr>
                  <w:tcW w:w="598" w:type="dxa"/>
                  <w:shd w:val="clear" w:color="auto" w:fill="auto"/>
                  <w:noWrap/>
                  <w:vAlign w:val="bottom"/>
                </w:tcPr>
                <w:p w:rsidR="005477D2" w:rsidRPr="00935F98" w:rsidRDefault="005477D2" w:rsidP="00AA2D4C">
                  <w:pPr>
                    <w:spacing w:after="0"/>
                    <w:jc w:val="left"/>
                    <w:rPr>
                      <w:rFonts w:cs="Calibri"/>
                      <w:color w:val="000000"/>
                      <w:sz w:val="20"/>
                      <w:szCs w:val="20"/>
                      <w:lang w:eastAsia="es-CO"/>
                    </w:rPr>
                  </w:pPr>
                </w:p>
              </w:tc>
              <w:tc>
                <w:tcPr>
                  <w:tcW w:w="598" w:type="dxa"/>
                  <w:shd w:val="clear" w:color="auto" w:fill="auto"/>
                  <w:noWrap/>
                  <w:vAlign w:val="bottom"/>
                </w:tcPr>
                <w:p w:rsidR="005477D2" w:rsidRPr="00935F98" w:rsidRDefault="005477D2" w:rsidP="00AA2D4C">
                  <w:pPr>
                    <w:spacing w:after="0"/>
                    <w:jc w:val="left"/>
                    <w:rPr>
                      <w:rFonts w:cs="Calibri"/>
                      <w:color w:val="000000"/>
                      <w:sz w:val="20"/>
                      <w:szCs w:val="20"/>
                      <w:lang w:eastAsia="es-CO"/>
                    </w:rPr>
                  </w:pPr>
                </w:p>
              </w:tc>
              <w:tc>
                <w:tcPr>
                  <w:tcW w:w="598" w:type="dxa"/>
                  <w:shd w:val="clear" w:color="auto" w:fill="auto"/>
                  <w:noWrap/>
                  <w:vAlign w:val="bottom"/>
                </w:tcPr>
                <w:p w:rsidR="005477D2" w:rsidRPr="00935F98" w:rsidRDefault="005477D2" w:rsidP="00AA2D4C">
                  <w:pPr>
                    <w:spacing w:after="0"/>
                    <w:jc w:val="left"/>
                    <w:rPr>
                      <w:rFonts w:cs="Calibri"/>
                      <w:color w:val="000000"/>
                      <w:sz w:val="20"/>
                      <w:szCs w:val="20"/>
                      <w:lang w:eastAsia="es-CO"/>
                    </w:rPr>
                  </w:pPr>
                </w:p>
              </w:tc>
            </w:tr>
            <w:tr w:rsidR="00B40137" w:rsidRPr="00935F98" w:rsidTr="00CD5A3B">
              <w:trPr>
                <w:trHeight w:val="170"/>
              </w:trPr>
              <w:tc>
                <w:tcPr>
                  <w:tcW w:w="272" w:type="dxa"/>
                </w:tcPr>
                <w:p w:rsidR="00B40137" w:rsidRPr="00935F98" w:rsidRDefault="00B40137" w:rsidP="00AA2D4C">
                  <w:pPr>
                    <w:spacing w:after="0"/>
                    <w:jc w:val="left"/>
                    <w:rPr>
                      <w:rFonts w:cs="Calibri"/>
                      <w:color w:val="000000"/>
                      <w:sz w:val="20"/>
                      <w:szCs w:val="20"/>
                      <w:lang w:eastAsia="es-CO"/>
                    </w:rPr>
                  </w:pPr>
                  <w:r w:rsidRPr="00935F98">
                    <w:rPr>
                      <w:rFonts w:cs="Calibri"/>
                      <w:color w:val="000000"/>
                      <w:sz w:val="20"/>
                      <w:szCs w:val="20"/>
                      <w:lang w:eastAsia="es-CO"/>
                    </w:rPr>
                    <w:t>2</w:t>
                  </w:r>
                </w:p>
              </w:tc>
              <w:tc>
                <w:tcPr>
                  <w:tcW w:w="1758" w:type="dxa"/>
                </w:tcPr>
                <w:p w:rsidR="00B40137" w:rsidRPr="00935F98" w:rsidRDefault="00B40137" w:rsidP="00AA2D4C">
                  <w:pPr>
                    <w:spacing w:after="0"/>
                    <w:jc w:val="left"/>
                    <w:rPr>
                      <w:rFonts w:cs="Calibri"/>
                      <w:color w:val="000000"/>
                      <w:sz w:val="20"/>
                      <w:szCs w:val="20"/>
                      <w:lang w:eastAsia="es-CO"/>
                    </w:rPr>
                  </w:pPr>
                </w:p>
              </w:tc>
              <w:tc>
                <w:tcPr>
                  <w:tcW w:w="3712"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r w:rsidRPr="00935F98">
                    <w:rPr>
                      <w:rFonts w:cs="Calibri"/>
                      <w:color w:val="000000"/>
                      <w:sz w:val="20"/>
                      <w:szCs w:val="20"/>
                      <w:lang w:eastAsia="es-CO"/>
                    </w:rPr>
                    <w:t>PMA</w:t>
                  </w: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r>
            <w:tr w:rsidR="00B40137" w:rsidRPr="00935F98" w:rsidTr="00CD5A3B">
              <w:trPr>
                <w:trHeight w:val="170"/>
              </w:trPr>
              <w:tc>
                <w:tcPr>
                  <w:tcW w:w="272" w:type="dxa"/>
                </w:tcPr>
                <w:p w:rsidR="00B40137" w:rsidRPr="00935F98" w:rsidRDefault="00B40137" w:rsidP="00AA2D4C">
                  <w:pPr>
                    <w:spacing w:after="0"/>
                    <w:jc w:val="left"/>
                    <w:rPr>
                      <w:rFonts w:cs="Calibri"/>
                      <w:color w:val="000000"/>
                      <w:sz w:val="20"/>
                      <w:szCs w:val="20"/>
                      <w:lang w:eastAsia="es-CO"/>
                    </w:rPr>
                  </w:pPr>
                  <w:r w:rsidRPr="00935F98">
                    <w:rPr>
                      <w:rFonts w:cs="Calibri"/>
                      <w:color w:val="000000"/>
                      <w:sz w:val="20"/>
                      <w:szCs w:val="20"/>
                      <w:lang w:eastAsia="es-CO"/>
                    </w:rPr>
                    <w:t>3</w:t>
                  </w:r>
                </w:p>
              </w:tc>
              <w:tc>
                <w:tcPr>
                  <w:tcW w:w="1758" w:type="dxa"/>
                </w:tcPr>
                <w:p w:rsidR="00B40137" w:rsidRPr="00935F98" w:rsidRDefault="00B40137" w:rsidP="00AA2D4C">
                  <w:pPr>
                    <w:spacing w:after="0"/>
                    <w:jc w:val="left"/>
                    <w:rPr>
                      <w:rFonts w:cs="Calibri"/>
                      <w:color w:val="000000"/>
                      <w:sz w:val="20"/>
                      <w:szCs w:val="20"/>
                      <w:lang w:eastAsia="es-CO"/>
                    </w:rPr>
                  </w:pPr>
                </w:p>
              </w:tc>
              <w:tc>
                <w:tcPr>
                  <w:tcW w:w="3712"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r w:rsidRPr="00935F98">
                    <w:rPr>
                      <w:rFonts w:cs="Calibri"/>
                      <w:color w:val="000000"/>
                      <w:sz w:val="20"/>
                      <w:szCs w:val="20"/>
                      <w:lang w:eastAsia="es-CO"/>
                    </w:rPr>
                    <w:t>PMM</w:t>
                  </w: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r>
            <w:tr w:rsidR="00B40137" w:rsidRPr="00935F98" w:rsidTr="00CD5A3B">
              <w:trPr>
                <w:trHeight w:val="170"/>
              </w:trPr>
              <w:tc>
                <w:tcPr>
                  <w:tcW w:w="5742" w:type="dxa"/>
                  <w:gridSpan w:val="3"/>
                </w:tcPr>
                <w:p w:rsidR="00B40137" w:rsidRPr="00935F98" w:rsidRDefault="00AD5321" w:rsidP="00AA2D4C">
                  <w:pPr>
                    <w:spacing w:after="0"/>
                    <w:jc w:val="left"/>
                    <w:rPr>
                      <w:rFonts w:cs="Calibri"/>
                      <w:color w:val="000000"/>
                      <w:sz w:val="20"/>
                      <w:szCs w:val="20"/>
                      <w:lang w:eastAsia="es-CO"/>
                    </w:rPr>
                  </w:pPr>
                  <w:r w:rsidRPr="00935F98">
                    <w:rPr>
                      <w:sz w:val="20"/>
                      <w:szCs w:val="20"/>
                    </w:rPr>
                    <w:t>PAFP</w:t>
                  </w: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c>
                <w:tcPr>
                  <w:tcW w:w="598" w:type="dxa"/>
                  <w:shd w:val="clear" w:color="auto" w:fill="auto"/>
                  <w:noWrap/>
                  <w:vAlign w:val="bottom"/>
                </w:tcPr>
                <w:p w:rsidR="00B40137" w:rsidRPr="00935F98" w:rsidRDefault="00B40137" w:rsidP="00AA2D4C">
                  <w:pPr>
                    <w:spacing w:after="0"/>
                    <w:jc w:val="left"/>
                    <w:rPr>
                      <w:rFonts w:cs="Calibri"/>
                      <w:color w:val="000000"/>
                      <w:sz w:val="20"/>
                      <w:szCs w:val="20"/>
                      <w:lang w:eastAsia="es-CO"/>
                    </w:rPr>
                  </w:pPr>
                </w:p>
              </w:tc>
            </w:tr>
          </w:tbl>
          <w:p w:rsidR="005477D2" w:rsidRPr="00935F98" w:rsidRDefault="005477D2" w:rsidP="00883FCF">
            <w:pPr>
              <w:spacing w:after="0"/>
              <w:rPr>
                <w:b/>
                <w:bCs/>
                <w:color w:val="000000"/>
                <w:sz w:val="20"/>
                <w:szCs w:val="20"/>
                <w:lang w:eastAsia="ar-SA"/>
              </w:rPr>
            </w:pPr>
          </w:p>
          <w:p w:rsidR="00B40137" w:rsidRPr="00935F98" w:rsidRDefault="00AD5321" w:rsidP="00B40137">
            <w:pPr>
              <w:rPr>
                <w:rFonts w:cs="Calibri"/>
                <w:color w:val="000000"/>
                <w:sz w:val="20"/>
                <w:szCs w:val="20"/>
                <w:lang w:eastAsia="es-CO"/>
              </w:rPr>
            </w:pPr>
            <w:r w:rsidRPr="00935F98">
              <w:rPr>
                <w:sz w:val="20"/>
                <w:szCs w:val="20"/>
              </w:rPr>
              <w:t>PAFP</w:t>
            </w:r>
            <w:r w:rsidR="00B40137" w:rsidRPr="00935F98">
              <w:rPr>
                <w:sz w:val="20"/>
                <w:szCs w:val="20"/>
              </w:rPr>
              <w:t xml:space="preserve"> </w:t>
            </w:r>
            <w:r w:rsidR="00B40137" w:rsidRPr="00935F98">
              <w:rPr>
                <w:sz w:val="20"/>
                <w:szCs w:val="20"/>
                <w:vertAlign w:val="subscript"/>
              </w:rPr>
              <w:t>t</w:t>
            </w:r>
            <w:r w:rsidR="00B40137" w:rsidRPr="00935F98">
              <w:rPr>
                <w:rFonts w:cs="Calibri"/>
                <w:color w:val="000000"/>
                <w:sz w:val="20"/>
                <w:szCs w:val="20"/>
                <w:lang w:eastAsia="es-CO"/>
              </w:rPr>
              <w:t xml:space="preserve"> = Porcentaje de avance en la formulación y/o ajuste de los Planes de Ordenación y Manejo de Cuencas (POMCAS), Planes de Manejo de Acuíferos (PMA) y Planes de Manejo de Microcuencas (PMM)</w:t>
            </w:r>
          </w:p>
          <w:p w:rsidR="00A77F51" w:rsidRPr="00935F98" w:rsidRDefault="00935F98" w:rsidP="00AD5321">
            <w:pPr>
              <w:rPr>
                <w:sz w:val="20"/>
                <w:szCs w:val="20"/>
              </w:rPr>
            </w:pPr>
            <m:oMathPara>
              <m:oMath>
                <m:sSub>
                  <m:sSubPr>
                    <m:ctrlPr>
                      <w:rPr>
                        <w:rFonts w:ascii="Cambria Math" w:hAnsi="Cambria Math"/>
                        <w:i/>
                        <w:sz w:val="20"/>
                        <w:szCs w:val="20"/>
                      </w:rPr>
                    </m:ctrlPr>
                  </m:sSubPr>
                  <m:e>
                    <m:r>
                      <w:rPr>
                        <w:rFonts w:ascii="Cambria Math" w:hAnsi="Cambria Math"/>
                        <w:sz w:val="20"/>
                        <w:szCs w:val="20"/>
                      </w:rPr>
                      <m:t>PAFP</m:t>
                    </m:r>
                  </m:e>
                  <m:sub>
                    <m:r>
                      <w:rPr>
                        <w:rFonts w:ascii="Cambria Math" w:hAnsi="Cambria Math"/>
                        <w:sz w:val="20"/>
                        <w:szCs w:val="20"/>
                      </w:rPr>
                      <m:t>t</m:t>
                    </m:r>
                  </m:sub>
                </m:sSub>
                <m:r>
                  <w:rPr>
                    <w:rFonts w:ascii="Cambria Math" w:hAnsi="Cambria Math"/>
                    <w:sz w:val="20"/>
                    <w:szCs w:val="20"/>
                  </w:rPr>
                  <m:t>=</m:t>
                </m:r>
                <m:d>
                  <m:dPr>
                    <m:begChr m:val="["/>
                    <m:endChr m:val="]"/>
                    <m:ctrlPr>
                      <w:rPr>
                        <w:rFonts w:ascii="Cambria Math" w:hAnsi="Cambria Math"/>
                        <w:i/>
                        <w:sz w:val="20"/>
                        <w:szCs w:val="20"/>
                      </w:rPr>
                    </m:ctrlPr>
                  </m:dPr>
                  <m:e>
                    <m:r>
                      <w:rPr>
                        <w:rFonts w:ascii="Cambria Math" w:hAnsi="Cambria Math"/>
                        <w:sz w:val="20"/>
                        <w:szCs w:val="20"/>
                      </w:rPr>
                      <m:t>a</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PPAPOMCAS</m:t>
                            </m:r>
                          </m:e>
                          <m:sub>
                            <m:r>
                              <w:rPr>
                                <w:rFonts w:ascii="Cambria Math" w:hAnsi="Cambria Math"/>
                                <w:sz w:val="20"/>
                                <w:szCs w:val="20"/>
                              </w:rPr>
                              <m:t>t</m:t>
                            </m:r>
                          </m:sub>
                        </m:sSub>
                      </m:e>
                    </m:d>
                    <m:r>
                      <w:rPr>
                        <w:rFonts w:ascii="Cambria Math" w:hAnsi="Cambria Math"/>
                        <w:sz w:val="20"/>
                        <w:szCs w:val="20"/>
                      </w:rPr>
                      <m:t>+b</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PPAPMA</m:t>
                            </m:r>
                          </m:e>
                          <m:sub>
                            <m:r>
                              <w:rPr>
                                <w:rFonts w:ascii="Cambria Math" w:hAnsi="Cambria Math"/>
                                <w:sz w:val="20"/>
                                <w:szCs w:val="20"/>
                              </w:rPr>
                              <m:t>t</m:t>
                            </m:r>
                          </m:sub>
                        </m:sSub>
                      </m:e>
                    </m:d>
                    <m:r>
                      <w:rPr>
                        <w:rFonts w:ascii="Cambria Math" w:hAnsi="Cambria Math"/>
                        <w:sz w:val="20"/>
                        <w:szCs w:val="20"/>
                      </w:rPr>
                      <m:t>+c</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PPAPMM</m:t>
                            </m:r>
                          </m:e>
                          <m:sub>
                            <m:r>
                              <w:rPr>
                                <w:rFonts w:ascii="Cambria Math" w:hAnsi="Cambria Math"/>
                                <w:sz w:val="20"/>
                                <w:szCs w:val="20"/>
                              </w:rPr>
                              <m:t>t</m:t>
                            </m:r>
                          </m:sub>
                        </m:sSub>
                      </m:e>
                    </m:d>
                  </m:e>
                </m:d>
                <m:r>
                  <w:rPr>
                    <w:rFonts w:ascii="Cambria Math" w:hAnsi="Cambria Math"/>
                    <w:sz w:val="20"/>
                    <w:szCs w:val="20"/>
                  </w:rPr>
                  <m:t xml:space="preserve"> X 100</m:t>
                </m:r>
              </m:oMath>
            </m:oMathPara>
          </w:p>
        </w:tc>
      </w:tr>
      <w:tr w:rsidR="00121693" w:rsidRPr="00935F98" w:rsidTr="00C20065">
        <w:trPr>
          <w:trHeight w:val="20"/>
          <w:jc w:val="center"/>
        </w:trPr>
        <w:tc>
          <w:tcPr>
            <w:tcW w:w="1166" w:type="pct"/>
            <w:vAlign w:val="center"/>
          </w:tcPr>
          <w:p w:rsidR="005F185A" w:rsidRPr="00B771A6" w:rsidRDefault="005F185A" w:rsidP="00BE18F3">
            <w:pPr>
              <w:rPr>
                <w:lang w:val="es-CR" w:eastAsia="ar-SA"/>
              </w:rPr>
            </w:pPr>
            <w:r w:rsidRPr="00B771A6">
              <w:rPr>
                <w:lang w:val="es-MX" w:eastAsia="ar-SA"/>
              </w:rPr>
              <w:lastRenderedPageBreak/>
              <w:t>Interpretación</w:t>
            </w:r>
          </w:p>
        </w:tc>
        <w:tc>
          <w:tcPr>
            <w:tcW w:w="3834" w:type="pct"/>
          </w:tcPr>
          <w:p w:rsidR="00D2789F" w:rsidRPr="00935F98" w:rsidRDefault="00957F1E" w:rsidP="00F82E29">
            <w:pPr>
              <w:rPr>
                <w:i/>
                <w:sz w:val="20"/>
                <w:szCs w:val="20"/>
                <w:lang w:val="es-CR" w:eastAsia="ar-SA"/>
              </w:rPr>
            </w:pPr>
            <w:r w:rsidRPr="00935F98">
              <w:rPr>
                <w:sz w:val="20"/>
                <w:szCs w:val="20"/>
                <w:lang w:val="es-MX" w:eastAsia="ar-SA"/>
              </w:rPr>
              <w:t>El indicador</w:t>
            </w:r>
            <w:r w:rsidR="00A73C50" w:rsidRPr="00935F98">
              <w:rPr>
                <w:sz w:val="20"/>
                <w:szCs w:val="20"/>
                <w:lang w:val="es-MX" w:eastAsia="ar-SA"/>
              </w:rPr>
              <w:t xml:space="preserve"> hace seguimiento a la función de planificación ambiental relacionada con el recurso hídrico a cargo de las corporaciones autónomas regionales.</w:t>
            </w:r>
            <w:r w:rsidR="001E399B" w:rsidRPr="00935F98">
              <w:rPr>
                <w:sz w:val="20"/>
                <w:szCs w:val="20"/>
                <w:lang w:val="es-MX" w:eastAsia="ar-SA"/>
              </w:rPr>
              <w:t xml:space="preserve"> Cuanto más cercano a</w:t>
            </w:r>
            <w:r w:rsidR="004C224B" w:rsidRPr="00935F98">
              <w:rPr>
                <w:sz w:val="20"/>
                <w:szCs w:val="20"/>
                <w:lang w:val="es-MX" w:eastAsia="ar-SA"/>
              </w:rPr>
              <w:t xml:space="preserve"> cien por ciento, mayor es el cumplimiento de las metas establecidas en la planificación de dicho recurso.</w:t>
            </w:r>
          </w:p>
        </w:tc>
      </w:tr>
      <w:tr w:rsidR="00121693" w:rsidRPr="00935F98" w:rsidTr="00C20065">
        <w:trPr>
          <w:trHeight w:val="20"/>
          <w:jc w:val="center"/>
        </w:trPr>
        <w:tc>
          <w:tcPr>
            <w:tcW w:w="1166" w:type="pct"/>
            <w:vAlign w:val="center"/>
          </w:tcPr>
          <w:p w:rsidR="005F185A" w:rsidRPr="00765D15" w:rsidRDefault="005F185A" w:rsidP="0036500B">
            <w:pPr>
              <w:jc w:val="left"/>
              <w:rPr>
                <w:lang w:val="es-CR" w:eastAsia="ar-SA"/>
              </w:rPr>
            </w:pPr>
            <w:r w:rsidRPr="00765D15">
              <w:rPr>
                <w:lang w:val="es-MX" w:eastAsia="ar-SA"/>
              </w:rPr>
              <w:t>Restricciones o Limitaciones</w:t>
            </w:r>
          </w:p>
        </w:tc>
        <w:tc>
          <w:tcPr>
            <w:tcW w:w="3834" w:type="pct"/>
          </w:tcPr>
          <w:p w:rsidR="005F185A" w:rsidRPr="00935F98" w:rsidRDefault="00FA6FB8" w:rsidP="005936BA">
            <w:pPr>
              <w:rPr>
                <w:sz w:val="20"/>
                <w:szCs w:val="20"/>
                <w:lang w:eastAsia="ar-SA"/>
              </w:rPr>
            </w:pPr>
            <w:r w:rsidRPr="00935F98">
              <w:rPr>
                <w:sz w:val="20"/>
                <w:szCs w:val="20"/>
                <w:lang w:eastAsia="ar-SA"/>
              </w:rPr>
              <w:t>Teniendo en cuenta que la formulación de los</w:t>
            </w:r>
            <w:r w:rsidR="005936BA" w:rsidRPr="00935F98">
              <w:rPr>
                <w:sz w:val="20"/>
                <w:szCs w:val="20"/>
                <w:lang w:eastAsia="ar-SA"/>
              </w:rPr>
              <w:t xml:space="preserve"> POMCAS, PMA y PMM</w:t>
            </w:r>
            <w:r w:rsidRPr="00935F98">
              <w:rPr>
                <w:sz w:val="20"/>
                <w:szCs w:val="20"/>
                <w:lang w:eastAsia="ar-SA"/>
              </w:rPr>
              <w:t xml:space="preserve"> que realizan las Corporaciones Autónomas Regionales y de Desarrollo Sostenible en el marco de sus competencias obedecen a procesos técnicos y sociales particulares de cada región, se pueden presentar situaciones de orden operativo, político y social que pueden afectar los cronogramas definidos</w:t>
            </w:r>
            <w:r w:rsidR="005936BA" w:rsidRPr="00935F98">
              <w:rPr>
                <w:sz w:val="20"/>
                <w:szCs w:val="20"/>
                <w:lang w:eastAsia="ar-SA"/>
              </w:rPr>
              <w:t xml:space="preserve"> para la formulación de dichos instrumentos de planificación.</w:t>
            </w:r>
          </w:p>
        </w:tc>
      </w:tr>
      <w:tr w:rsidR="00121693" w:rsidRPr="00935F98" w:rsidTr="00C20065">
        <w:trPr>
          <w:trHeight w:val="20"/>
          <w:jc w:val="center"/>
        </w:trPr>
        <w:tc>
          <w:tcPr>
            <w:tcW w:w="1166" w:type="pct"/>
            <w:vAlign w:val="center"/>
          </w:tcPr>
          <w:p w:rsidR="005F185A" w:rsidRPr="00B771A6" w:rsidRDefault="005F185A" w:rsidP="00BE18F3">
            <w:pPr>
              <w:rPr>
                <w:lang w:val="es-MX" w:eastAsia="ar-SA"/>
              </w:rPr>
            </w:pPr>
            <w:r w:rsidRPr="00B771A6">
              <w:rPr>
                <w:lang w:val="es-MX" w:eastAsia="ar-SA"/>
              </w:rPr>
              <w:t>Facilidad de obtención</w:t>
            </w:r>
          </w:p>
        </w:tc>
        <w:tc>
          <w:tcPr>
            <w:tcW w:w="3834" w:type="pct"/>
          </w:tcPr>
          <w:tbl>
            <w:tblPr>
              <w:tblpPr w:leftFromText="142" w:rightFromText="142" w:topFromText="539" w:vertAnchor="text" w:horzAnchor="margin" w:tblpY="1"/>
              <w:tblOverlap w:val="never"/>
              <w:tblW w:w="8460" w:type="dxa"/>
              <w:tblCellMar>
                <w:left w:w="0" w:type="dxa"/>
                <w:right w:w="0" w:type="dxa"/>
              </w:tblCellMar>
              <w:tblLook w:val="01E0" w:firstRow="1" w:lastRow="1" w:firstColumn="1" w:lastColumn="1" w:noHBand="0" w:noVBand="0"/>
            </w:tblPr>
            <w:tblGrid>
              <w:gridCol w:w="325"/>
              <w:gridCol w:w="1405"/>
              <w:gridCol w:w="6730"/>
            </w:tblGrid>
            <w:tr w:rsidR="005F185A" w:rsidRPr="00935F98"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935F98" w:rsidRDefault="004E5176" w:rsidP="00690C05">
                  <w:pPr>
                    <w:pStyle w:val="Sinespaciado1"/>
                    <w:tabs>
                      <w:tab w:val="left" w:pos="279"/>
                    </w:tabs>
                    <w:jc w:val="center"/>
                    <w:rPr>
                      <w:b/>
                      <w:sz w:val="20"/>
                      <w:szCs w:val="20"/>
                      <w:lang w:val="es-CR" w:eastAsia="ar-SA"/>
                    </w:rPr>
                  </w:pPr>
                  <w:r w:rsidRPr="00935F98">
                    <w:rPr>
                      <w:b/>
                      <w:sz w:val="20"/>
                      <w:szCs w:val="20"/>
                      <w:lang w:val="es-CR" w:eastAsia="ar-SA"/>
                    </w:rPr>
                    <w:t>X</w:t>
                  </w:r>
                </w:p>
              </w:tc>
              <w:tc>
                <w:tcPr>
                  <w:tcW w:w="1405" w:type="dxa"/>
                  <w:tcBorders>
                    <w:left w:val="single" w:sz="8" w:space="0" w:color="auto"/>
                  </w:tcBorders>
                  <w:vAlign w:val="center"/>
                </w:tcPr>
                <w:p w:rsidR="005F185A" w:rsidRPr="00935F98" w:rsidRDefault="005F185A" w:rsidP="00690C05">
                  <w:pPr>
                    <w:pStyle w:val="Sinespaciado1"/>
                    <w:ind w:left="143" w:right="-720"/>
                    <w:rPr>
                      <w:sz w:val="20"/>
                      <w:szCs w:val="20"/>
                      <w:lang w:val="es-CR" w:eastAsia="ar-SA"/>
                    </w:rPr>
                  </w:pPr>
                  <w:r w:rsidRPr="00935F98">
                    <w:rPr>
                      <w:sz w:val="20"/>
                      <w:szCs w:val="20"/>
                      <w:lang w:val="es-CR" w:eastAsia="ar-SA"/>
                    </w:rPr>
                    <w:t>Fácil</w:t>
                  </w:r>
                </w:p>
              </w:tc>
            </w:tr>
            <w:tr w:rsidR="005F185A" w:rsidRPr="00935F98"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935F98" w:rsidRDefault="005F185A" w:rsidP="00690C05">
                  <w:pPr>
                    <w:pStyle w:val="Sinespaciado1"/>
                    <w:tabs>
                      <w:tab w:val="left" w:pos="279"/>
                    </w:tabs>
                    <w:jc w:val="center"/>
                    <w:rPr>
                      <w:b/>
                      <w:sz w:val="20"/>
                      <w:szCs w:val="20"/>
                      <w:lang w:val="es-CR" w:eastAsia="ar-SA"/>
                    </w:rPr>
                  </w:pPr>
                </w:p>
              </w:tc>
              <w:tc>
                <w:tcPr>
                  <w:tcW w:w="1405" w:type="dxa"/>
                  <w:vAlign w:val="center"/>
                </w:tcPr>
                <w:p w:rsidR="005F185A" w:rsidRPr="00935F98" w:rsidRDefault="005F185A" w:rsidP="00690C05">
                  <w:pPr>
                    <w:pStyle w:val="Sinespaciado1"/>
                    <w:tabs>
                      <w:tab w:val="left" w:pos="279"/>
                    </w:tabs>
                    <w:ind w:left="143" w:right="-720"/>
                    <w:rPr>
                      <w:sz w:val="20"/>
                      <w:szCs w:val="20"/>
                      <w:lang w:val="es-CR" w:eastAsia="ar-SA"/>
                    </w:rPr>
                  </w:pPr>
                </w:p>
              </w:tc>
            </w:tr>
            <w:tr w:rsidR="005F185A" w:rsidRPr="00935F98"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935F98" w:rsidRDefault="005F185A" w:rsidP="00690C05">
                  <w:pPr>
                    <w:pStyle w:val="Sinespaciado1"/>
                    <w:tabs>
                      <w:tab w:val="left" w:pos="279"/>
                    </w:tabs>
                    <w:jc w:val="center"/>
                    <w:rPr>
                      <w:b/>
                      <w:sz w:val="20"/>
                      <w:szCs w:val="20"/>
                      <w:lang w:val="es-CR" w:eastAsia="ar-SA"/>
                    </w:rPr>
                  </w:pPr>
                </w:p>
              </w:tc>
              <w:tc>
                <w:tcPr>
                  <w:tcW w:w="1405" w:type="dxa"/>
                  <w:tcBorders>
                    <w:left w:val="single" w:sz="8" w:space="0" w:color="auto"/>
                  </w:tcBorders>
                  <w:vAlign w:val="center"/>
                </w:tcPr>
                <w:p w:rsidR="005F185A" w:rsidRPr="00935F98" w:rsidRDefault="005F185A" w:rsidP="00690C05">
                  <w:pPr>
                    <w:pStyle w:val="Sinespaciado1"/>
                    <w:ind w:left="143" w:right="-720"/>
                    <w:rPr>
                      <w:sz w:val="20"/>
                      <w:szCs w:val="20"/>
                      <w:lang w:val="es-CR" w:eastAsia="ar-SA"/>
                    </w:rPr>
                  </w:pPr>
                  <w:r w:rsidRPr="00935F98">
                    <w:rPr>
                      <w:sz w:val="20"/>
                      <w:szCs w:val="20"/>
                      <w:lang w:val="es-CR" w:eastAsia="ar-SA"/>
                    </w:rPr>
                    <w:t>Regular</w:t>
                  </w:r>
                </w:p>
              </w:tc>
            </w:tr>
            <w:tr w:rsidR="005F185A" w:rsidRPr="00935F98" w:rsidTr="004E5176">
              <w:trPr>
                <w:gridAfter w:val="1"/>
                <w:wAfter w:w="6730" w:type="dxa"/>
                <w:cantSplit/>
                <w:trHeight w:hRule="exact" w:val="64"/>
              </w:trPr>
              <w:tc>
                <w:tcPr>
                  <w:tcW w:w="325" w:type="dxa"/>
                  <w:tcBorders>
                    <w:top w:val="single" w:sz="8" w:space="0" w:color="auto"/>
                    <w:bottom w:val="single" w:sz="8" w:space="0" w:color="auto"/>
                  </w:tcBorders>
                  <w:noWrap/>
                  <w:vAlign w:val="center"/>
                </w:tcPr>
                <w:p w:rsidR="005F185A" w:rsidRPr="00935F98" w:rsidRDefault="005F185A" w:rsidP="00690C05">
                  <w:pPr>
                    <w:pStyle w:val="Sinespaciado1"/>
                    <w:tabs>
                      <w:tab w:val="left" w:pos="279"/>
                    </w:tabs>
                    <w:jc w:val="center"/>
                    <w:rPr>
                      <w:b/>
                      <w:sz w:val="20"/>
                      <w:szCs w:val="20"/>
                      <w:lang w:val="es-CR" w:eastAsia="ar-SA"/>
                    </w:rPr>
                  </w:pPr>
                </w:p>
              </w:tc>
              <w:tc>
                <w:tcPr>
                  <w:tcW w:w="1405" w:type="dxa"/>
                  <w:vAlign w:val="center"/>
                </w:tcPr>
                <w:p w:rsidR="005F185A" w:rsidRPr="00935F98" w:rsidRDefault="005F185A" w:rsidP="00690C05">
                  <w:pPr>
                    <w:pStyle w:val="Sinespaciado1"/>
                    <w:tabs>
                      <w:tab w:val="left" w:pos="279"/>
                    </w:tabs>
                    <w:ind w:left="143" w:right="-720"/>
                    <w:rPr>
                      <w:sz w:val="20"/>
                      <w:szCs w:val="20"/>
                      <w:lang w:val="es-CR" w:eastAsia="ar-SA"/>
                    </w:rPr>
                  </w:pPr>
                </w:p>
              </w:tc>
            </w:tr>
            <w:tr w:rsidR="005F185A" w:rsidRPr="00935F98" w:rsidTr="004E5176">
              <w:trPr>
                <w:gridAfter w:val="1"/>
                <w:wAfter w:w="6730" w:type="dxa"/>
                <w:cantSplit/>
                <w:trHeight w:hRule="exact" w:val="258"/>
              </w:trPr>
              <w:tc>
                <w:tcPr>
                  <w:tcW w:w="325" w:type="dxa"/>
                  <w:tcBorders>
                    <w:top w:val="single" w:sz="8" w:space="0" w:color="auto"/>
                    <w:left w:val="single" w:sz="8" w:space="0" w:color="auto"/>
                    <w:bottom w:val="single" w:sz="8" w:space="0" w:color="auto"/>
                    <w:right w:val="single" w:sz="8" w:space="0" w:color="auto"/>
                  </w:tcBorders>
                  <w:noWrap/>
                  <w:vAlign w:val="center"/>
                </w:tcPr>
                <w:p w:rsidR="005F185A" w:rsidRPr="00935F98" w:rsidRDefault="005F185A" w:rsidP="00690C05">
                  <w:pPr>
                    <w:pStyle w:val="Sinespaciado1"/>
                    <w:tabs>
                      <w:tab w:val="left" w:pos="279"/>
                    </w:tabs>
                    <w:jc w:val="center"/>
                    <w:rPr>
                      <w:b/>
                      <w:sz w:val="20"/>
                      <w:szCs w:val="20"/>
                      <w:lang w:val="es-CR" w:eastAsia="ar-SA"/>
                    </w:rPr>
                  </w:pPr>
                </w:p>
              </w:tc>
              <w:tc>
                <w:tcPr>
                  <w:tcW w:w="1405" w:type="dxa"/>
                  <w:tcBorders>
                    <w:left w:val="single" w:sz="8" w:space="0" w:color="auto"/>
                  </w:tcBorders>
                  <w:vAlign w:val="center"/>
                </w:tcPr>
                <w:p w:rsidR="005F185A" w:rsidRPr="00935F98" w:rsidRDefault="005F185A" w:rsidP="00690C05">
                  <w:pPr>
                    <w:pStyle w:val="Sinespaciado1"/>
                    <w:ind w:left="143" w:right="-720"/>
                    <w:rPr>
                      <w:sz w:val="20"/>
                      <w:szCs w:val="20"/>
                      <w:lang w:val="es-CR" w:eastAsia="ar-SA"/>
                    </w:rPr>
                  </w:pPr>
                  <w:r w:rsidRPr="00935F98">
                    <w:rPr>
                      <w:sz w:val="20"/>
                      <w:szCs w:val="20"/>
                      <w:lang w:val="es-CR" w:eastAsia="ar-SA"/>
                    </w:rPr>
                    <w:t>Difícil</w:t>
                  </w:r>
                </w:p>
              </w:tc>
            </w:tr>
            <w:tr w:rsidR="005F185A" w:rsidRPr="00935F98" w:rsidTr="004E5176">
              <w:trPr>
                <w:gridAfter w:val="1"/>
                <w:wAfter w:w="6730" w:type="dxa"/>
                <w:cantSplit/>
                <w:trHeight w:hRule="exact" w:val="64"/>
              </w:trPr>
              <w:tc>
                <w:tcPr>
                  <w:tcW w:w="325" w:type="dxa"/>
                  <w:tcBorders>
                    <w:top w:val="single" w:sz="8" w:space="0" w:color="auto"/>
                  </w:tcBorders>
                  <w:noWrap/>
                  <w:vAlign w:val="center"/>
                </w:tcPr>
                <w:p w:rsidR="005F185A" w:rsidRPr="00935F98" w:rsidRDefault="005F185A" w:rsidP="00690C05">
                  <w:pPr>
                    <w:pStyle w:val="Sinespaciado1"/>
                    <w:tabs>
                      <w:tab w:val="left" w:pos="279"/>
                    </w:tabs>
                    <w:jc w:val="center"/>
                    <w:rPr>
                      <w:b/>
                      <w:sz w:val="20"/>
                      <w:szCs w:val="20"/>
                      <w:lang w:val="es-CR" w:eastAsia="ar-SA"/>
                    </w:rPr>
                  </w:pPr>
                </w:p>
              </w:tc>
              <w:tc>
                <w:tcPr>
                  <w:tcW w:w="1405" w:type="dxa"/>
                  <w:vAlign w:val="center"/>
                </w:tcPr>
                <w:p w:rsidR="005F185A" w:rsidRPr="00935F98" w:rsidRDefault="005F185A" w:rsidP="00690C05">
                  <w:pPr>
                    <w:pStyle w:val="Sinespaciado1"/>
                    <w:tabs>
                      <w:tab w:val="left" w:pos="279"/>
                    </w:tabs>
                    <w:ind w:left="143" w:right="-720"/>
                    <w:rPr>
                      <w:sz w:val="20"/>
                      <w:szCs w:val="20"/>
                      <w:lang w:val="es-CR" w:eastAsia="ar-SA"/>
                    </w:rPr>
                  </w:pPr>
                </w:p>
              </w:tc>
            </w:tr>
            <w:tr w:rsidR="005F185A" w:rsidRPr="00935F98" w:rsidTr="00A77F51">
              <w:trPr>
                <w:cantSplit/>
                <w:trHeight w:hRule="exact" w:val="447"/>
              </w:trPr>
              <w:tc>
                <w:tcPr>
                  <w:tcW w:w="325" w:type="dxa"/>
                  <w:noWrap/>
                  <w:vAlign w:val="center"/>
                </w:tcPr>
                <w:p w:rsidR="005F185A" w:rsidRPr="00935F98" w:rsidRDefault="005F185A" w:rsidP="00BE18F3">
                  <w:pPr>
                    <w:rPr>
                      <w:sz w:val="20"/>
                      <w:szCs w:val="20"/>
                    </w:rPr>
                  </w:pPr>
                </w:p>
              </w:tc>
              <w:tc>
                <w:tcPr>
                  <w:tcW w:w="1405" w:type="dxa"/>
                  <w:vAlign w:val="center"/>
                </w:tcPr>
                <w:p w:rsidR="005F185A" w:rsidRPr="00935F98" w:rsidRDefault="005F185A" w:rsidP="00BE18F3">
                  <w:pPr>
                    <w:rPr>
                      <w:sz w:val="20"/>
                      <w:szCs w:val="20"/>
                    </w:rPr>
                  </w:pPr>
                  <w:r w:rsidRPr="00935F98">
                    <w:rPr>
                      <w:sz w:val="20"/>
                      <w:szCs w:val="20"/>
                    </w:rPr>
                    <w:t>¿Por qué?:</w:t>
                  </w:r>
                </w:p>
              </w:tc>
              <w:tc>
                <w:tcPr>
                  <w:tcW w:w="6730" w:type="dxa"/>
                </w:tcPr>
                <w:p w:rsidR="005F185A" w:rsidRPr="00935F98" w:rsidRDefault="00123667" w:rsidP="00BE18F3">
                  <w:pPr>
                    <w:rPr>
                      <w:sz w:val="20"/>
                      <w:szCs w:val="20"/>
                    </w:rPr>
                  </w:pPr>
                  <w:r w:rsidRPr="00935F98">
                    <w:rPr>
                      <w:sz w:val="20"/>
                      <w:szCs w:val="20"/>
                    </w:rPr>
                    <w:t xml:space="preserve">El indicador se calcula a partir </w:t>
                  </w:r>
                  <w:r w:rsidR="004E5176" w:rsidRPr="00935F98">
                    <w:rPr>
                      <w:sz w:val="20"/>
                      <w:szCs w:val="20"/>
                    </w:rPr>
                    <w:t>de la información reportada por las corporaciones autónomas regionales en el ejercicio de sus funciones misionales</w:t>
                  </w:r>
                </w:p>
              </w:tc>
            </w:tr>
          </w:tbl>
          <w:p w:rsidR="005F185A" w:rsidRPr="00935F98" w:rsidRDefault="005F185A" w:rsidP="00C20065">
            <w:pPr>
              <w:spacing w:after="0"/>
              <w:rPr>
                <w:sz w:val="20"/>
                <w:szCs w:val="20"/>
                <w:lang w:eastAsia="ar-SA"/>
              </w:rPr>
            </w:pPr>
          </w:p>
        </w:tc>
      </w:tr>
    </w:tbl>
    <w:p w:rsidR="002B6ABD" w:rsidRPr="00DC2ADC" w:rsidRDefault="002B6ABD" w:rsidP="00001BD6">
      <w:pPr>
        <w:pStyle w:val="Sinespaciado1"/>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5F185A" w:rsidRPr="00A15977" w:rsidTr="009C14A4">
        <w:trPr>
          <w:trHeight w:val="20"/>
          <w:jc w:val="center"/>
        </w:trPr>
        <w:tc>
          <w:tcPr>
            <w:tcW w:w="5000" w:type="pct"/>
            <w:gridSpan w:val="3"/>
            <w:vAlign w:val="center"/>
          </w:tcPr>
          <w:p w:rsidR="005F185A" w:rsidRPr="00E7756A" w:rsidRDefault="005F185A" w:rsidP="004E5176">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sidR="004E5176">
              <w:rPr>
                <w:rFonts w:cs="Arial"/>
                <w:b/>
                <w:sz w:val="20"/>
                <w:szCs w:val="20"/>
                <w:u w:val="single"/>
                <w:lang w:val="es-MX" w:eastAsia="ar-SA"/>
              </w:rPr>
              <w:t>reporte de las variables del i</w:t>
            </w:r>
            <w:r w:rsidRPr="00E7756A">
              <w:rPr>
                <w:rFonts w:cs="Arial"/>
                <w:b/>
                <w:sz w:val="20"/>
                <w:szCs w:val="20"/>
                <w:u w:val="single"/>
                <w:lang w:val="es-MX" w:eastAsia="ar-SA"/>
              </w:rPr>
              <w:t>ndicador</w:t>
            </w:r>
          </w:p>
        </w:tc>
      </w:tr>
      <w:tr w:rsidR="00287EAA" w:rsidRPr="00A15977" w:rsidTr="009C14A4">
        <w:trPr>
          <w:trHeight w:val="20"/>
          <w:jc w:val="center"/>
        </w:trPr>
        <w:tc>
          <w:tcPr>
            <w:tcW w:w="256" w:type="pct"/>
            <w:vMerge w:val="restart"/>
            <w:vAlign w:val="center"/>
          </w:tcPr>
          <w:p w:rsidR="00287EAA" w:rsidRPr="00A416C3" w:rsidRDefault="00287EAA" w:rsidP="00BE18F3">
            <w:pPr>
              <w:rPr>
                <w:lang w:val="es-MX" w:eastAsia="ar-SA"/>
              </w:rPr>
            </w:pPr>
            <w:r>
              <w:rPr>
                <w:lang w:val="es-MX" w:eastAsia="ar-SA"/>
              </w:rPr>
              <w:t>1</w:t>
            </w:r>
          </w:p>
        </w:tc>
        <w:tc>
          <w:tcPr>
            <w:tcW w:w="870" w:type="pct"/>
            <w:vAlign w:val="center"/>
          </w:tcPr>
          <w:p w:rsidR="00287EAA" w:rsidRPr="00746D28" w:rsidRDefault="00287EAA" w:rsidP="009C14A4">
            <w:pPr>
              <w:pStyle w:val="Ttulo4"/>
              <w:jc w:val="left"/>
            </w:pPr>
            <w:r w:rsidRPr="00746D28">
              <w:t>Entidad</w:t>
            </w:r>
          </w:p>
        </w:tc>
        <w:tc>
          <w:tcPr>
            <w:tcW w:w="3874" w:type="pct"/>
            <w:vAlign w:val="center"/>
          </w:tcPr>
          <w:p w:rsidR="00287EAA" w:rsidRDefault="004E5176" w:rsidP="00BE18F3">
            <w:r>
              <w:rPr>
                <w:lang w:eastAsia="ar-SA"/>
              </w:rPr>
              <w:t>Corporaciones autónomas regionales y de desarrollo sostenible</w:t>
            </w:r>
          </w:p>
        </w:tc>
      </w:tr>
      <w:tr w:rsidR="00287EAA" w:rsidRPr="00A15977" w:rsidTr="009C14A4">
        <w:trPr>
          <w:trHeight w:val="20"/>
          <w:jc w:val="center"/>
        </w:trPr>
        <w:tc>
          <w:tcPr>
            <w:tcW w:w="256" w:type="pct"/>
            <w:vMerge/>
          </w:tcPr>
          <w:p w:rsidR="00287EAA" w:rsidRPr="00A416C3" w:rsidRDefault="00287EAA" w:rsidP="00FF159E">
            <w:pPr>
              <w:spacing w:after="0"/>
              <w:rPr>
                <w:lang w:val="es-MX" w:eastAsia="ar-SA"/>
              </w:rPr>
            </w:pPr>
          </w:p>
        </w:tc>
        <w:tc>
          <w:tcPr>
            <w:tcW w:w="870" w:type="pct"/>
            <w:vAlign w:val="center"/>
          </w:tcPr>
          <w:p w:rsidR="00287EAA" w:rsidRPr="006615CA" w:rsidRDefault="00287EAA" w:rsidP="00FF159E">
            <w:pPr>
              <w:spacing w:after="0"/>
              <w:jc w:val="left"/>
              <w:rPr>
                <w:lang w:val="es-MX" w:eastAsia="ar-SA"/>
              </w:rPr>
            </w:pPr>
            <w:r w:rsidRPr="006615CA">
              <w:rPr>
                <w:lang w:val="es-MX" w:eastAsia="ar-SA"/>
              </w:rPr>
              <w:t>Dependencia</w:t>
            </w:r>
          </w:p>
        </w:tc>
        <w:tc>
          <w:tcPr>
            <w:tcW w:w="3874" w:type="pct"/>
            <w:vAlign w:val="center"/>
          </w:tcPr>
          <w:p w:rsidR="00287EAA" w:rsidRDefault="00287EAA" w:rsidP="00FF159E">
            <w:pPr>
              <w:spacing w:after="0"/>
            </w:pPr>
          </w:p>
        </w:tc>
      </w:tr>
      <w:tr w:rsidR="00287EAA" w:rsidRPr="00A15977" w:rsidTr="009C14A4">
        <w:trPr>
          <w:trHeight w:val="20"/>
          <w:jc w:val="center"/>
        </w:trPr>
        <w:tc>
          <w:tcPr>
            <w:tcW w:w="256" w:type="pct"/>
            <w:vMerge/>
          </w:tcPr>
          <w:p w:rsidR="00287EAA" w:rsidRPr="00A416C3" w:rsidRDefault="00287EAA" w:rsidP="00FF159E">
            <w:pPr>
              <w:spacing w:after="0"/>
              <w:rPr>
                <w:lang w:val="es-MX" w:eastAsia="ar-SA"/>
              </w:rPr>
            </w:pPr>
          </w:p>
        </w:tc>
        <w:tc>
          <w:tcPr>
            <w:tcW w:w="870" w:type="pct"/>
            <w:vAlign w:val="center"/>
          </w:tcPr>
          <w:p w:rsidR="00287EAA" w:rsidRPr="006615CA" w:rsidRDefault="00287EAA" w:rsidP="00FF159E">
            <w:pPr>
              <w:spacing w:after="0"/>
              <w:jc w:val="left"/>
              <w:rPr>
                <w:lang w:val="es-MX" w:eastAsia="ar-SA"/>
              </w:rPr>
            </w:pPr>
            <w:r w:rsidRPr="006615CA">
              <w:rPr>
                <w:lang w:val="es-MX" w:eastAsia="ar-SA"/>
              </w:rPr>
              <w:t>Nombre del funcionario</w:t>
            </w:r>
          </w:p>
        </w:tc>
        <w:tc>
          <w:tcPr>
            <w:tcW w:w="3874" w:type="pct"/>
            <w:vAlign w:val="center"/>
          </w:tcPr>
          <w:p w:rsidR="00287EAA" w:rsidRPr="00B771A6" w:rsidRDefault="00287EAA" w:rsidP="00FF159E">
            <w:pPr>
              <w:spacing w:after="0"/>
              <w:rPr>
                <w:lang w:eastAsia="ar-SA"/>
              </w:rPr>
            </w:pPr>
          </w:p>
        </w:tc>
      </w:tr>
      <w:tr w:rsidR="00287EAA" w:rsidRPr="00A15977" w:rsidTr="009C14A4">
        <w:trPr>
          <w:trHeight w:val="20"/>
          <w:jc w:val="center"/>
        </w:trPr>
        <w:tc>
          <w:tcPr>
            <w:tcW w:w="256" w:type="pct"/>
            <w:vMerge/>
          </w:tcPr>
          <w:p w:rsidR="00287EAA" w:rsidRPr="00A416C3" w:rsidRDefault="00287EAA" w:rsidP="00FF159E">
            <w:pPr>
              <w:spacing w:after="0"/>
              <w:rPr>
                <w:lang w:val="es-MX" w:eastAsia="ar-SA"/>
              </w:rPr>
            </w:pPr>
          </w:p>
        </w:tc>
        <w:tc>
          <w:tcPr>
            <w:tcW w:w="870" w:type="pct"/>
            <w:vAlign w:val="center"/>
          </w:tcPr>
          <w:p w:rsidR="00287EAA" w:rsidRPr="006615CA" w:rsidRDefault="00287EAA" w:rsidP="00FF159E">
            <w:pPr>
              <w:spacing w:after="0"/>
              <w:jc w:val="left"/>
              <w:rPr>
                <w:lang w:val="es-MX" w:eastAsia="ar-SA"/>
              </w:rPr>
            </w:pPr>
            <w:r w:rsidRPr="006615CA">
              <w:rPr>
                <w:lang w:val="es-MX" w:eastAsia="ar-SA"/>
              </w:rPr>
              <w:t>Cargo</w:t>
            </w:r>
          </w:p>
        </w:tc>
        <w:tc>
          <w:tcPr>
            <w:tcW w:w="3874" w:type="pct"/>
            <w:vAlign w:val="center"/>
          </w:tcPr>
          <w:p w:rsidR="00287EAA" w:rsidRPr="00B771A6" w:rsidRDefault="00287EAA" w:rsidP="00FF159E">
            <w:pPr>
              <w:spacing w:after="0"/>
              <w:rPr>
                <w:lang w:eastAsia="ar-SA"/>
              </w:rPr>
            </w:pPr>
          </w:p>
        </w:tc>
      </w:tr>
      <w:tr w:rsidR="00287EAA" w:rsidRPr="00A15977" w:rsidTr="009C14A4">
        <w:trPr>
          <w:trHeight w:val="20"/>
          <w:jc w:val="center"/>
        </w:trPr>
        <w:tc>
          <w:tcPr>
            <w:tcW w:w="256" w:type="pct"/>
            <w:vMerge/>
          </w:tcPr>
          <w:p w:rsidR="00287EAA" w:rsidRPr="00A416C3" w:rsidRDefault="00287EAA" w:rsidP="00FF159E">
            <w:pPr>
              <w:spacing w:after="0"/>
              <w:rPr>
                <w:lang w:val="es-MX" w:eastAsia="ar-SA"/>
              </w:rPr>
            </w:pPr>
          </w:p>
        </w:tc>
        <w:tc>
          <w:tcPr>
            <w:tcW w:w="870" w:type="pct"/>
            <w:vAlign w:val="center"/>
          </w:tcPr>
          <w:p w:rsidR="00287EAA" w:rsidRPr="006615CA" w:rsidRDefault="00287EAA" w:rsidP="00FF159E">
            <w:pPr>
              <w:spacing w:after="0"/>
              <w:jc w:val="left"/>
              <w:rPr>
                <w:lang w:eastAsia="ar-SA"/>
              </w:rPr>
            </w:pPr>
            <w:r w:rsidRPr="006615CA">
              <w:rPr>
                <w:lang w:eastAsia="ar-SA"/>
              </w:rPr>
              <w:t>Correo electrónico</w:t>
            </w:r>
          </w:p>
        </w:tc>
        <w:tc>
          <w:tcPr>
            <w:tcW w:w="3874" w:type="pct"/>
            <w:vAlign w:val="center"/>
          </w:tcPr>
          <w:p w:rsidR="00287EAA" w:rsidRPr="00B771A6" w:rsidRDefault="00287EAA" w:rsidP="00FF159E">
            <w:pPr>
              <w:spacing w:after="0"/>
              <w:rPr>
                <w:sz w:val="20"/>
                <w:lang w:eastAsia="ar-SA"/>
              </w:rPr>
            </w:pPr>
          </w:p>
        </w:tc>
      </w:tr>
      <w:tr w:rsidR="00287EAA" w:rsidRPr="00A15977" w:rsidTr="009C14A4">
        <w:trPr>
          <w:trHeight w:val="20"/>
          <w:jc w:val="center"/>
        </w:trPr>
        <w:tc>
          <w:tcPr>
            <w:tcW w:w="256" w:type="pct"/>
            <w:vMerge/>
          </w:tcPr>
          <w:p w:rsidR="00287EAA" w:rsidRPr="00A416C3" w:rsidRDefault="00287EAA" w:rsidP="00FF159E">
            <w:pPr>
              <w:spacing w:after="0"/>
              <w:rPr>
                <w:lang w:val="es-MX" w:eastAsia="ar-SA"/>
              </w:rPr>
            </w:pPr>
          </w:p>
        </w:tc>
        <w:tc>
          <w:tcPr>
            <w:tcW w:w="870" w:type="pct"/>
            <w:vAlign w:val="center"/>
          </w:tcPr>
          <w:p w:rsidR="00287EAA" w:rsidRPr="006615CA" w:rsidRDefault="00287EAA" w:rsidP="002B6ABD">
            <w:pPr>
              <w:keepNext/>
              <w:spacing w:after="0"/>
              <w:jc w:val="left"/>
              <w:rPr>
                <w:lang w:val="es-MX" w:eastAsia="ar-SA"/>
              </w:rPr>
            </w:pPr>
            <w:r w:rsidRPr="006615CA">
              <w:rPr>
                <w:lang w:val="es-MX" w:eastAsia="ar-SA"/>
              </w:rPr>
              <w:t>Teléfono</w:t>
            </w:r>
          </w:p>
        </w:tc>
        <w:tc>
          <w:tcPr>
            <w:tcW w:w="3874" w:type="pct"/>
            <w:vAlign w:val="center"/>
          </w:tcPr>
          <w:p w:rsidR="00287EAA" w:rsidRPr="00B771A6" w:rsidRDefault="00287EAA" w:rsidP="00FF159E">
            <w:pPr>
              <w:spacing w:after="0"/>
              <w:rPr>
                <w:lang w:eastAsia="ar-SA"/>
              </w:rPr>
            </w:pPr>
          </w:p>
        </w:tc>
      </w:tr>
      <w:tr w:rsidR="00287EAA" w:rsidRPr="007E60E5" w:rsidTr="009C14A4">
        <w:trPr>
          <w:trHeight w:val="20"/>
          <w:jc w:val="center"/>
        </w:trPr>
        <w:tc>
          <w:tcPr>
            <w:tcW w:w="256" w:type="pct"/>
            <w:vMerge/>
          </w:tcPr>
          <w:p w:rsidR="00287EAA" w:rsidRPr="00A416C3" w:rsidRDefault="00287EAA" w:rsidP="00FF159E">
            <w:pPr>
              <w:spacing w:after="0"/>
              <w:rPr>
                <w:lang w:val="es-MX" w:eastAsia="ar-SA"/>
              </w:rPr>
            </w:pPr>
          </w:p>
        </w:tc>
        <w:tc>
          <w:tcPr>
            <w:tcW w:w="870" w:type="pct"/>
            <w:vAlign w:val="center"/>
          </w:tcPr>
          <w:p w:rsidR="00287EAA" w:rsidRPr="006615CA" w:rsidRDefault="00287EAA" w:rsidP="00FF159E">
            <w:pPr>
              <w:spacing w:after="0"/>
              <w:rPr>
                <w:lang w:val="es-MX" w:eastAsia="ar-SA"/>
              </w:rPr>
            </w:pPr>
            <w:r w:rsidRPr="006615CA">
              <w:rPr>
                <w:lang w:val="es-MX" w:eastAsia="ar-SA"/>
              </w:rPr>
              <w:t>Dirección</w:t>
            </w:r>
          </w:p>
        </w:tc>
        <w:tc>
          <w:tcPr>
            <w:tcW w:w="3874" w:type="pct"/>
            <w:vAlign w:val="center"/>
          </w:tcPr>
          <w:p w:rsidR="00287EAA" w:rsidRPr="00B771A6" w:rsidRDefault="00287EAA" w:rsidP="00FF159E">
            <w:pPr>
              <w:spacing w:after="0"/>
              <w:rPr>
                <w:lang w:eastAsia="ar-SA"/>
              </w:rPr>
            </w:pPr>
          </w:p>
        </w:tc>
      </w:tr>
    </w:tbl>
    <w:p w:rsidR="005F185A" w:rsidRDefault="005F185A"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53"/>
        <w:gridCol w:w="1878"/>
        <w:gridCol w:w="8363"/>
      </w:tblGrid>
      <w:tr w:rsidR="009214B8" w:rsidRPr="00A15977" w:rsidTr="002D009D">
        <w:trPr>
          <w:trHeight w:val="20"/>
          <w:jc w:val="center"/>
        </w:trPr>
        <w:tc>
          <w:tcPr>
            <w:tcW w:w="5000" w:type="pct"/>
            <w:gridSpan w:val="3"/>
            <w:vAlign w:val="center"/>
          </w:tcPr>
          <w:p w:rsidR="009214B8" w:rsidRPr="00E7756A" w:rsidRDefault="009214B8" w:rsidP="009214B8">
            <w:pPr>
              <w:pStyle w:val="Sinespaciado1"/>
              <w:jc w:val="both"/>
              <w:rPr>
                <w:rFonts w:cs="Arial"/>
                <w:b/>
                <w:sz w:val="18"/>
                <w:szCs w:val="18"/>
                <w:lang w:val="es-MX" w:eastAsia="ar-SA"/>
              </w:rPr>
            </w:pPr>
            <w:r w:rsidRPr="00E7756A">
              <w:rPr>
                <w:rFonts w:cs="Arial"/>
                <w:b/>
                <w:sz w:val="20"/>
                <w:szCs w:val="20"/>
                <w:u w:val="single"/>
                <w:lang w:val="es-MX" w:eastAsia="ar-SA"/>
              </w:rPr>
              <w:t xml:space="preserve">Responsable del </w:t>
            </w:r>
            <w:r>
              <w:rPr>
                <w:rFonts w:cs="Arial"/>
                <w:b/>
                <w:sz w:val="20"/>
                <w:szCs w:val="20"/>
                <w:u w:val="single"/>
                <w:lang w:val="es-MX" w:eastAsia="ar-SA"/>
              </w:rPr>
              <w:t>cálculo del i</w:t>
            </w:r>
            <w:r w:rsidRPr="00E7756A">
              <w:rPr>
                <w:rFonts w:cs="Arial"/>
                <w:b/>
                <w:sz w:val="20"/>
                <w:szCs w:val="20"/>
                <w:u w:val="single"/>
                <w:lang w:val="es-MX" w:eastAsia="ar-SA"/>
              </w:rPr>
              <w:t>ndicador</w:t>
            </w:r>
          </w:p>
        </w:tc>
      </w:tr>
      <w:tr w:rsidR="009214B8" w:rsidRPr="00A15977" w:rsidTr="002D009D">
        <w:trPr>
          <w:trHeight w:val="20"/>
          <w:jc w:val="center"/>
        </w:trPr>
        <w:tc>
          <w:tcPr>
            <w:tcW w:w="256" w:type="pct"/>
            <w:vMerge w:val="restart"/>
            <w:vAlign w:val="center"/>
          </w:tcPr>
          <w:p w:rsidR="009214B8" w:rsidRPr="00A416C3" w:rsidRDefault="009214B8" w:rsidP="002D009D">
            <w:pPr>
              <w:rPr>
                <w:lang w:val="es-MX" w:eastAsia="ar-SA"/>
              </w:rPr>
            </w:pPr>
            <w:r>
              <w:rPr>
                <w:lang w:val="es-MX" w:eastAsia="ar-SA"/>
              </w:rPr>
              <w:t>1</w:t>
            </w:r>
          </w:p>
        </w:tc>
        <w:tc>
          <w:tcPr>
            <w:tcW w:w="870" w:type="pct"/>
            <w:vAlign w:val="center"/>
          </w:tcPr>
          <w:p w:rsidR="009214B8" w:rsidRPr="00746D28" w:rsidRDefault="009214B8" w:rsidP="002D009D">
            <w:pPr>
              <w:pStyle w:val="Ttulo4"/>
              <w:jc w:val="left"/>
            </w:pPr>
            <w:r w:rsidRPr="00746D28">
              <w:t>Entidad</w:t>
            </w:r>
          </w:p>
        </w:tc>
        <w:tc>
          <w:tcPr>
            <w:tcW w:w="3874" w:type="pct"/>
            <w:vAlign w:val="center"/>
          </w:tcPr>
          <w:p w:rsidR="009214B8" w:rsidRDefault="009214B8" w:rsidP="009214B8">
            <w:r>
              <w:rPr>
                <w:lang w:eastAsia="ar-SA"/>
              </w:rPr>
              <w:t>Ministerio de Ambiente y Desarrollo Sostenible MADS</w:t>
            </w:r>
          </w:p>
        </w:tc>
      </w:tr>
      <w:tr w:rsidR="009214B8" w:rsidRPr="00A15977" w:rsidTr="002D009D">
        <w:trPr>
          <w:trHeight w:val="20"/>
          <w:jc w:val="center"/>
        </w:trPr>
        <w:tc>
          <w:tcPr>
            <w:tcW w:w="256" w:type="pct"/>
            <w:vMerge/>
          </w:tcPr>
          <w:p w:rsidR="009214B8" w:rsidRPr="00A416C3" w:rsidRDefault="009214B8" w:rsidP="002D009D">
            <w:pPr>
              <w:rPr>
                <w:lang w:val="es-MX" w:eastAsia="ar-SA"/>
              </w:rPr>
            </w:pPr>
          </w:p>
        </w:tc>
        <w:tc>
          <w:tcPr>
            <w:tcW w:w="870" w:type="pct"/>
            <w:vAlign w:val="center"/>
          </w:tcPr>
          <w:p w:rsidR="009214B8" w:rsidRPr="006615CA" w:rsidRDefault="009214B8" w:rsidP="002D009D">
            <w:pPr>
              <w:jc w:val="left"/>
              <w:rPr>
                <w:lang w:val="es-MX" w:eastAsia="ar-SA"/>
              </w:rPr>
            </w:pPr>
            <w:r w:rsidRPr="006615CA">
              <w:rPr>
                <w:lang w:val="es-MX" w:eastAsia="ar-SA"/>
              </w:rPr>
              <w:t>Dependencia</w:t>
            </w:r>
          </w:p>
        </w:tc>
        <w:tc>
          <w:tcPr>
            <w:tcW w:w="3874" w:type="pct"/>
            <w:vAlign w:val="center"/>
          </w:tcPr>
          <w:p w:rsidR="009214B8" w:rsidRDefault="00490676" w:rsidP="00490676">
            <w:r>
              <w:rPr>
                <w:lang w:eastAsia="ar-SA"/>
              </w:rPr>
              <w:t xml:space="preserve">Dirección </w:t>
            </w:r>
            <w:r w:rsidRPr="00490676">
              <w:rPr>
                <w:lang w:eastAsia="ar-SA"/>
              </w:rPr>
              <w:t xml:space="preserve">de Ordenamiento Territorial y Coordinación del Sistema Ambiental </w:t>
            </w:r>
            <w:r w:rsidR="005936BA">
              <w:rPr>
                <w:lang w:eastAsia="ar-SA"/>
              </w:rPr>
              <w:t>–</w:t>
            </w:r>
            <w:r w:rsidRPr="00490676">
              <w:rPr>
                <w:lang w:eastAsia="ar-SA"/>
              </w:rPr>
              <w:t xml:space="preserve"> SINA</w:t>
            </w:r>
          </w:p>
        </w:tc>
      </w:tr>
      <w:tr w:rsidR="009214B8" w:rsidRPr="00A15977" w:rsidTr="002D009D">
        <w:trPr>
          <w:trHeight w:val="20"/>
          <w:jc w:val="center"/>
        </w:trPr>
        <w:tc>
          <w:tcPr>
            <w:tcW w:w="256" w:type="pct"/>
            <w:vMerge/>
          </w:tcPr>
          <w:p w:rsidR="009214B8" w:rsidRPr="00A416C3" w:rsidRDefault="009214B8" w:rsidP="00FF159E">
            <w:pPr>
              <w:spacing w:after="0"/>
              <w:rPr>
                <w:lang w:val="es-MX" w:eastAsia="ar-SA"/>
              </w:rPr>
            </w:pPr>
          </w:p>
        </w:tc>
        <w:tc>
          <w:tcPr>
            <w:tcW w:w="870" w:type="pct"/>
            <w:vAlign w:val="center"/>
          </w:tcPr>
          <w:p w:rsidR="009214B8" w:rsidRPr="006615CA" w:rsidRDefault="009214B8" w:rsidP="00FF159E">
            <w:pPr>
              <w:spacing w:after="0"/>
              <w:jc w:val="left"/>
              <w:rPr>
                <w:lang w:val="es-MX" w:eastAsia="ar-SA"/>
              </w:rPr>
            </w:pPr>
            <w:r w:rsidRPr="006615CA">
              <w:rPr>
                <w:lang w:val="es-MX" w:eastAsia="ar-SA"/>
              </w:rPr>
              <w:t>Nombre del funcionario</w:t>
            </w:r>
          </w:p>
        </w:tc>
        <w:tc>
          <w:tcPr>
            <w:tcW w:w="3874" w:type="pct"/>
            <w:vAlign w:val="center"/>
          </w:tcPr>
          <w:p w:rsidR="009214B8" w:rsidRPr="00B771A6" w:rsidRDefault="009214B8" w:rsidP="00FF159E">
            <w:pPr>
              <w:spacing w:after="0"/>
              <w:rPr>
                <w:lang w:eastAsia="ar-SA"/>
              </w:rPr>
            </w:pPr>
          </w:p>
        </w:tc>
      </w:tr>
      <w:tr w:rsidR="009214B8" w:rsidRPr="00A15977" w:rsidTr="002D009D">
        <w:trPr>
          <w:trHeight w:val="20"/>
          <w:jc w:val="center"/>
        </w:trPr>
        <w:tc>
          <w:tcPr>
            <w:tcW w:w="256" w:type="pct"/>
            <w:vMerge/>
          </w:tcPr>
          <w:p w:rsidR="009214B8" w:rsidRPr="00A416C3" w:rsidRDefault="009214B8" w:rsidP="00FF159E">
            <w:pPr>
              <w:spacing w:after="0"/>
              <w:rPr>
                <w:lang w:val="es-MX" w:eastAsia="ar-SA"/>
              </w:rPr>
            </w:pPr>
          </w:p>
        </w:tc>
        <w:tc>
          <w:tcPr>
            <w:tcW w:w="870" w:type="pct"/>
            <w:vAlign w:val="center"/>
          </w:tcPr>
          <w:p w:rsidR="009214B8" w:rsidRPr="006615CA" w:rsidRDefault="009214B8" w:rsidP="00FF159E">
            <w:pPr>
              <w:spacing w:after="0"/>
              <w:jc w:val="left"/>
              <w:rPr>
                <w:lang w:val="es-MX" w:eastAsia="ar-SA"/>
              </w:rPr>
            </w:pPr>
            <w:r w:rsidRPr="006615CA">
              <w:rPr>
                <w:lang w:val="es-MX" w:eastAsia="ar-SA"/>
              </w:rPr>
              <w:t>Cargo</w:t>
            </w:r>
          </w:p>
        </w:tc>
        <w:tc>
          <w:tcPr>
            <w:tcW w:w="3874" w:type="pct"/>
            <w:vAlign w:val="center"/>
          </w:tcPr>
          <w:p w:rsidR="009214B8" w:rsidRPr="00B771A6" w:rsidRDefault="009214B8" w:rsidP="00FF159E">
            <w:pPr>
              <w:spacing w:after="0"/>
              <w:rPr>
                <w:lang w:eastAsia="ar-SA"/>
              </w:rPr>
            </w:pPr>
          </w:p>
        </w:tc>
      </w:tr>
      <w:tr w:rsidR="009214B8" w:rsidRPr="00A15977" w:rsidTr="002D009D">
        <w:trPr>
          <w:trHeight w:val="20"/>
          <w:jc w:val="center"/>
        </w:trPr>
        <w:tc>
          <w:tcPr>
            <w:tcW w:w="256" w:type="pct"/>
            <w:vMerge/>
          </w:tcPr>
          <w:p w:rsidR="009214B8" w:rsidRPr="00A416C3" w:rsidRDefault="009214B8" w:rsidP="00FF159E">
            <w:pPr>
              <w:spacing w:after="0"/>
              <w:rPr>
                <w:lang w:val="es-MX" w:eastAsia="ar-SA"/>
              </w:rPr>
            </w:pPr>
          </w:p>
        </w:tc>
        <w:tc>
          <w:tcPr>
            <w:tcW w:w="870" w:type="pct"/>
            <w:vAlign w:val="center"/>
          </w:tcPr>
          <w:p w:rsidR="009214B8" w:rsidRPr="006615CA" w:rsidRDefault="009214B8" w:rsidP="00FF159E">
            <w:pPr>
              <w:spacing w:after="0"/>
              <w:jc w:val="left"/>
              <w:rPr>
                <w:lang w:eastAsia="ar-SA"/>
              </w:rPr>
            </w:pPr>
            <w:r w:rsidRPr="006615CA">
              <w:rPr>
                <w:lang w:eastAsia="ar-SA"/>
              </w:rPr>
              <w:t>Correo electrónico</w:t>
            </w:r>
          </w:p>
        </w:tc>
        <w:tc>
          <w:tcPr>
            <w:tcW w:w="3874" w:type="pct"/>
            <w:vAlign w:val="center"/>
          </w:tcPr>
          <w:p w:rsidR="009214B8" w:rsidRPr="00B771A6" w:rsidRDefault="009214B8" w:rsidP="00FF159E">
            <w:pPr>
              <w:spacing w:after="0"/>
              <w:rPr>
                <w:sz w:val="20"/>
                <w:lang w:eastAsia="ar-SA"/>
              </w:rPr>
            </w:pPr>
          </w:p>
        </w:tc>
      </w:tr>
      <w:tr w:rsidR="009214B8" w:rsidRPr="00A15977" w:rsidTr="002D009D">
        <w:trPr>
          <w:trHeight w:val="20"/>
          <w:jc w:val="center"/>
        </w:trPr>
        <w:tc>
          <w:tcPr>
            <w:tcW w:w="256" w:type="pct"/>
            <w:vMerge/>
          </w:tcPr>
          <w:p w:rsidR="009214B8" w:rsidRPr="00A416C3" w:rsidRDefault="009214B8" w:rsidP="00FF159E">
            <w:pPr>
              <w:spacing w:after="0"/>
              <w:rPr>
                <w:lang w:val="es-MX" w:eastAsia="ar-SA"/>
              </w:rPr>
            </w:pPr>
          </w:p>
        </w:tc>
        <w:tc>
          <w:tcPr>
            <w:tcW w:w="870" w:type="pct"/>
            <w:vAlign w:val="center"/>
          </w:tcPr>
          <w:p w:rsidR="009214B8" w:rsidRPr="006615CA" w:rsidRDefault="009214B8" w:rsidP="00FF159E">
            <w:pPr>
              <w:spacing w:after="0"/>
              <w:jc w:val="left"/>
              <w:rPr>
                <w:lang w:val="es-MX" w:eastAsia="ar-SA"/>
              </w:rPr>
            </w:pPr>
            <w:r w:rsidRPr="006615CA">
              <w:rPr>
                <w:lang w:val="es-MX" w:eastAsia="ar-SA"/>
              </w:rPr>
              <w:t>Teléfono</w:t>
            </w:r>
          </w:p>
        </w:tc>
        <w:tc>
          <w:tcPr>
            <w:tcW w:w="3874" w:type="pct"/>
            <w:vAlign w:val="center"/>
          </w:tcPr>
          <w:p w:rsidR="009214B8" w:rsidRPr="00B771A6" w:rsidRDefault="009214B8" w:rsidP="00FF159E">
            <w:pPr>
              <w:spacing w:after="0"/>
              <w:rPr>
                <w:lang w:eastAsia="ar-SA"/>
              </w:rPr>
            </w:pPr>
          </w:p>
        </w:tc>
      </w:tr>
      <w:tr w:rsidR="009214B8" w:rsidRPr="007E60E5" w:rsidTr="002D009D">
        <w:trPr>
          <w:trHeight w:val="20"/>
          <w:jc w:val="center"/>
        </w:trPr>
        <w:tc>
          <w:tcPr>
            <w:tcW w:w="256" w:type="pct"/>
            <w:vMerge/>
          </w:tcPr>
          <w:p w:rsidR="009214B8" w:rsidRPr="00A416C3" w:rsidRDefault="009214B8" w:rsidP="00FF159E">
            <w:pPr>
              <w:spacing w:after="0"/>
              <w:rPr>
                <w:lang w:val="es-MX" w:eastAsia="ar-SA"/>
              </w:rPr>
            </w:pPr>
          </w:p>
        </w:tc>
        <w:tc>
          <w:tcPr>
            <w:tcW w:w="870" w:type="pct"/>
            <w:vAlign w:val="center"/>
          </w:tcPr>
          <w:p w:rsidR="009214B8" w:rsidRPr="006615CA" w:rsidRDefault="009214B8" w:rsidP="00FF159E">
            <w:pPr>
              <w:spacing w:after="0"/>
              <w:rPr>
                <w:lang w:val="es-MX" w:eastAsia="ar-SA"/>
              </w:rPr>
            </w:pPr>
            <w:r w:rsidRPr="006615CA">
              <w:rPr>
                <w:lang w:val="es-MX" w:eastAsia="ar-SA"/>
              </w:rPr>
              <w:t>Dirección</w:t>
            </w:r>
          </w:p>
        </w:tc>
        <w:tc>
          <w:tcPr>
            <w:tcW w:w="3874" w:type="pct"/>
            <w:vAlign w:val="center"/>
          </w:tcPr>
          <w:p w:rsidR="009214B8" w:rsidRPr="00B771A6" w:rsidRDefault="009214B8" w:rsidP="00FF159E">
            <w:pPr>
              <w:spacing w:after="0"/>
              <w:rPr>
                <w:lang w:eastAsia="ar-SA"/>
              </w:rPr>
            </w:pPr>
          </w:p>
        </w:tc>
      </w:tr>
    </w:tbl>
    <w:p w:rsidR="009214B8" w:rsidRDefault="009214B8" w:rsidP="00001BD6">
      <w:pPr>
        <w:pStyle w:val="Sinespaciado1"/>
        <w:rPr>
          <w:lang w:val="es-MX"/>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95"/>
        <w:gridCol w:w="835"/>
        <w:gridCol w:w="6081"/>
        <w:gridCol w:w="3083"/>
      </w:tblGrid>
      <w:tr w:rsidR="00FD029B" w:rsidRPr="002224EE" w:rsidTr="00096B75">
        <w:trPr>
          <w:trHeight w:val="20"/>
          <w:jc w:val="center"/>
        </w:trPr>
        <w:tc>
          <w:tcPr>
            <w:tcW w:w="5000" w:type="pct"/>
            <w:gridSpan w:val="4"/>
            <w:vAlign w:val="center"/>
          </w:tcPr>
          <w:p w:rsidR="00FD029B" w:rsidRPr="00653933" w:rsidRDefault="00FD029B" w:rsidP="00BE18F3">
            <w:pPr>
              <w:pStyle w:val="Ttulo7"/>
              <w:rPr>
                <w:i/>
                <w:sz w:val="18"/>
                <w:szCs w:val="22"/>
                <w:u w:val="none"/>
                <w:lang w:val="es-MX" w:eastAsia="en-US"/>
              </w:rPr>
            </w:pPr>
            <w:r w:rsidRPr="00D77866">
              <w:t>Información sobre la Hoja Metodológica</w:t>
            </w:r>
            <w:r>
              <w:t xml:space="preserve"> </w:t>
            </w:r>
          </w:p>
        </w:tc>
      </w:tr>
      <w:tr w:rsidR="007223F6" w:rsidRPr="00B771A6" w:rsidTr="00490676">
        <w:trPr>
          <w:trHeight w:val="20"/>
          <w:jc w:val="center"/>
        </w:trPr>
        <w:tc>
          <w:tcPr>
            <w:tcW w:w="368" w:type="pct"/>
            <w:vAlign w:val="center"/>
          </w:tcPr>
          <w:p w:rsidR="00FD029B" w:rsidRPr="005317D5" w:rsidRDefault="00FD029B" w:rsidP="00BE18F3">
            <w:pPr>
              <w:rPr>
                <w:bCs/>
              </w:rPr>
            </w:pPr>
            <w:r w:rsidRPr="005317D5">
              <w:rPr>
                <w:lang w:val="es-ES"/>
              </w:rPr>
              <w:t>Fecha</w:t>
            </w:r>
          </w:p>
        </w:tc>
        <w:tc>
          <w:tcPr>
            <w:tcW w:w="387" w:type="pct"/>
            <w:vAlign w:val="center"/>
          </w:tcPr>
          <w:p w:rsidR="00FD029B" w:rsidRPr="005317D5" w:rsidRDefault="00FD029B" w:rsidP="00BE18F3">
            <w:pPr>
              <w:rPr>
                <w:lang w:val="es-ES"/>
              </w:rPr>
            </w:pPr>
            <w:r w:rsidRPr="005317D5">
              <w:rPr>
                <w:lang w:val="es-ES"/>
              </w:rPr>
              <w:t>Versión</w:t>
            </w:r>
          </w:p>
        </w:tc>
        <w:tc>
          <w:tcPr>
            <w:tcW w:w="2817" w:type="pct"/>
            <w:vAlign w:val="center"/>
          </w:tcPr>
          <w:p w:rsidR="00FD029B" w:rsidRPr="005317D5" w:rsidRDefault="00FD029B" w:rsidP="00BE18F3">
            <w:pPr>
              <w:rPr>
                <w:lang w:val="es-MX" w:eastAsia="ar-SA"/>
              </w:rPr>
            </w:pPr>
            <w:r w:rsidRPr="005317D5">
              <w:rPr>
                <w:lang w:val="es-ES"/>
              </w:rPr>
              <w:t>Datos del autor o de quien ajustó la hoja metodológica</w:t>
            </w:r>
          </w:p>
        </w:tc>
        <w:tc>
          <w:tcPr>
            <w:tcW w:w="1428" w:type="pct"/>
            <w:vAlign w:val="center"/>
          </w:tcPr>
          <w:p w:rsidR="00FD029B" w:rsidRPr="005317D5" w:rsidRDefault="00FD029B" w:rsidP="00BE18F3">
            <w:pPr>
              <w:rPr>
                <w:lang w:val="es-ES"/>
              </w:rPr>
            </w:pPr>
            <w:r>
              <w:rPr>
                <w:lang w:val="es-ES"/>
              </w:rPr>
              <w:t>Descripción de los ajustes</w:t>
            </w:r>
          </w:p>
        </w:tc>
      </w:tr>
      <w:tr w:rsidR="007223F6" w:rsidRPr="0093050D" w:rsidTr="00490676">
        <w:trPr>
          <w:trHeight w:val="20"/>
          <w:jc w:val="center"/>
        </w:trPr>
        <w:tc>
          <w:tcPr>
            <w:tcW w:w="368" w:type="pct"/>
            <w:vAlign w:val="center"/>
          </w:tcPr>
          <w:p w:rsidR="00FD029B" w:rsidRPr="0093050D" w:rsidRDefault="00490676" w:rsidP="00FA6FB8">
            <w:pPr>
              <w:rPr>
                <w:rFonts w:cs="Arial"/>
                <w:b/>
                <w:lang w:val="es-ES"/>
              </w:rPr>
            </w:pPr>
            <w:r>
              <w:rPr>
                <w:lang w:val="es-MX"/>
              </w:rPr>
              <w:t>Febrero</w:t>
            </w:r>
            <w:r w:rsidR="00752A17">
              <w:rPr>
                <w:lang w:val="es-MX"/>
              </w:rPr>
              <w:t xml:space="preserve"> </w:t>
            </w:r>
            <w:r>
              <w:rPr>
                <w:lang w:val="es-MX"/>
              </w:rPr>
              <w:t>2016</w:t>
            </w:r>
          </w:p>
        </w:tc>
        <w:tc>
          <w:tcPr>
            <w:tcW w:w="387" w:type="pct"/>
            <w:vAlign w:val="center"/>
          </w:tcPr>
          <w:p w:rsidR="00FD029B" w:rsidRPr="0093050D" w:rsidRDefault="006E1C24" w:rsidP="00BE18F3">
            <w:pPr>
              <w:rPr>
                <w:lang w:val="es-MX"/>
              </w:rPr>
            </w:pPr>
            <w:r>
              <w:rPr>
                <w:lang w:val="es-MX"/>
              </w:rPr>
              <w:t>1,00</w:t>
            </w:r>
            <w:r w:rsidR="00FD029B" w:rsidRPr="0093050D">
              <w:rPr>
                <w:lang w:val="es-MX"/>
              </w:rPr>
              <w:t xml:space="preserve"> </w:t>
            </w:r>
          </w:p>
        </w:tc>
        <w:tc>
          <w:tcPr>
            <w:tcW w:w="2817" w:type="pct"/>
          </w:tcPr>
          <w:p w:rsidR="00490676" w:rsidRDefault="00FD029B" w:rsidP="00096B75">
            <w:pPr>
              <w:spacing w:after="0"/>
              <w:rPr>
                <w:i/>
                <w:lang w:val="es-ES"/>
              </w:rPr>
            </w:pPr>
            <w:r w:rsidRPr="0093050D">
              <w:rPr>
                <w:lang w:val="es-ES"/>
              </w:rPr>
              <w:t>Nombre funcionario:</w:t>
            </w:r>
            <w:r w:rsidRPr="0093050D">
              <w:rPr>
                <w:i/>
                <w:lang w:val="es-ES"/>
              </w:rPr>
              <w:t xml:space="preserve"> </w:t>
            </w:r>
          </w:p>
          <w:p w:rsidR="00FD029B" w:rsidRPr="0093050D" w:rsidRDefault="00FD029B" w:rsidP="00096B75">
            <w:pPr>
              <w:spacing w:after="0"/>
              <w:rPr>
                <w:lang w:val="es-MX" w:eastAsia="ar-SA"/>
              </w:rPr>
            </w:pPr>
            <w:r w:rsidRPr="0093050D">
              <w:rPr>
                <w:lang w:val="es-ES"/>
              </w:rPr>
              <w:t>Cargo:</w:t>
            </w:r>
            <w:r w:rsidR="00096B75">
              <w:rPr>
                <w:lang w:val="es-ES"/>
              </w:rPr>
              <w:t xml:space="preserve"> </w:t>
            </w:r>
          </w:p>
          <w:p w:rsidR="00FD029B" w:rsidRPr="0093050D" w:rsidRDefault="00FD029B" w:rsidP="00096B75">
            <w:pPr>
              <w:spacing w:after="0"/>
              <w:rPr>
                <w:lang w:eastAsia="ar-SA"/>
              </w:rPr>
            </w:pPr>
            <w:r w:rsidRPr="0093050D">
              <w:rPr>
                <w:lang w:val="es-ES"/>
              </w:rPr>
              <w:t>Dependencia:</w:t>
            </w:r>
            <w:r w:rsidR="00096B75">
              <w:rPr>
                <w:lang w:val="es-ES"/>
              </w:rPr>
              <w:t xml:space="preserve"> </w:t>
            </w:r>
          </w:p>
          <w:p w:rsidR="00490676" w:rsidRDefault="00FD029B" w:rsidP="00096B75">
            <w:pPr>
              <w:spacing w:after="0"/>
              <w:rPr>
                <w:lang w:eastAsia="ar-SA"/>
              </w:rPr>
            </w:pPr>
            <w:r w:rsidRPr="0093050D">
              <w:rPr>
                <w:lang w:val="es-ES"/>
              </w:rPr>
              <w:t>Entidad:</w:t>
            </w:r>
            <w:r w:rsidRPr="0093050D">
              <w:rPr>
                <w:i/>
                <w:lang w:val="es-ES"/>
              </w:rPr>
              <w:t xml:space="preserve"> </w:t>
            </w:r>
          </w:p>
          <w:p w:rsidR="00FD029B" w:rsidRPr="0093050D" w:rsidRDefault="00FD029B" w:rsidP="00096B75">
            <w:pPr>
              <w:spacing w:after="0"/>
              <w:rPr>
                <w:lang w:val="es-MX" w:eastAsia="ar-SA"/>
              </w:rPr>
            </w:pPr>
            <w:r w:rsidRPr="0093050D">
              <w:rPr>
                <w:lang w:val="es-ES"/>
              </w:rPr>
              <w:t>Correo electrónico:</w:t>
            </w:r>
            <w:r w:rsidRPr="0093050D">
              <w:rPr>
                <w:i/>
                <w:lang w:val="es-ES"/>
              </w:rPr>
              <w:t xml:space="preserve"> </w:t>
            </w:r>
          </w:p>
          <w:p w:rsidR="00FD029B" w:rsidRPr="0093050D" w:rsidRDefault="00FD029B" w:rsidP="00096B75">
            <w:pPr>
              <w:spacing w:after="0"/>
              <w:rPr>
                <w:lang w:val="es-MX" w:eastAsia="ar-SA"/>
              </w:rPr>
            </w:pPr>
            <w:r w:rsidRPr="0093050D">
              <w:rPr>
                <w:lang w:val="es-ES"/>
              </w:rPr>
              <w:t>Teléfono:</w:t>
            </w:r>
            <w:r w:rsidRPr="0093050D">
              <w:t xml:space="preserve"> </w:t>
            </w:r>
          </w:p>
          <w:p w:rsidR="00FD029B" w:rsidRPr="0093050D" w:rsidRDefault="00FD029B" w:rsidP="00BE18F3">
            <w:pPr>
              <w:rPr>
                <w:lang w:eastAsia="ar-SA"/>
              </w:rPr>
            </w:pPr>
            <w:r w:rsidRPr="0093050D">
              <w:rPr>
                <w:lang w:val="es-ES"/>
              </w:rPr>
              <w:t>Dirección:</w:t>
            </w:r>
            <w:r w:rsidRPr="0093050D">
              <w:rPr>
                <w:i/>
                <w:lang w:val="es-ES"/>
              </w:rPr>
              <w:t xml:space="preserve"> </w:t>
            </w:r>
          </w:p>
          <w:p w:rsidR="00FD029B" w:rsidRPr="0093050D" w:rsidRDefault="00FD029B" w:rsidP="00CB678C">
            <w:pPr>
              <w:rPr>
                <w:i/>
                <w:lang w:eastAsia="ar-SA"/>
              </w:rPr>
            </w:pPr>
            <w:r w:rsidRPr="0093050D">
              <w:rPr>
                <w:b/>
                <w:lang w:val="es-ES"/>
              </w:rPr>
              <w:t>Cítese como:</w:t>
            </w:r>
            <w:r w:rsidR="00490676">
              <w:rPr>
                <w:lang w:eastAsia="ar-SA"/>
              </w:rPr>
              <w:t xml:space="preserve"> MADS </w:t>
            </w:r>
            <w:r w:rsidRPr="0093050D">
              <w:rPr>
                <w:lang w:eastAsia="ar-SA"/>
              </w:rPr>
              <w:t>(201</w:t>
            </w:r>
            <w:r w:rsidR="00490676">
              <w:rPr>
                <w:lang w:eastAsia="ar-SA"/>
              </w:rPr>
              <w:t>6</w:t>
            </w:r>
            <w:r w:rsidRPr="0093050D">
              <w:rPr>
                <w:lang w:eastAsia="ar-SA"/>
              </w:rPr>
              <w:t xml:space="preserve">). </w:t>
            </w:r>
            <w:r w:rsidRPr="0093050D">
              <w:rPr>
                <w:i/>
                <w:lang w:eastAsia="ar-SA"/>
              </w:rPr>
              <w:t>Hoja metodológica</w:t>
            </w:r>
            <w:r w:rsidR="00FA6FB8">
              <w:rPr>
                <w:i/>
                <w:lang w:eastAsia="ar-SA"/>
              </w:rPr>
              <w:t xml:space="preserve"> del </w:t>
            </w:r>
            <w:r w:rsidR="00CB678C" w:rsidRPr="00CB678C">
              <w:rPr>
                <w:i/>
                <w:lang w:eastAsia="ar-SA"/>
              </w:rPr>
              <w:t>Porcentaje de avance en la formulación de los Planes de Ordenación y Manejo de Cuencas (POMCAS), Planes de Manejo de Acuíferos (PMA) y Planes de Manejo de Microcuencas (PMM</w:t>
            </w:r>
            <w:r w:rsidR="00CB678C">
              <w:rPr>
                <w:i/>
                <w:lang w:eastAsia="ar-SA"/>
              </w:rPr>
              <w:t xml:space="preserve">) </w:t>
            </w:r>
            <w:r w:rsidRPr="0093050D">
              <w:rPr>
                <w:i/>
                <w:lang w:eastAsia="ar-SA"/>
              </w:rPr>
              <w:t>(Versión 1.0).</w:t>
            </w:r>
            <w:r w:rsidRPr="0093050D">
              <w:rPr>
                <w:lang w:eastAsia="ar-SA"/>
              </w:rPr>
              <w:t xml:space="preserve"> </w:t>
            </w:r>
            <w:r w:rsidR="00490676">
              <w:rPr>
                <w:lang w:eastAsia="ar-SA"/>
              </w:rPr>
              <w:t>Ministerio de Ambiente y Desarrollo Sostenible MADS</w:t>
            </w:r>
            <w:r w:rsidR="00416D97" w:rsidRPr="00416D97">
              <w:rPr>
                <w:lang w:eastAsia="ar-SA"/>
              </w:rPr>
              <w:t>, DGOAT-SINA y DRH</w:t>
            </w:r>
            <w:r w:rsidR="00490676">
              <w:rPr>
                <w:lang w:eastAsia="ar-SA"/>
              </w:rPr>
              <w:t>.</w:t>
            </w:r>
          </w:p>
        </w:tc>
        <w:tc>
          <w:tcPr>
            <w:tcW w:w="1428" w:type="pct"/>
            <w:vAlign w:val="center"/>
          </w:tcPr>
          <w:p w:rsidR="00FD029B" w:rsidRPr="0093050D" w:rsidRDefault="00FD029B" w:rsidP="00BE18F3">
            <w:pPr>
              <w:rPr>
                <w:lang w:val="es-ES"/>
              </w:rPr>
            </w:pPr>
          </w:p>
        </w:tc>
      </w:tr>
    </w:tbl>
    <w:p w:rsidR="0057505F" w:rsidRDefault="0057505F" w:rsidP="00FF159E">
      <w:pPr>
        <w:pStyle w:val="Sinespaciado1"/>
      </w:pPr>
    </w:p>
    <w:p w:rsidR="00D1116B" w:rsidRDefault="00D1116B" w:rsidP="00FF159E">
      <w:pPr>
        <w:pStyle w:val="Sinespaciado1"/>
      </w:pPr>
    </w:p>
    <w:p w:rsidR="002B61B0" w:rsidRDefault="002B61B0" w:rsidP="00FF159E">
      <w:pPr>
        <w:pStyle w:val="Sinespaciado1"/>
      </w:pPr>
    </w:p>
    <w:p w:rsidR="00D1116B" w:rsidRDefault="00D1116B" w:rsidP="00FF159E">
      <w:pPr>
        <w:pStyle w:val="Sinespaciado1"/>
      </w:pPr>
      <w:r>
        <w:t>----------------------------------------------------------------------</w:t>
      </w:r>
      <w:r>
        <w:tab/>
      </w:r>
      <w:r>
        <w:tab/>
        <w:t>------------------------------------------</w:t>
      </w:r>
      <w:r w:rsidR="00F32639">
        <w:t>-----------------------</w:t>
      </w:r>
    </w:p>
    <w:p w:rsidR="00D1116B" w:rsidRDefault="00D1116B" w:rsidP="00FF159E">
      <w:pPr>
        <w:pStyle w:val="Sinespaciado1"/>
        <w:rPr>
          <w:b/>
        </w:rPr>
      </w:pPr>
      <w:proofErr w:type="spellStart"/>
      <w:proofErr w:type="gramStart"/>
      <w:r>
        <w:t>VoBo</w:t>
      </w:r>
      <w:proofErr w:type="spellEnd"/>
      <w:r>
        <w:t xml:space="preserve">  </w:t>
      </w:r>
      <w:r w:rsidRPr="00234476">
        <w:rPr>
          <w:b/>
        </w:rPr>
        <w:t>Director</w:t>
      </w:r>
      <w:proofErr w:type="gramEnd"/>
      <w:r w:rsidR="00234476" w:rsidRPr="00234476">
        <w:rPr>
          <w:b/>
        </w:rPr>
        <w:t xml:space="preserve"> Ordenamiento Territorial </w:t>
      </w:r>
      <w:r w:rsidRPr="00234476">
        <w:rPr>
          <w:b/>
        </w:rPr>
        <w:t xml:space="preserve"> – SINA</w:t>
      </w:r>
      <w:r>
        <w:tab/>
      </w:r>
      <w:r>
        <w:tab/>
      </w:r>
      <w:proofErr w:type="spellStart"/>
      <w:r>
        <w:t>VoBo</w:t>
      </w:r>
      <w:proofErr w:type="spellEnd"/>
      <w:r>
        <w:t xml:space="preserve">  </w:t>
      </w:r>
      <w:r w:rsidRPr="00234476">
        <w:rPr>
          <w:b/>
        </w:rPr>
        <w:t>Direc</w:t>
      </w:r>
      <w:r w:rsidR="00234476" w:rsidRPr="00234476">
        <w:rPr>
          <w:b/>
        </w:rPr>
        <w:t>tor Gestión Integral Recurso Hídrico</w:t>
      </w:r>
    </w:p>
    <w:p w:rsidR="002B61B0" w:rsidRDefault="002B61B0" w:rsidP="002B61B0">
      <w:pPr>
        <w:pStyle w:val="Sinespaciado1"/>
        <w:rPr>
          <w:b/>
          <w:sz w:val="20"/>
          <w:szCs w:val="20"/>
        </w:rPr>
      </w:pPr>
    </w:p>
    <w:p w:rsidR="00D24A80" w:rsidRDefault="00D24A80" w:rsidP="002B61B0">
      <w:pPr>
        <w:pStyle w:val="Sinespaciado1"/>
        <w:rPr>
          <w:b/>
          <w:sz w:val="20"/>
          <w:szCs w:val="20"/>
        </w:rPr>
      </w:pPr>
    </w:p>
    <w:p w:rsidR="002B61B0" w:rsidRDefault="002B61B0" w:rsidP="002B61B0">
      <w:pPr>
        <w:pStyle w:val="Sinespaciado1"/>
        <w:rPr>
          <w:b/>
          <w:sz w:val="20"/>
          <w:szCs w:val="20"/>
        </w:rPr>
      </w:pPr>
    </w:p>
    <w:p w:rsidR="002B61B0" w:rsidRPr="00CE321D" w:rsidRDefault="002B61B0" w:rsidP="002B61B0">
      <w:pPr>
        <w:pStyle w:val="Sinespaciado1"/>
        <w:jc w:val="center"/>
        <w:rPr>
          <w:sz w:val="20"/>
          <w:szCs w:val="20"/>
        </w:rPr>
      </w:pPr>
      <w:r w:rsidRPr="00CE321D">
        <w:rPr>
          <w:sz w:val="20"/>
          <w:szCs w:val="20"/>
        </w:rPr>
        <w:t>-------------------------------------------------------------------------------</w:t>
      </w:r>
      <w:r>
        <w:rPr>
          <w:sz w:val="20"/>
          <w:szCs w:val="20"/>
        </w:rPr>
        <w:t>----</w:t>
      </w:r>
    </w:p>
    <w:p w:rsidR="002B61B0" w:rsidRDefault="002B61B0" w:rsidP="002B61B0">
      <w:pPr>
        <w:pStyle w:val="Sinespaciado1"/>
        <w:jc w:val="center"/>
      </w:pPr>
      <w:proofErr w:type="spellStart"/>
      <w:proofErr w:type="gramStart"/>
      <w:r>
        <w:t>VoBo</w:t>
      </w:r>
      <w:proofErr w:type="spellEnd"/>
      <w:r>
        <w:t xml:space="preserve">  </w:t>
      </w:r>
      <w:r w:rsidRPr="00CE321D">
        <w:rPr>
          <w:b/>
        </w:rPr>
        <w:t>Viceministro</w:t>
      </w:r>
      <w:proofErr w:type="gramEnd"/>
      <w:r w:rsidRPr="00CE321D">
        <w:rPr>
          <w:b/>
        </w:rPr>
        <w:t xml:space="preserve"> de Ambiente y Desarrollo Sostenible</w:t>
      </w:r>
    </w:p>
    <w:p w:rsidR="002B61B0" w:rsidRDefault="002B61B0" w:rsidP="002B61B0">
      <w:pPr>
        <w:pStyle w:val="Sinespaciado1"/>
        <w:rPr>
          <w:b/>
        </w:rPr>
      </w:pPr>
    </w:p>
    <w:p w:rsidR="00D24A80" w:rsidRDefault="00D24A80" w:rsidP="002B61B0">
      <w:pPr>
        <w:pStyle w:val="Sinespaciado1"/>
        <w:rPr>
          <w:b/>
        </w:rPr>
      </w:pPr>
    </w:p>
    <w:tbl>
      <w:tblPr>
        <w:tblStyle w:val="Tablaconcuadrcula"/>
        <w:tblW w:w="0" w:type="auto"/>
        <w:tblLook w:val="04A0" w:firstRow="1" w:lastRow="0" w:firstColumn="1" w:lastColumn="0" w:noHBand="0" w:noVBand="1"/>
      </w:tblPr>
      <w:tblGrid>
        <w:gridCol w:w="10070"/>
      </w:tblGrid>
      <w:tr w:rsidR="00F32639" w:rsidTr="002B61B0">
        <w:tc>
          <w:tcPr>
            <w:tcW w:w="10070" w:type="dxa"/>
            <w:tcBorders>
              <w:top w:val="single" w:sz="4" w:space="0" w:color="auto"/>
              <w:left w:val="single" w:sz="4" w:space="0" w:color="auto"/>
              <w:bottom w:val="single" w:sz="4" w:space="0" w:color="auto"/>
              <w:right w:val="single" w:sz="4" w:space="0" w:color="auto"/>
            </w:tcBorders>
            <w:hideMark/>
          </w:tcPr>
          <w:p w:rsidR="00F32639" w:rsidRDefault="00F32639">
            <w:pPr>
              <w:pStyle w:val="Sinespaciado1"/>
              <w:rPr>
                <w:b/>
                <w:sz w:val="20"/>
                <w:szCs w:val="20"/>
              </w:rPr>
            </w:pPr>
            <w:proofErr w:type="spellStart"/>
            <w:r>
              <w:rPr>
                <w:b/>
                <w:sz w:val="20"/>
                <w:szCs w:val="20"/>
              </w:rPr>
              <w:t>Observaciones</w:t>
            </w:r>
            <w:proofErr w:type="spellEnd"/>
          </w:p>
        </w:tc>
      </w:tr>
      <w:tr w:rsidR="00F32639" w:rsidTr="002B61B0">
        <w:trPr>
          <w:trHeight w:val="1498"/>
        </w:trPr>
        <w:tc>
          <w:tcPr>
            <w:tcW w:w="10070" w:type="dxa"/>
            <w:tcBorders>
              <w:top w:val="single" w:sz="4" w:space="0" w:color="auto"/>
              <w:left w:val="single" w:sz="4" w:space="0" w:color="auto"/>
              <w:bottom w:val="single" w:sz="4" w:space="0" w:color="auto"/>
              <w:right w:val="single" w:sz="4" w:space="0" w:color="auto"/>
            </w:tcBorders>
          </w:tcPr>
          <w:p w:rsidR="00F32639" w:rsidRDefault="00F32639">
            <w:pPr>
              <w:pStyle w:val="Sinespaciado1"/>
              <w:rPr>
                <w:b/>
                <w:sz w:val="20"/>
                <w:szCs w:val="20"/>
              </w:rPr>
            </w:pPr>
          </w:p>
          <w:p w:rsidR="00F32639" w:rsidRDefault="00F32639">
            <w:pPr>
              <w:pStyle w:val="Sinespaciado1"/>
              <w:rPr>
                <w:b/>
                <w:sz w:val="20"/>
                <w:szCs w:val="20"/>
              </w:rPr>
            </w:pPr>
            <w:bookmarkStart w:id="0" w:name="_GoBack"/>
            <w:bookmarkEnd w:id="0"/>
          </w:p>
          <w:p w:rsidR="00F32639" w:rsidRDefault="00F32639">
            <w:pPr>
              <w:pStyle w:val="Sinespaciado1"/>
              <w:rPr>
                <w:b/>
                <w:sz w:val="20"/>
                <w:szCs w:val="20"/>
              </w:rPr>
            </w:pPr>
          </w:p>
          <w:p w:rsidR="00F32639" w:rsidRDefault="00F32639">
            <w:pPr>
              <w:pStyle w:val="Sinespaciado1"/>
              <w:rPr>
                <w:b/>
                <w:sz w:val="20"/>
                <w:szCs w:val="20"/>
              </w:rPr>
            </w:pPr>
          </w:p>
          <w:p w:rsidR="00F32639" w:rsidRDefault="00F32639">
            <w:pPr>
              <w:pStyle w:val="Sinespaciado1"/>
              <w:rPr>
                <w:b/>
                <w:sz w:val="20"/>
                <w:szCs w:val="20"/>
              </w:rPr>
            </w:pPr>
          </w:p>
          <w:p w:rsidR="00F32639" w:rsidRDefault="00F32639">
            <w:pPr>
              <w:pStyle w:val="Sinespaciado1"/>
              <w:rPr>
                <w:b/>
                <w:sz w:val="20"/>
                <w:szCs w:val="20"/>
              </w:rPr>
            </w:pPr>
          </w:p>
          <w:p w:rsidR="00F32639" w:rsidRDefault="00F32639">
            <w:pPr>
              <w:pStyle w:val="Sinespaciado1"/>
              <w:rPr>
                <w:b/>
                <w:sz w:val="20"/>
                <w:szCs w:val="20"/>
              </w:rPr>
            </w:pPr>
          </w:p>
          <w:p w:rsidR="00F32639" w:rsidRDefault="00F32639">
            <w:pPr>
              <w:pStyle w:val="Sinespaciado1"/>
              <w:rPr>
                <w:b/>
                <w:sz w:val="20"/>
                <w:szCs w:val="20"/>
              </w:rPr>
            </w:pPr>
          </w:p>
        </w:tc>
      </w:tr>
    </w:tbl>
    <w:p w:rsidR="00F32639" w:rsidRDefault="00F32639" w:rsidP="00FF159E">
      <w:pPr>
        <w:pStyle w:val="Sinespaciado1"/>
      </w:pPr>
    </w:p>
    <w:sectPr w:rsidR="00F32639" w:rsidSect="00D24A80">
      <w:footerReference w:type="default" r:id="rId8"/>
      <w:pgSz w:w="12240" w:h="15840" w:code="17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333" w:rsidRDefault="00911333" w:rsidP="00BE18F3">
      <w:r>
        <w:separator/>
      </w:r>
    </w:p>
  </w:endnote>
  <w:endnote w:type="continuationSeparator" w:id="0">
    <w:p w:rsidR="00911333" w:rsidRDefault="00911333" w:rsidP="00BE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F98" w:rsidRDefault="00935F98">
    <w:pPr>
      <w:pStyle w:val="Piedepgina"/>
      <w:jc w:val="right"/>
    </w:pPr>
    <w:r>
      <w:fldChar w:fldCharType="begin"/>
    </w:r>
    <w:r>
      <w:instrText>PAGE   \* MERGEFORMAT</w:instrText>
    </w:r>
    <w:r>
      <w:fldChar w:fldCharType="separate"/>
    </w:r>
    <w:r w:rsidR="00CD5A3B" w:rsidRPr="00CD5A3B">
      <w:rPr>
        <w:noProof/>
        <w:lang w:val="es-ES"/>
      </w:rPr>
      <w:t>5</w:t>
    </w:r>
    <w:r>
      <w:fldChar w:fldCharType="end"/>
    </w:r>
  </w:p>
  <w:p w:rsidR="00935F98" w:rsidRDefault="00935F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333" w:rsidRDefault="00911333" w:rsidP="00BE18F3">
      <w:r>
        <w:separator/>
      </w:r>
    </w:p>
  </w:footnote>
  <w:footnote w:type="continuationSeparator" w:id="0">
    <w:p w:rsidR="00911333" w:rsidRDefault="00911333" w:rsidP="00BE1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CAB8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7EE1E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CDE889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7A185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A2AD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80B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241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B241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6090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886EC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15:restartNumberingAfterBreak="0">
    <w:nsid w:val="01C1079C"/>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358727F"/>
    <w:multiLevelType w:val="hybridMultilevel"/>
    <w:tmpl w:val="9B7EA660"/>
    <w:lvl w:ilvl="0" w:tplc="2676E8EE">
      <w:start w:val="1"/>
      <w:numFmt w:val="decimal"/>
      <w:lvlText w:val="%1."/>
      <w:lvlJc w:val="left"/>
      <w:pPr>
        <w:ind w:left="303" w:hanging="360"/>
      </w:pPr>
      <w:rPr>
        <w:rFonts w:cs="Times New Roman" w:hint="default"/>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13" w15:restartNumberingAfterBreak="0">
    <w:nsid w:val="059719AA"/>
    <w:multiLevelType w:val="hybridMultilevel"/>
    <w:tmpl w:val="2E0A8278"/>
    <w:lvl w:ilvl="0" w:tplc="240A000F">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4" w15:restartNumberingAfterBreak="0">
    <w:nsid w:val="171D6F61"/>
    <w:multiLevelType w:val="multilevel"/>
    <w:tmpl w:val="3C5615E6"/>
    <w:lvl w:ilvl="0">
      <w:start w:val="1"/>
      <w:numFmt w:val="decimal"/>
      <w:lvlText w:val="%1."/>
      <w:lvlJc w:val="left"/>
      <w:pPr>
        <w:ind w:left="360" w:hanging="360"/>
      </w:pPr>
      <w:rPr>
        <w:rFonts w:cs="Times New Roman" w:hint="default"/>
      </w:rPr>
    </w:lvl>
    <w:lvl w:ilvl="1">
      <w:start w:val="1"/>
      <w:numFmt w:val="bullet"/>
      <w:lvlText w:val="o"/>
      <w:lvlJc w:val="left"/>
      <w:pPr>
        <w:ind w:left="792" w:hanging="432"/>
      </w:pPr>
      <w:rPr>
        <w:rFonts w:ascii="Courier New" w:hAnsi="Courier New"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180529E1"/>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8872B64"/>
    <w:multiLevelType w:val="multilevel"/>
    <w:tmpl w:val="FCF61910"/>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7" w15:restartNumberingAfterBreak="0">
    <w:nsid w:val="1CCC6EC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E997B5E"/>
    <w:multiLevelType w:val="hybridMultilevel"/>
    <w:tmpl w:val="49303C66"/>
    <w:lvl w:ilvl="0" w:tplc="1868CC4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F826972"/>
    <w:multiLevelType w:val="hybridMultilevel"/>
    <w:tmpl w:val="19BA3B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097749B"/>
    <w:multiLevelType w:val="hybridMultilevel"/>
    <w:tmpl w:val="F1F861E6"/>
    <w:lvl w:ilvl="0" w:tplc="2272ED36">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BE603A"/>
    <w:multiLevelType w:val="multilevel"/>
    <w:tmpl w:val="B9683A92"/>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27BE54D1"/>
    <w:multiLevelType w:val="hybridMultilevel"/>
    <w:tmpl w:val="3FAAB9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28241D01"/>
    <w:multiLevelType w:val="hybridMultilevel"/>
    <w:tmpl w:val="552AC808"/>
    <w:lvl w:ilvl="0" w:tplc="6AF230FA">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8422AFE"/>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29D33970"/>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2C004A44"/>
    <w:multiLevelType w:val="hybridMultilevel"/>
    <w:tmpl w:val="A9B4040C"/>
    <w:lvl w:ilvl="0" w:tplc="EDC42060">
      <w:start w:val="1"/>
      <w:numFmt w:val="bullet"/>
      <w:lvlText w:val=""/>
      <w:lvlJc w:val="left"/>
      <w:pPr>
        <w:ind w:left="303" w:hanging="360"/>
      </w:pPr>
      <w:rPr>
        <w:rFonts w:ascii="Wingdings" w:hAnsi="Wingdings" w:hint="default"/>
        <w:sz w:val="20"/>
      </w:rPr>
    </w:lvl>
    <w:lvl w:ilvl="1" w:tplc="0C0A0019" w:tentative="1">
      <w:start w:val="1"/>
      <w:numFmt w:val="lowerLetter"/>
      <w:lvlText w:val="%2."/>
      <w:lvlJc w:val="left"/>
      <w:pPr>
        <w:ind w:left="1023" w:hanging="360"/>
      </w:pPr>
      <w:rPr>
        <w:rFonts w:cs="Times New Roman"/>
      </w:rPr>
    </w:lvl>
    <w:lvl w:ilvl="2" w:tplc="0C0A001B" w:tentative="1">
      <w:start w:val="1"/>
      <w:numFmt w:val="lowerRoman"/>
      <w:lvlText w:val="%3."/>
      <w:lvlJc w:val="right"/>
      <w:pPr>
        <w:ind w:left="1743" w:hanging="180"/>
      </w:pPr>
      <w:rPr>
        <w:rFonts w:cs="Times New Roman"/>
      </w:rPr>
    </w:lvl>
    <w:lvl w:ilvl="3" w:tplc="0C0A000F" w:tentative="1">
      <w:start w:val="1"/>
      <w:numFmt w:val="decimal"/>
      <w:lvlText w:val="%4."/>
      <w:lvlJc w:val="left"/>
      <w:pPr>
        <w:ind w:left="2463" w:hanging="360"/>
      </w:pPr>
      <w:rPr>
        <w:rFonts w:cs="Times New Roman"/>
      </w:rPr>
    </w:lvl>
    <w:lvl w:ilvl="4" w:tplc="0C0A0019" w:tentative="1">
      <w:start w:val="1"/>
      <w:numFmt w:val="lowerLetter"/>
      <w:lvlText w:val="%5."/>
      <w:lvlJc w:val="left"/>
      <w:pPr>
        <w:ind w:left="3183" w:hanging="360"/>
      </w:pPr>
      <w:rPr>
        <w:rFonts w:cs="Times New Roman"/>
      </w:rPr>
    </w:lvl>
    <w:lvl w:ilvl="5" w:tplc="0C0A001B" w:tentative="1">
      <w:start w:val="1"/>
      <w:numFmt w:val="lowerRoman"/>
      <w:lvlText w:val="%6."/>
      <w:lvlJc w:val="right"/>
      <w:pPr>
        <w:ind w:left="3903" w:hanging="180"/>
      </w:pPr>
      <w:rPr>
        <w:rFonts w:cs="Times New Roman"/>
      </w:rPr>
    </w:lvl>
    <w:lvl w:ilvl="6" w:tplc="0C0A000F" w:tentative="1">
      <w:start w:val="1"/>
      <w:numFmt w:val="decimal"/>
      <w:lvlText w:val="%7."/>
      <w:lvlJc w:val="left"/>
      <w:pPr>
        <w:ind w:left="4623" w:hanging="360"/>
      </w:pPr>
      <w:rPr>
        <w:rFonts w:cs="Times New Roman"/>
      </w:rPr>
    </w:lvl>
    <w:lvl w:ilvl="7" w:tplc="0C0A0019" w:tentative="1">
      <w:start w:val="1"/>
      <w:numFmt w:val="lowerLetter"/>
      <w:lvlText w:val="%8."/>
      <w:lvlJc w:val="left"/>
      <w:pPr>
        <w:ind w:left="5343" w:hanging="360"/>
      </w:pPr>
      <w:rPr>
        <w:rFonts w:cs="Times New Roman"/>
      </w:rPr>
    </w:lvl>
    <w:lvl w:ilvl="8" w:tplc="0C0A001B" w:tentative="1">
      <w:start w:val="1"/>
      <w:numFmt w:val="lowerRoman"/>
      <w:lvlText w:val="%9."/>
      <w:lvlJc w:val="right"/>
      <w:pPr>
        <w:ind w:left="6063" w:hanging="180"/>
      </w:pPr>
      <w:rPr>
        <w:rFonts w:cs="Times New Roman"/>
      </w:rPr>
    </w:lvl>
  </w:abstractNum>
  <w:abstractNum w:abstractNumId="27" w15:restartNumberingAfterBreak="0">
    <w:nsid w:val="34891B40"/>
    <w:multiLevelType w:val="hybridMultilevel"/>
    <w:tmpl w:val="25A0D6EC"/>
    <w:lvl w:ilvl="0" w:tplc="15EAFB62">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34891CDA"/>
    <w:multiLevelType w:val="hybridMultilevel"/>
    <w:tmpl w:val="0DB08E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3A674903"/>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0" w15:restartNumberingAfterBreak="0">
    <w:nsid w:val="3CAD004B"/>
    <w:multiLevelType w:val="hybridMultilevel"/>
    <w:tmpl w:val="BD2EFEB8"/>
    <w:lvl w:ilvl="0" w:tplc="EDC42060">
      <w:start w:val="1"/>
      <w:numFmt w:val="bullet"/>
      <w:lvlText w:val=""/>
      <w:lvlJc w:val="left"/>
      <w:pPr>
        <w:ind w:left="360" w:hanging="360"/>
      </w:pPr>
      <w:rPr>
        <w:rFonts w:ascii="Wingdings" w:hAnsi="Wingdings" w:hint="default"/>
        <w:sz w:val="20"/>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3FD76397"/>
    <w:multiLevelType w:val="hybridMultilevel"/>
    <w:tmpl w:val="E500C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1356043"/>
    <w:multiLevelType w:val="hybridMultilevel"/>
    <w:tmpl w:val="08DE7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6CC3DD2"/>
    <w:multiLevelType w:val="multilevel"/>
    <w:tmpl w:val="AF8863D8"/>
    <w:lvl w:ilvl="0">
      <w:start w:val="1"/>
      <w:numFmt w:val="decimal"/>
      <w:lvlText w:val="%1."/>
      <w:lvlJc w:val="left"/>
      <w:pPr>
        <w:ind w:left="360" w:hanging="360"/>
      </w:pPr>
      <w:rPr>
        <w:rFonts w:cs="Times New Roman" w:hint="default"/>
      </w:rPr>
    </w:lvl>
    <w:lvl w:ilvl="1">
      <w:start w:val="1"/>
      <w:numFmt w:val="bullet"/>
      <w:lvlText w:val=""/>
      <w:lvlJc w:val="left"/>
      <w:pPr>
        <w:ind w:left="792" w:hanging="432"/>
      </w:pPr>
      <w:rPr>
        <w:rFonts w:ascii="Wingdings" w:hAnsi="Wingdings" w:hint="default"/>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4D6F6509"/>
    <w:multiLevelType w:val="hybridMultilevel"/>
    <w:tmpl w:val="A798F5A0"/>
    <w:lvl w:ilvl="0" w:tplc="4F5024F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53D9763F"/>
    <w:multiLevelType w:val="hybridMultilevel"/>
    <w:tmpl w:val="2F8C8F52"/>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6C57956"/>
    <w:multiLevelType w:val="multilevel"/>
    <w:tmpl w:val="363879E8"/>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7" w15:restartNumberingAfterBreak="0">
    <w:nsid w:val="584A5F39"/>
    <w:multiLevelType w:val="hybridMultilevel"/>
    <w:tmpl w:val="AB2C3F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97B7AC2"/>
    <w:multiLevelType w:val="multilevel"/>
    <w:tmpl w:val="79645330"/>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9" w15:restartNumberingAfterBreak="0">
    <w:nsid w:val="634C1988"/>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44C010E"/>
    <w:multiLevelType w:val="hybridMultilevel"/>
    <w:tmpl w:val="525ADD72"/>
    <w:lvl w:ilvl="0" w:tplc="180A95C0">
      <w:start w:val="1"/>
      <w:numFmt w:val="bullet"/>
      <w:lvlText w:val=""/>
      <w:lvlJc w:val="left"/>
      <w:pPr>
        <w:ind w:left="720" w:hanging="360"/>
      </w:pPr>
      <w:rPr>
        <w:rFonts w:ascii="Wingdings" w:hAnsi="Wingdings" w:hint="default"/>
        <w:sz w:val="28"/>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9897896"/>
    <w:multiLevelType w:val="multilevel"/>
    <w:tmpl w:val="B0740448"/>
    <w:lvl w:ilvl="0">
      <w:start w:val="1"/>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6A841CFB"/>
    <w:multiLevelType w:val="multilevel"/>
    <w:tmpl w:val="70A039AA"/>
    <w:lvl w:ilvl="0">
      <w:start w:val="1"/>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3" w15:restartNumberingAfterBreak="0">
    <w:nsid w:val="6B7C31F7"/>
    <w:multiLevelType w:val="multilevel"/>
    <w:tmpl w:val="BD2EFEB8"/>
    <w:lvl w:ilvl="0">
      <w:start w:val="1"/>
      <w:numFmt w:val="bullet"/>
      <w:lvlText w:val=""/>
      <w:lvlJc w:val="left"/>
      <w:pPr>
        <w:ind w:left="360" w:hanging="360"/>
      </w:pPr>
      <w:rPr>
        <w:rFonts w:ascii="Wingdings" w:hAnsi="Wingdings"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4" w15:restartNumberingAfterBreak="0">
    <w:nsid w:val="6CE56838"/>
    <w:multiLevelType w:val="multilevel"/>
    <w:tmpl w:val="A1C21D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5" w15:restartNumberingAfterBreak="0">
    <w:nsid w:val="70B64629"/>
    <w:multiLevelType w:val="hybridMultilevel"/>
    <w:tmpl w:val="254AD976"/>
    <w:lvl w:ilvl="0" w:tplc="AE628E2E">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20"/>
  </w:num>
  <w:num w:numId="3">
    <w:abstractNumId w:val="10"/>
  </w:num>
  <w:num w:numId="4">
    <w:abstractNumId w:val="44"/>
  </w:num>
  <w:num w:numId="5">
    <w:abstractNumId w:val="16"/>
  </w:num>
  <w:num w:numId="6">
    <w:abstractNumId w:val="38"/>
  </w:num>
  <w:num w:numId="7">
    <w:abstractNumId w:val="41"/>
  </w:num>
  <w:num w:numId="8">
    <w:abstractNumId w:val="36"/>
  </w:num>
  <w:num w:numId="9">
    <w:abstractNumId w:val="21"/>
  </w:num>
  <w:num w:numId="10">
    <w:abstractNumId w:val="29"/>
  </w:num>
  <w:num w:numId="11">
    <w:abstractNumId w:val="42"/>
  </w:num>
  <w:num w:numId="12">
    <w:abstractNumId w:val="35"/>
  </w:num>
  <w:num w:numId="13">
    <w:abstractNumId w:val="12"/>
  </w:num>
  <w:num w:numId="14">
    <w:abstractNumId w:val="39"/>
  </w:num>
  <w:num w:numId="15">
    <w:abstractNumId w:val="14"/>
  </w:num>
  <w:num w:numId="16">
    <w:abstractNumId w:val="33"/>
  </w:num>
  <w:num w:numId="17">
    <w:abstractNumId w:val="24"/>
  </w:num>
  <w:num w:numId="18">
    <w:abstractNumId w:val="31"/>
  </w:num>
  <w:num w:numId="19">
    <w:abstractNumId w:val="40"/>
  </w:num>
  <w:num w:numId="20">
    <w:abstractNumId w:val="30"/>
  </w:num>
  <w:num w:numId="21">
    <w:abstractNumId w:val="26"/>
  </w:num>
  <w:num w:numId="22">
    <w:abstractNumId w:val="43"/>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27"/>
  </w:num>
  <w:num w:numId="34">
    <w:abstractNumId w:val="37"/>
  </w:num>
  <w:num w:numId="35">
    <w:abstractNumId w:val="32"/>
  </w:num>
  <w:num w:numId="36">
    <w:abstractNumId w:val="15"/>
  </w:num>
  <w:num w:numId="37">
    <w:abstractNumId w:val="28"/>
  </w:num>
  <w:num w:numId="38">
    <w:abstractNumId w:val="22"/>
  </w:num>
  <w:num w:numId="39">
    <w:abstractNumId w:val="23"/>
  </w:num>
  <w:num w:numId="40">
    <w:abstractNumId w:val="13"/>
  </w:num>
  <w:num w:numId="41">
    <w:abstractNumId w:val="11"/>
  </w:num>
  <w:num w:numId="42">
    <w:abstractNumId w:val="17"/>
  </w:num>
  <w:num w:numId="43">
    <w:abstractNumId w:val="19"/>
  </w:num>
  <w:num w:numId="44">
    <w:abstractNumId w:val="18"/>
  </w:num>
  <w:num w:numId="45">
    <w:abstractNumId w:val="34"/>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91"/>
    <w:rsid w:val="00000333"/>
    <w:rsid w:val="00001BD6"/>
    <w:rsid w:val="00002EC0"/>
    <w:rsid w:val="000030B7"/>
    <w:rsid w:val="000052AD"/>
    <w:rsid w:val="00005E87"/>
    <w:rsid w:val="000071E4"/>
    <w:rsid w:val="00015E0B"/>
    <w:rsid w:val="0001764D"/>
    <w:rsid w:val="000208BB"/>
    <w:rsid w:val="00027FA6"/>
    <w:rsid w:val="000302B4"/>
    <w:rsid w:val="000312A2"/>
    <w:rsid w:val="00032B4D"/>
    <w:rsid w:val="00033772"/>
    <w:rsid w:val="00034D6D"/>
    <w:rsid w:val="0003572B"/>
    <w:rsid w:val="00036FCA"/>
    <w:rsid w:val="00036FE2"/>
    <w:rsid w:val="00040998"/>
    <w:rsid w:val="00041534"/>
    <w:rsid w:val="000431E2"/>
    <w:rsid w:val="00043BF1"/>
    <w:rsid w:val="0005025E"/>
    <w:rsid w:val="00057144"/>
    <w:rsid w:val="000611DE"/>
    <w:rsid w:val="000618B0"/>
    <w:rsid w:val="000621F5"/>
    <w:rsid w:val="00062948"/>
    <w:rsid w:val="0006577D"/>
    <w:rsid w:val="0007591C"/>
    <w:rsid w:val="00080356"/>
    <w:rsid w:val="000820BA"/>
    <w:rsid w:val="00085D2D"/>
    <w:rsid w:val="00086649"/>
    <w:rsid w:val="00086DE6"/>
    <w:rsid w:val="00086F1C"/>
    <w:rsid w:val="00093645"/>
    <w:rsid w:val="00096B75"/>
    <w:rsid w:val="000A16C2"/>
    <w:rsid w:val="000A2488"/>
    <w:rsid w:val="000A3A82"/>
    <w:rsid w:val="000A75C4"/>
    <w:rsid w:val="000B12BA"/>
    <w:rsid w:val="000B26BC"/>
    <w:rsid w:val="000B3785"/>
    <w:rsid w:val="000B4B70"/>
    <w:rsid w:val="000B5699"/>
    <w:rsid w:val="000B74DE"/>
    <w:rsid w:val="000B7588"/>
    <w:rsid w:val="000C3678"/>
    <w:rsid w:val="000C65C5"/>
    <w:rsid w:val="000D05F8"/>
    <w:rsid w:val="000D43F6"/>
    <w:rsid w:val="000D4B66"/>
    <w:rsid w:val="000E2C7C"/>
    <w:rsid w:val="000E652E"/>
    <w:rsid w:val="000F2E66"/>
    <w:rsid w:val="000F4042"/>
    <w:rsid w:val="000F7E5F"/>
    <w:rsid w:val="00101DB4"/>
    <w:rsid w:val="00110069"/>
    <w:rsid w:val="00111E32"/>
    <w:rsid w:val="00113826"/>
    <w:rsid w:val="00117984"/>
    <w:rsid w:val="00120770"/>
    <w:rsid w:val="00121693"/>
    <w:rsid w:val="001217E4"/>
    <w:rsid w:val="001234DD"/>
    <w:rsid w:val="00123667"/>
    <w:rsid w:val="001300F8"/>
    <w:rsid w:val="00130AF7"/>
    <w:rsid w:val="001323A3"/>
    <w:rsid w:val="00141C8F"/>
    <w:rsid w:val="00141F7F"/>
    <w:rsid w:val="00142C53"/>
    <w:rsid w:val="0015047B"/>
    <w:rsid w:val="00155AE3"/>
    <w:rsid w:val="00156176"/>
    <w:rsid w:val="0015648B"/>
    <w:rsid w:val="0015740D"/>
    <w:rsid w:val="00157A5C"/>
    <w:rsid w:val="00160686"/>
    <w:rsid w:val="0016537C"/>
    <w:rsid w:val="00170E3A"/>
    <w:rsid w:val="00172DA6"/>
    <w:rsid w:val="001731B4"/>
    <w:rsid w:val="001767F2"/>
    <w:rsid w:val="0017701F"/>
    <w:rsid w:val="001868F2"/>
    <w:rsid w:val="00187F55"/>
    <w:rsid w:val="00193140"/>
    <w:rsid w:val="0019528E"/>
    <w:rsid w:val="001A1819"/>
    <w:rsid w:val="001A2D51"/>
    <w:rsid w:val="001A3901"/>
    <w:rsid w:val="001A41DB"/>
    <w:rsid w:val="001A696C"/>
    <w:rsid w:val="001B63D5"/>
    <w:rsid w:val="001C0800"/>
    <w:rsid w:val="001C3C81"/>
    <w:rsid w:val="001C6D6D"/>
    <w:rsid w:val="001C6E17"/>
    <w:rsid w:val="001D1DBD"/>
    <w:rsid w:val="001D3CFC"/>
    <w:rsid w:val="001D53C5"/>
    <w:rsid w:val="001D78C5"/>
    <w:rsid w:val="001E2CF6"/>
    <w:rsid w:val="001E395B"/>
    <w:rsid w:val="001E399B"/>
    <w:rsid w:val="001E51AD"/>
    <w:rsid w:val="001F12D0"/>
    <w:rsid w:val="001F1D0C"/>
    <w:rsid w:val="001F625E"/>
    <w:rsid w:val="00200EA0"/>
    <w:rsid w:val="00205291"/>
    <w:rsid w:val="00205314"/>
    <w:rsid w:val="0020616C"/>
    <w:rsid w:val="00213622"/>
    <w:rsid w:val="0022033E"/>
    <w:rsid w:val="002224EE"/>
    <w:rsid w:val="00230415"/>
    <w:rsid w:val="00231EE4"/>
    <w:rsid w:val="00234476"/>
    <w:rsid w:val="002406F9"/>
    <w:rsid w:val="002443A5"/>
    <w:rsid w:val="00246198"/>
    <w:rsid w:val="002476AA"/>
    <w:rsid w:val="002479B5"/>
    <w:rsid w:val="00251E0C"/>
    <w:rsid w:val="00253203"/>
    <w:rsid w:val="00254274"/>
    <w:rsid w:val="002546CD"/>
    <w:rsid w:val="00256CB9"/>
    <w:rsid w:val="00256D0A"/>
    <w:rsid w:val="00262E9E"/>
    <w:rsid w:val="00265722"/>
    <w:rsid w:val="00270F36"/>
    <w:rsid w:val="00271564"/>
    <w:rsid w:val="00272D7B"/>
    <w:rsid w:val="00276A44"/>
    <w:rsid w:val="0027782E"/>
    <w:rsid w:val="002778DA"/>
    <w:rsid w:val="00281690"/>
    <w:rsid w:val="0028279E"/>
    <w:rsid w:val="00282ABE"/>
    <w:rsid w:val="0028575E"/>
    <w:rsid w:val="00287EAA"/>
    <w:rsid w:val="00290163"/>
    <w:rsid w:val="00291442"/>
    <w:rsid w:val="0029343B"/>
    <w:rsid w:val="00295D37"/>
    <w:rsid w:val="002A3D22"/>
    <w:rsid w:val="002A3EC8"/>
    <w:rsid w:val="002A6FA3"/>
    <w:rsid w:val="002B29D2"/>
    <w:rsid w:val="002B2B25"/>
    <w:rsid w:val="002B2E39"/>
    <w:rsid w:val="002B2E96"/>
    <w:rsid w:val="002B31AA"/>
    <w:rsid w:val="002B5B17"/>
    <w:rsid w:val="002B61B0"/>
    <w:rsid w:val="002B6ABD"/>
    <w:rsid w:val="002C6E25"/>
    <w:rsid w:val="002C7BC9"/>
    <w:rsid w:val="002D009D"/>
    <w:rsid w:val="002D2AFE"/>
    <w:rsid w:val="002D4309"/>
    <w:rsid w:val="002D44CC"/>
    <w:rsid w:val="002D4994"/>
    <w:rsid w:val="002D4C31"/>
    <w:rsid w:val="002E2FA6"/>
    <w:rsid w:val="002E507E"/>
    <w:rsid w:val="002E59A7"/>
    <w:rsid w:val="002E7A4F"/>
    <w:rsid w:val="002F068D"/>
    <w:rsid w:val="002F31C7"/>
    <w:rsid w:val="002F5E73"/>
    <w:rsid w:val="0030071D"/>
    <w:rsid w:val="0030109B"/>
    <w:rsid w:val="003012F6"/>
    <w:rsid w:val="00304FCB"/>
    <w:rsid w:val="00305AE5"/>
    <w:rsid w:val="0030652B"/>
    <w:rsid w:val="003124F0"/>
    <w:rsid w:val="003148A5"/>
    <w:rsid w:val="00314A56"/>
    <w:rsid w:val="003204C9"/>
    <w:rsid w:val="003249DD"/>
    <w:rsid w:val="00325FBE"/>
    <w:rsid w:val="00332059"/>
    <w:rsid w:val="0033206D"/>
    <w:rsid w:val="00333180"/>
    <w:rsid w:val="00333674"/>
    <w:rsid w:val="00335EB9"/>
    <w:rsid w:val="003432A2"/>
    <w:rsid w:val="00353E97"/>
    <w:rsid w:val="00355728"/>
    <w:rsid w:val="00355B39"/>
    <w:rsid w:val="00355D36"/>
    <w:rsid w:val="003628E8"/>
    <w:rsid w:val="0036500B"/>
    <w:rsid w:val="003656C0"/>
    <w:rsid w:val="0037141B"/>
    <w:rsid w:val="00374A1D"/>
    <w:rsid w:val="0037507C"/>
    <w:rsid w:val="003760CF"/>
    <w:rsid w:val="00380A66"/>
    <w:rsid w:val="003810C0"/>
    <w:rsid w:val="003835BA"/>
    <w:rsid w:val="00393E22"/>
    <w:rsid w:val="00396275"/>
    <w:rsid w:val="00397A45"/>
    <w:rsid w:val="003A265A"/>
    <w:rsid w:val="003A4DBF"/>
    <w:rsid w:val="003A6EDE"/>
    <w:rsid w:val="003A7CAE"/>
    <w:rsid w:val="003B003C"/>
    <w:rsid w:val="003B03D5"/>
    <w:rsid w:val="003B3668"/>
    <w:rsid w:val="003B3EBE"/>
    <w:rsid w:val="003C0720"/>
    <w:rsid w:val="003C47E6"/>
    <w:rsid w:val="003C51FC"/>
    <w:rsid w:val="003D1D8F"/>
    <w:rsid w:val="003D2B3A"/>
    <w:rsid w:val="003D3FBF"/>
    <w:rsid w:val="003D5913"/>
    <w:rsid w:val="003D5CFB"/>
    <w:rsid w:val="003E0FA9"/>
    <w:rsid w:val="003E41B9"/>
    <w:rsid w:val="003E6508"/>
    <w:rsid w:val="003E6847"/>
    <w:rsid w:val="003F08CC"/>
    <w:rsid w:val="003F2885"/>
    <w:rsid w:val="003F6EE8"/>
    <w:rsid w:val="004000AE"/>
    <w:rsid w:val="00402F0D"/>
    <w:rsid w:val="00406043"/>
    <w:rsid w:val="004107AD"/>
    <w:rsid w:val="004130EE"/>
    <w:rsid w:val="00415E0D"/>
    <w:rsid w:val="004169E4"/>
    <w:rsid w:val="00416D97"/>
    <w:rsid w:val="0041704F"/>
    <w:rsid w:val="0042071D"/>
    <w:rsid w:val="004226D1"/>
    <w:rsid w:val="0042307F"/>
    <w:rsid w:val="0043157B"/>
    <w:rsid w:val="004323B8"/>
    <w:rsid w:val="004341D7"/>
    <w:rsid w:val="00446FD7"/>
    <w:rsid w:val="00460DF3"/>
    <w:rsid w:val="004616F7"/>
    <w:rsid w:val="00463AB1"/>
    <w:rsid w:val="00466B6D"/>
    <w:rsid w:val="004707E5"/>
    <w:rsid w:val="00471D2B"/>
    <w:rsid w:val="00474165"/>
    <w:rsid w:val="004756EA"/>
    <w:rsid w:val="00475AD3"/>
    <w:rsid w:val="00483975"/>
    <w:rsid w:val="00485431"/>
    <w:rsid w:val="00490676"/>
    <w:rsid w:val="004A0803"/>
    <w:rsid w:val="004A263C"/>
    <w:rsid w:val="004B1C7F"/>
    <w:rsid w:val="004B6E04"/>
    <w:rsid w:val="004C052C"/>
    <w:rsid w:val="004C224B"/>
    <w:rsid w:val="004C2E6B"/>
    <w:rsid w:val="004C743B"/>
    <w:rsid w:val="004D1340"/>
    <w:rsid w:val="004D28E9"/>
    <w:rsid w:val="004D4E08"/>
    <w:rsid w:val="004D64E1"/>
    <w:rsid w:val="004D78DF"/>
    <w:rsid w:val="004D7CE4"/>
    <w:rsid w:val="004E03C9"/>
    <w:rsid w:val="004E25AF"/>
    <w:rsid w:val="004E3984"/>
    <w:rsid w:val="004E3FAB"/>
    <w:rsid w:val="004E49EB"/>
    <w:rsid w:val="004E5176"/>
    <w:rsid w:val="004E56BA"/>
    <w:rsid w:val="004F5522"/>
    <w:rsid w:val="004F79DD"/>
    <w:rsid w:val="00512BC8"/>
    <w:rsid w:val="00513F85"/>
    <w:rsid w:val="00515B18"/>
    <w:rsid w:val="00516CC6"/>
    <w:rsid w:val="0052092E"/>
    <w:rsid w:val="00524834"/>
    <w:rsid w:val="005261FC"/>
    <w:rsid w:val="00526634"/>
    <w:rsid w:val="00527FCE"/>
    <w:rsid w:val="005317D5"/>
    <w:rsid w:val="00534058"/>
    <w:rsid w:val="00535612"/>
    <w:rsid w:val="00542C2F"/>
    <w:rsid w:val="00543D77"/>
    <w:rsid w:val="00543F75"/>
    <w:rsid w:val="0054444B"/>
    <w:rsid w:val="00546B75"/>
    <w:rsid w:val="005477D2"/>
    <w:rsid w:val="005508E3"/>
    <w:rsid w:val="00551672"/>
    <w:rsid w:val="00551E07"/>
    <w:rsid w:val="005534F0"/>
    <w:rsid w:val="00554418"/>
    <w:rsid w:val="0055744D"/>
    <w:rsid w:val="00557F11"/>
    <w:rsid w:val="00560F0C"/>
    <w:rsid w:val="005613A1"/>
    <w:rsid w:val="00562975"/>
    <w:rsid w:val="00565F5D"/>
    <w:rsid w:val="00566D34"/>
    <w:rsid w:val="005734E7"/>
    <w:rsid w:val="0057505F"/>
    <w:rsid w:val="005750D2"/>
    <w:rsid w:val="00576DA6"/>
    <w:rsid w:val="00587758"/>
    <w:rsid w:val="00587FAE"/>
    <w:rsid w:val="005936BA"/>
    <w:rsid w:val="00597EC5"/>
    <w:rsid w:val="005A0FFF"/>
    <w:rsid w:val="005A2D8B"/>
    <w:rsid w:val="005A484A"/>
    <w:rsid w:val="005A69DA"/>
    <w:rsid w:val="005A6FA8"/>
    <w:rsid w:val="005B05C5"/>
    <w:rsid w:val="005B2AA7"/>
    <w:rsid w:val="005B2F37"/>
    <w:rsid w:val="005B48B2"/>
    <w:rsid w:val="005B5CE7"/>
    <w:rsid w:val="005B6F05"/>
    <w:rsid w:val="005B7161"/>
    <w:rsid w:val="005C009B"/>
    <w:rsid w:val="005C223F"/>
    <w:rsid w:val="005C3E2F"/>
    <w:rsid w:val="005D0819"/>
    <w:rsid w:val="005D1551"/>
    <w:rsid w:val="005D2DE6"/>
    <w:rsid w:val="005D557C"/>
    <w:rsid w:val="005D6823"/>
    <w:rsid w:val="005D7E3A"/>
    <w:rsid w:val="005E1CBA"/>
    <w:rsid w:val="005E2A8B"/>
    <w:rsid w:val="005E3EA8"/>
    <w:rsid w:val="005F185A"/>
    <w:rsid w:val="005F2F39"/>
    <w:rsid w:val="005F3A15"/>
    <w:rsid w:val="005F6994"/>
    <w:rsid w:val="005F772F"/>
    <w:rsid w:val="0060479D"/>
    <w:rsid w:val="00604D74"/>
    <w:rsid w:val="00617738"/>
    <w:rsid w:val="00622703"/>
    <w:rsid w:val="00624B00"/>
    <w:rsid w:val="00631781"/>
    <w:rsid w:val="00632041"/>
    <w:rsid w:val="00636C4D"/>
    <w:rsid w:val="006424B3"/>
    <w:rsid w:val="00643745"/>
    <w:rsid w:val="00644CD2"/>
    <w:rsid w:val="00645A1B"/>
    <w:rsid w:val="00646C13"/>
    <w:rsid w:val="00653933"/>
    <w:rsid w:val="006615CA"/>
    <w:rsid w:val="0066297A"/>
    <w:rsid w:val="00666B6C"/>
    <w:rsid w:val="00667472"/>
    <w:rsid w:val="006703DA"/>
    <w:rsid w:val="006713BB"/>
    <w:rsid w:val="006723AF"/>
    <w:rsid w:val="006748BE"/>
    <w:rsid w:val="006754CF"/>
    <w:rsid w:val="00675CC5"/>
    <w:rsid w:val="00675D7D"/>
    <w:rsid w:val="0068108E"/>
    <w:rsid w:val="006824F4"/>
    <w:rsid w:val="006855FB"/>
    <w:rsid w:val="0068770D"/>
    <w:rsid w:val="00687FE9"/>
    <w:rsid w:val="00690C05"/>
    <w:rsid w:val="00692AAB"/>
    <w:rsid w:val="00694D2B"/>
    <w:rsid w:val="0069641D"/>
    <w:rsid w:val="00697F2C"/>
    <w:rsid w:val="006A0DD8"/>
    <w:rsid w:val="006A305A"/>
    <w:rsid w:val="006A45FF"/>
    <w:rsid w:val="006B19FE"/>
    <w:rsid w:val="006B1BAC"/>
    <w:rsid w:val="006B5AAA"/>
    <w:rsid w:val="006C1616"/>
    <w:rsid w:val="006C4570"/>
    <w:rsid w:val="006D214B"/>
    <w:rsid w:val="006D27C8"/>
    <w:rsid w:val="006D2ACA"/>
    <w:rsid w:val="006D3424"/>
    <w:rsid w:val="006D351B"/>
    <w:rsid w:val="006D4A63"/>
    <w:rsid w:val="006D6E6E"/>
    <w:rsid w:val="006D72FD"/>
    <w:rsid w:val="006E18D7"/>
    <w:rsid w:val="006E1C24"/>
    <w:rsid w:val="006E1CE3"/>
    <w:rsid w:val="006E2BCC"/>
    <w:rsid w:val="006E331F"/>
    <w:rsid w:val="006E4EBC"/>
    <w:rsid w:val="006E5C4B"/>
    <w:rsid w:val="006F131D"/>
    <w:rsid w:val="006F1D13"/>
    <w:rsid w:val="006F29DE"/>
    <w:rsid w:val="006F2DE3"/>
    <w:rsid w:val="006F5453"/>
    <w:rsid w:val="007103F3"/>
    <w:rsid w:val="0071133D"/>
    <w:rsid w:val="00711496"/>
    <w:rsid w:val="00711508"/>
    <w:rsid w:val="00711A28"/>
    <w:rsid w:val="00717BBC"/>
    <w:rsid w:val="007223F6"/>
    <w:rsid w:val="007232B9"/>
    <w:rsid w:val="00726A43"/>
    <w:rsid w:val="00726E7C"/>
    <w:rsid w:val="007320FA"/>
    <w:rsid w:val="00733656"/>
    <w:rsid w:val="007346BC"/>
    <w:rsid w:val="007351B0"/>
    <w:rsid w:val="0073581C"/>
    <w:rsid w:val="0074132B"/>
    <w:rsid w:val="00741600"/>
    <w:rsid w:val="007422F5"/>
    <w:rsid w:val="0074371E"/>
    <w:rsid w:val="007441CC"/>
    <w:rsid w:val="007447B2"/>
    <w:rsid w:val="00746329"/>
    <w:rsid w:val="00746D28"/>
    <w:rsid w:val="00752955"/>
    <w:rsid w:val="00752A17"/>
    <w:rsid w:val="00754423"/>
    <w:rsid w:val="007566A3"/>
    <w:rsid w:val="00757852"/>
    <w:rsid w:val="00762F72"/>
    <w:rsid w:val="007657B3"/>
    <w:rsid w:val="00765D15"/>
    <w:rsid w:val="00766A8E"/>
    <w:rsid w:val="00771675"/>
    <w:rsid w:val="00775382"/>
    <w:rsid w:val="00785441"/>
    <w:rsid w:val="00786950"/>
    <w:rsid w:val="00790F8F"/>
    <w:rsid w:val="00794A31"/>
    <w:rsid w:val="00794C32"/>
    <w:rsid w:val="00794D6B"/>
    <w:rsid w:val="00795E96"/>
    <w:rsid w:val="00795FD7"/>
    <w:rsid w:val="007961A5"/>
    <w:rsid w:val="00796CA0"/>
    <w:rsid w:val="007971D8"/>
    <w:rsid w:val="007A0784"/>
    <w:rsid w:val="007A5DC5"/>
    <w:rsid w:val="007A7B15"/>
    <w:rsid w:val="007B5BEE"/>
    <w:rsid w:val="007B6D4D"/>
    <w:rsid w:val="007C0E10"/>
    <w:rsid w:val="007C2E2B"/>
    <w:rsid w:val="007C5932"/>
    <w:rsid w:val="007D0F9B"/>
    <w:rsid w:val="007D7AC2"/>
    <w:rsid w:val="007E0119"/>
    <w:rsid w:val="007E210E"/>
    <w:rsid w:val="007E441E"/>
    <w:rsid w:val="007E60E5"/>
    <w:rsid w:val="007E7D25"/>
    <w:rsid w:val="007F0069"/>
    <w:rsid w:val="007F1260"/>
    <w:rsid w:val="007F77ED"/>
    <w:rsid w:val="007F7E4F"/>
    <w:rsid w:val="0080067D"/>
    <w:rsid w:val="00801CF1"/>
    <w:rsid w:val="008020BB"/>
    <w:rsid w:val="0080394D"/>
    <w:rsid w:val="0081197B"/>
    <w:rsid w:val="00814DEA"/>
    <w:rsid w:val="008165EC"/>
    <w:rsid w:val="008216A1"/>
    <w:rsid w:val="0082403B"/>
    <w:rsid w:val="0083007A"/>
    <w:rsid w:val="00833322"/>
    <w:rsid w:val="00836FF0"/>
    <w:rsid w:val="00841674"/>
    <w:rsid w:val="00845DC5"/>
    <w:rsid w:val="0084607A"/>
    <w:rsid w:val="00850923"/>
    <w:rsid w:val="00852236"/>
    <w:rsid w:val="00852F54"/>
    <w:rsid w:val="00854054"/>
    <w:rsid w:val="00854702"/>
    <w:rsid w:val="00861350"/>
    <w:rsid w:val="00863093"/>
    <w:rsid w:val="008668A6"/>
    <w:rsid w:val="00867A62"/>
    <w:rsid w:val="00867C6F"/>
    <w:rsid w:val="00870B36"/>
    <w:rsid w:val="00873740"/>
    <w:rsid w:val="0087408A"/>
    <w:rsid w:val="00877DB7"/>
    <w:rsid w:val="00880C34"/>
    <w:rsid w:val="0088159B"/>
    <w:rsid w:val="00883FCF"/>
    <w:rsid w:val="0088654B"/>
    <w:rsid w:val="00886B8D"/>
    <w:rsid w:val="00887B5B"/>
    <w:rsid w:val="00896DFD"/>
    <w:rsid w:val="008A1834"/>
    <w:rsid w:val="008A540A"/>
    <w:rsid w:val="008B080B"/>
    <w:rsid w:val="008B2E84"/>
    <w:rsid w:val="008B450A"/>
    <w:rsid w:val="008B6794"/>
    <w:rsid w:val="008B79D7"/>
    <w:rsid w:val="008C4B33"/>
    <w:rsid w:val="008C6C95"/>
    <w:rsid w:val="008D42F4"/>
    <w:rsid w:val="008D55F7"/>
    <w:rsid w:val="008D62BB"/>
    <w:rsid w:val="008D7AA6"/>
    <w:rsid w:val="008E05A4"/>
    <w:rsid w:val="008E1EDF"/>
    <w:rsid w:val="008E2872"/>
    <w:rsid w:val="008E5B84"/>
    <w:rsid w:val="008F191B"/>
    <w:rsid w:val="008F65BE"/>
    <w:rsid w:val="00901394"/>
    <w:rsid w:val="00901D63"/>
    <w:rsid w:val="00903A34"/>
    <w:rsid w:val="00904DE9"/>
    <w:rsid w:val="009050CC"/>
    <w:rsid w:val="00906A66"/>
    <w:rsid w:val="00906DAA"/>
    <w:rsid w:val="009075F1"/>
    <w:rsid w:val="00907768"/>
    <w:rsid w:val="00907C3C"/>
    <w:rsid w:val="009111B6"/>
    <w:rsid w:val="00911333"/>
    <w:rsid w:val="00912C02"/>
    <w:rsid w:val="009160A9"/>
    <w:rsid w:val="009214B8"/>
    <w:rsid w:val="00921A0F"/>
    <w:rsid w:val="00925E15"/>
    <w:rsid w:val="00927337"/>
    <w:rsid w:val="00927C6B"/>
    <w:rsid w:val="00930429"/>
    <w:rsid w:val="0093050D"/>
    <w:rsid w:val="00930A55"/>
    <w:rsid w:val="0093250A"/>
    <w:rsid w:val="009341CE"/>
    <w:rsid w:val="00934877"/>
    <w:rsid w:val="00935F98"/>
    <w:rsid w:val="00937B22"/>
    <w:rsid w:val="00945C23"/>
    <w:rsid w:val="0095091C"/>
    <w:rsid w:val="00950DFD"/>
    <w:rsid w:val="009532D9"/>
    <w:rsid w:val="00957F1E"/>
    <w:rsid w:val="009649C0"/>
    <w:rsid w:val="00972895"/>
    <w:rsid w:val="009772AD"/>
    <w:rsid w:val="009778C2"/>
    <w:rsid w:val="00982F67"/>
    <w:rsid w:val="00985D81"/>
    <w:rsid w:val="009861E3"/>
    <w:rsid w:val="0098643F"/>
    <w:rsid w:val="00987FAA"/>
    <w:rsid w:val="0099125B"/>
    <w:rsid w:val="00991F28"/>
    <w:rsid w:val="00992A87"/>
    <w:rsid w:val="00992D81"/>
    <w:rsid w:val="0099636B"/>
    <w:rsid w:val="009A34D7"/>
    <w:rsid w:val="009A3C72"/>
    <w:rsid w:val="009A4724"/>
    <w:rsid w:val="009A70C2"/>
    <w:rsid w:val="009A74C3"/>
    <w:rsid w:val="009B0DB9"/>
    <w:rsid w:val="009B2315"/>
    <w:rsid w:val="009B4E47"/>
    <w:rsid w:val="009B7F1C"/>
    <w:rsid w:val="009C14A4"/>
    <w:rsid w:val="009C354E"/>
    <w:rsid w:val="009C4FA7"/>
    <w:rsid w:val="009C7A75"/>
    <w:rsid w:val="009D3937"/>
    <w:rsid w:val="009D6B8D"/>
    <w:rsid w:val="009D7ECF"/>
    <w:rsid w:val="009E53A6"/>
    <w:rsid w:val="009E542B"/>
    <w:rsid w:val="009E5E7A"/>
    <w:rsid w:val="009E7BB2"/>
    <w:rsid w:val="009F07E2"/>
    <w:rsid w:val="009F3403"/>
    <w:rsid w:val="009F4EE1"/>
    <w:rsid w:val="009F596B"/>
    <w:rsid w:val="00A021A0"/>
    <w:rsid w:val="00A15247"/>
    <w:rsid w:val="00A15977"/>
    <w:rsid w:val="00A203FF"/>
    <w:rsid w:val="00A228C5"/>
    <w:rsid w:val="00A22F0E"/>
    <w:rsid w:val="00A240E1"/>
    <w:rsid w:val="00A31148"/>
    <w:rsid w:val="00A31454"/>
    <w:rsid w:val="00A31BBE"/>
    <w:rsid w:val="00A37A9B"/>
    <w:rsid w:val="00A37F4C"/>
    <w:rsid w:val="00A416C3"/>
    <w:rsid w:val="00A478C2"/>
    <w:rsid w:val="00A51828"/>
    <w:rsid w:val="00A51D9F"/>
    <w:rsid w:val="00A54F99"/>
    <w:rsid w:val="00A5596D"/>
    <w:rsid w:val="00A559EE"/>
    <w:rsid w:val="00A57A43"/>
    <w:rsid w:val="00A60CFD"/>
    <w:rsid w:val="00A615A8"/>
    <w:rsid w:val="00A63E27"/>
    <w:rsid w:val="00A64125"/>
    <w:rsid w:val="00A73C50"/>
    <w:rsid w:val="00A755C4"/>
    <w:rsid w:val="00A77ACB"/>
    <w:rsid w:val="00A77F51"/>
    <w:rsid w:val="00A81C6F"/>
    <w:rsid w:val="00A8417D"/>
    <w:rsid w:val="00A86342"/>
    <w:rsid w:val="00A86E0E"/>
    <w:rsid w:val="00A93DF8"/>
    <w:rsid w:val="00A94406"/>
    <w:rsid w:val="00AA2D4C"/>
    <w:rsid w:val="00AA35AB"/>
    <w:rsid w:val="00AB257D"/>
    <w:rsid w:val="00AB34AD"/>
    <w:rsid w:val="00AC6166"/>
    <w:rsid w:val="00AD2455"/>
    <w:rsid w:val="00AD3963"/>
    <w:rsid w:val="00AD4442"/>
    <w:rsid w:val="00AD5321"/>
    <w:rsid w:val="00AD5FE4"/>
    <w:rsid w:val="00AE4179"/>
    <w:rsid w:val="00AF1AA4"/>
    <w:rsid w:val="00AF39BC"/>
    <w:rsid w:val="00AF4440"/>
    <w:rsid w:val="00B00E5E"/>
    <w:rsid w:val="00B017D3"/>
    <w:rsid w:val="00B01A92"/>
    <w:rsid w:val="00B029DC"/>
    <w:rsid w:val="00B046A9"/>
    <w:rsid w:val="00B04FA6"/>
    <w:rsid w:val="00B05AEC"/>
    <w:rsid w:val="00B21C10"/>
    <w:rsid w:val="00B2383D"/>
    <w:rsid w:val="00B25014"/>
    <w:rsid w:val="00B269A7"/>
    <w:rsid w:val="00B32D35"/>
    <w:rsid w:val="00B34E48"/>
    <w:rsid w:val="00B40137"/>
    <w:rsid w:val="00B47D3B"/>
    <w:rsid w:val="00B56BC8"/>
    <w:rsid w:val="00B578AC"/>
    <w:rsid w:val="00B6022C"/>
    <w:rsid w:val="00B63E4B"/>
    <w:rsid w:val="00B64668"/>
    <w:rsid w:val="00B70B57"/>
    <w:rsid w:val="00B74D61"/>
    <w:rsid w:val="00B771A6"/>
    <w:rsid w:val="00B77ADD"/>
    <w:rsid w:val="00B77F10"/>
    <w:rsid w:val="00B82C16"/>
    <w:rsid w:val="00B841F0"/>
    <w:rsid w:val="00B93B31"/>
    <w:rsid w:val="00B94768"/>
    <w:rsid w:val="00BA00E2"/>
    <w:rsid w:val="00BA226D"/>
    <w:rsid w:val="00BA28CF"/>
    <w:rsid w:val="00BB26B2"/>
    <w:rsid w:val="00BB351B"/>
    <w:rsid w:val="00BB4D70"/>
    <w:rsid w:val="00BB7E79"/>
    <w:rsid w:val="00BC13C0"/>
    <w:rsid w:val="00BC3294"/>
    <w:rsid w:val="00BC68ED"/>
    <w:rsid w:val="00BC6A80"/>
    <w:rsid w:val="00BC7A25"/>
    <w:rsid w:val="00BC7C3C"/>
    <w:rsid w:val="00BD0FB2"/>
    <w:rsid w:val="00BD60A8"/>
    <w:rsid w:val="00BD71B2"/>
    <w:rsid w:val="00BE18F3"/>
    <w:rsid w:val="00BE5FDC"/>
    <w:rsid w:val="00BF039B"/>
    <w:rsid w:val="00BF74D3"/>
    <w:rsid w:val="00BF7CA7"/>
    <w:rsid w:val="00C024A1"/>
    <w:rsid w:val="00C035A9"/>
    <w:rsid w:val="00C039C6"/>
    <w:rsid w:val="00C04C9E"/>
    <w:rsid w:val="00C10149"/>
    <w:rsid w:val="00C10705"/>
    <w:rsid w:val="00C115B5"/>
    <w:rsid w:val="00C12B68"/>
    <w:rsid w:val="00C12F59"/>
    <w:rsid w:val="00C14FFA"/>
    <w:rsid w:val="00C15221"/>
    <w:rsid w:val="00C17943"/>
    <w:rsid w:val="00C20065"/>
    <w:rsid w:val="00C222BC"/>
    <w:rsid w:val="00C31464"/>
    <w:rsid w:val="00C32E6F"/>
    <w:rsid w:val="00C421F2"/>
    <w:rsid w:val="00C42CAB"/>
    <w:rsid w:val="00C45EE8"/>
    <w:rsid w:val="00C4715A"/>
    <w:rsid w:val="00C508EE"/>
    <w:rsid w:val="00C510BB"/>
    <w:rsid w:val="00C54739"/>
    <w:rsid w:val="00C547AE"/>
    <w:rsid w:val="00C60892"/>
    <w:rsid w:val="00C619B7"/>
    <w:rsid w:val="00C621B1"/>
    <w:rsid w:val="00C625B5"/>
    <w:rsid w:val="00C62CF9"/>
    <w:rsid w:val="00C67129"/>
    <w:rsid w:val="00C67A13"/>
    <w:rsid w:val="00C67C36"/>
    <w:rsid w:val="00C74A67"/>
    <w:rsid w:val="00C77427"/>
    <w:rsid w:val="00C77552"/>
    <w:rsid w:val="00C820CD"/>
    <w:rsid w:val="00C82FA9"/>
    <w:rsid w:val="00C832CA"/>
    <w:rsid w:val="00C846CD"/>
    <w:rsid w:val="00C93454"/>
    <w:rsid w:val="00C93812"/>
    <w:rsid w:val="00C97C27"/>
    <w:rsid w:val="00CA1A57"/>
    <w:rsid w:val="00CA1C30"/>
    <w:rsid w:val="00CA522C"/>
    <w:rsid w:val="00CA7045"/>
    <w:rsid w:val="00CB0EFD"/>
    <w:rsid w:val="00CB3656"/>
    <w:rsid w:val="00CB369F"/>
    <w:rsid w:val="00CB37A2"/>
    <w:rsid w:val="00CB51CC"/>
    <w:rsid w:val="00CB678C"/>
    <w:rsid w:val="00CC136B"/>
    <w:rsid w:val="00CC3520"/>
    <w:rsid w:val="00CC6AC3"/>
    <w:rsid w:val="00CC6F3E"/>
    <w:rsid w:val="00CD07E5"/>
    <w:rsid w:val="00CD21E2"/>
    <w:rsid w:val="00CD314B"/>
    <w:rsid w:val="00CD5A3B"/>
    <w:rsid w:val="00CD5F08"/>
    <w:rsid w:val="00CD78C2"/>
    <w:rsid w:val="00CE1820"/>
    <w:rsid w:val="00CE1916"/>
    <w:rsid w:val="00CE2E82"/>
    <w:rsid w:val="00CE322E"/>
    <w:rsid w:val="00CE3F15"/>
    <w:rsid w:val="00CE4B5D"/>
    <w:rsid w:val="00CE67D8"/>
    <w:rsid w:val="00CE6F46"/>
    <w:rsid w:val="00CF34F9"/>
    <w:rsid w:val="00CF5A3A"/>
    <w:rsid w:val="00D01275"/>
    <w:rsid w:val="00D01EDD"/>
    <w:rsid w:val="00D049FA"/>
    <w:rsid w:val="00D05D98"/>
    <w:rsid w:val="00D1116B"/>
    <w:rsid w:val="00D124E1"/>
    <w:rsid w:val="00D124EA"/>
    <w:rsid w:val="00D13646"/>
    <w:rsid w:val="00D14F6D"/>
    <w:rsid w:val="00D15DD5"/>
    <w:rsid w:val="00D20B06"/>
    <w:rsid w:val="00D24A80"/>
    <w:rsid w:val="00D25E18"/>
    <w:rsid w:val="00D2789F"/>
    <w:rsid w:val="00D3145C"/>
    <w:rsid w:val="00D32893"/>
    <w:rsid w:val="00D32F8F"/>
    <w:rsid w:val="00D36079"/>
    <w:rsid w:val="00D4515D"/>
    <w:rsid w:val="00D5014F"/>
    <w:rsid w:val="00D55DFE"/>
    <w:rsid w:val="00D628D3"/>
    <w:rsid w:val="00D64231"/>
    <w:rsid w:val="00D66576"/>
    <w:rsid w:val="00D677A1"/>
    <w:rsid w:val="00D70E25"/>
    <w:rsid w:val="00D747CA"/>
    <w:rsid w:val="00D74D5B"/>
    <w:rsid w:val="00D76862"/>
    <w:rsid w:val="00D77866"/>
    <w:rsid w:val="00D8158A"/>
    <w:rsid w:val="00D82766"/>
    <w:rsid w:val="00D83DCE"/>
    <w:rsid w:val="00D9075F"/>
    <w:rsid w:val="00D948CB"/>
    <w:rsid w:val="00DA144D"/>
    <w:rsid w:val="00DA1B83"/>
    <w:rsid w:val="00DA4B82"/>
    <w:rsid w:val="00DA74F2"/>
    <w:rsid w:val="00DA7EF1"/>
    <w:rsid w:val="00DB2296"/>
    <w:rsid w:val="00DB3145"/>
    <w:rsid w:val="00DB488E"/>
    <w:rsid w:val="00DB5021"/>
    <w:rsid w:val="00DB5EE3"/>
    <w:rsid w:val="00DB6C64"/>
    <w:rsid w:val="00DC2ADC"/>
    <w:rsid w:val="00DC4C86"/>
    <w:rsid w:val="00DC504F"/>
    <w:rsid w:val="00DC51DB"/>
    <w:rsid w:val="00DD077F"/>
    <w:rsid w:val="00DD0B29"/>
    <w:rsid w:val="00DE06D7"/>
    <w:rsid w:val="00DE0BCE"/>
    <w:rsid w:val="00DE23EC"/>
    <w:rsid w:val="00DE2C1F"/>
    <w:rsid w:val="00DE3F7C"/>
    <w:rsid w:val="00DE4DAA"/>
    <w:rsid w:val="00DE6206"/>
    <w:rsid w:val="00DF16CE"/>
    <w:rsid w:val="00DF1FB5"/>
    <w:rsid w:val="00DF509A"/>
    <w:rsid w:val="00DF774E"/>
    <w:rsid w:val="00E01A70"/>
    <w:rsid w:val="00E0290E"/>
    <w:rsid w:val="00E07E9B"/>
    <w:rsid w:val="00E11FB9"/>
    <w:rsid w:val="00E13267"/>
    <w:rsid w:val="00E154FD"/>
    <w:rsid w:val="00E2092D"/>
    <w:rsid w:val="00E2263B"/>
    <w:rsid w:val="00E23256"/>
    <w:rsid w:val="00E329F5"/>
    <w:rsid w:val="00E34148"/>
    <w:rsid w:val="00E368F3"/>
    <w:rsid w:val="00E434B1"/>
    <w:rsid w:val="00E447F7"/>
    <w:rsid w:val="00E46B43"/>
    <w:rsid w:val="00E6770F"/>
    <w:rsid w:val="00E70098"/>
    <w:rsid w:val="00E70508"/>
    <w:rsid w:val="00E71EE5"/>
    <w:rsid w:val="00E72A8A"/>
    <w:rsid w:val="00E75EE9"/>
    <w:rsid w:val="00E76C6D"/>
    <w:rsid w:val="00E77353"/>
    <w:rsid w:val="00E7756A"/>
    <w:rsid w:val="00E80555"/>
    <w:rsid w:val="00E8260A"/>
    <w:rsid w:val="00E82E4E"/>
    <w:rsid w:val="00E86148"/>
    <w:rsid w:val="00E90FD9"/>
    <w:rsid w:val="00E91C14"/>
    <w:rsid w:val="00E91E80"/>
    <w:rsid w:val="00E93E0F"/>
    <w:rsid w:val="00E94A7D"/>
    <w:rsid w:val="00E9609B"/>
    <w:rsid w:val="00E96C94"/>
    <w:rsid w:val="00E97BA4"/>
    <w:rsid w:val="00EB1754"/>
    <w:rsid w:val="00EB1836"/>
    <w:rsid w:val="00EB2F8F"/>
    <w:rsid w:val="00EB5057"/>
    <w:rsid w:val="00EB6459"/>
    <w:rsid w:val="00EB6A41"/>
    <w:rsid w:val="00EC1CBB"/>
    <w:rsid w:val="00EC2BC8"/>
    <w:rsid w:val="00EC5079"/>
    <w:rsid w:val="00ED6A9B"/>
    <w:rsid w:val="00ED737A"/>
    <w:rsid w:val="00ED7F1B"/>
    <w:rsid w:val="00EE1E3B"/>
    <w:rsid w:val="00EE566B"/>
    <w:rsid w:val="00EF13B0"/>
    <w:rsid w:val="00EF2C22"/>
    <w:rsid w:val="00EF3BC7"/>
    <w:rsid w:val="00EF5444"/>
    <w:rsid w:val="00EF7868"/>
    <w:rsid w:val="00F00D97"/>
    <w:rsid w:val="00F02178"/>
    <w:rsid w:val="00F049E2"/>
    <w:rsid w:val="00F065CD"/>
    <w:rsid w:val="00F06767"/>
    <w:rsid w:val="00F06BD9"/>
    <w:rsid w:val="00F137D2"/>
    <w:rsid w:val="00F14E59"/>
    <w:rsid w:val="00F204E5"/>
    <w:rsid w:val="00F2528E"/>
    <w:rsid w:val="00F25CC7"/>
    <w:rsid w:val="00F263A2"/>
    <w:rsid w:val="00F26E1E"/>
    <w:rsid w:val="00F30D91"/>
    <w:rsid w:val="00F32639"/>
    <w:rsid w:val="00F33D17"/>
    <w:rsid w:val="00F3580A"/>
    <w:rsid w:val="00F36DC6"/>
    <w:rsid w:val="00F374ED"/>
    <w:rsid w:val="00F37A29"/>
    <w:rsid w:val="00F456EB"/>
    <w:rsid w:val="00F45748"/>
    <w:rsid w:val="00F464EF"/>
    <w:rsid w:val="00F46572"/>
    <w:rsid w:val="00F4720E"/>
    <w:rsid w:val="00F50DDF"/>
    <w:rsid w:val="00F5112B"/>
    <w:rsid w:val="00F54CBE"/>
    <w:rsid w:val="00F55E4C"/>
    <w:rsid w:val="00F61014"/>
    <w:rsid w:val="00F6136C"/>
    <w:rsid w:val="00F61642"/>
    <w:rsid w:val="00F64BD3"/>
    <w:rsid w:val="00F65893"/>
    <w:rsid w:val="00F73209"/>
    <w:rsid w:val="00F74F50"/>
    <w:rsid w:val="00F801EB"/>
    <w:rsid w:val="00F82E29"/>
    <w:rsid w:val="00F83FED"/>
    <w:rsid w:val="00F84AF5"/>
    <w:rsid w:val="00F85130"/>
    <w:rsid w:val="00F857FF"/>
    <w:rsid w:val="00F93482"/>
    <w:rsid w:val="00FA6FB8"/>
    <w:rsid w:val="00FB349D"/>
    <w:rsid w:val="00FB5E2F"/>
    <w:rsid w:val="00FB6BC9"/>
    <w:rsid w:val="00FC0887"/>
    <w:rsid w:val="00FC1E42"/>
    <w:rsid w:val="00FC4A82"/>
    <w:rsid w:val="00FC571F"/>
    <w:rsid w:val="00FD029B"/>
    <w:rsid w:val="00FD0ABA"/>
    <w:rsid w:val="00FD30EC"/>
    <w:rsid w:val="00FD6475"/>
    <w:rsid w:val="00FE00DE"/>
    <w:rsid w:val="00FE08BE"/>
    <w:rsid w:val="00FE0F3D"/>
    <w:rsid w:val="00FE5CB7"/>
    <w:rsid w:val="00FE6B11"/>
    <w:rsid w:val="00FE7AA1"/>
    <w:rsid w:val="00FF159E"/>
    <w:rsid w:val="00FF4031"/>
    <w:rsid w:val="00FF40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7AB970"/>
  <w15:chartTrackingRefBased/>
  <w15:docId w15:val="{B9814328-C1BE-4A65-A615-8FC2BFCE4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0" w:defSemiHidden="0" w:defUnhideWhenUsed="0" w:defQFormat="0" w:count="372">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2D009D"/>
    <w:pPr>
      <w:spacing w:after="120"/>
      <w:jc w:val="both"/>
    </w:pPr>
    <w:rPr>
      <w:rFonts w:eastAsia="Times New Roman"/>
      <w:sz w:val="18"/>
      <w:szCs w:val="18"/>
      <w:lang w:eastAsia="en-US"/>
    </w:rPr>
  </w:style>
  <w:style w:type="paragraph" w:styleId="Ttulo1">
    <w:name w:val="heading 1"/>
    <w:basedOn w:val="Normal"/>
    <w:next w:val="Normal"/>
    <w:link w:val="Ttulo1Car"/>
    <w:qFormat/>
    <w:rsid w:val="00C024A1"/>
    <w:pPr>
      <w:keepNext/>
      <w:tabs>
        <w:tab w:val="left" w:pos="1485"/>
      </w:tabs>
      <w:jc w:val="center"/>
      <w:outlineLvl w:val="0"/>
    </w:pPr>
    <w:rPr>
      <w:rFonts w:ascii="Cambria" w:hAnsi="Cambria"/>
      <w:b/>
      <w:kern w:val="32"/>
      <w:sz w:val="32"/>
      <w:szCs w:val="20"/>
    </w:rPr>
  </w:style>
  <w:style w:type="paragraph" w:styleId="Ttulo2">
    <w:name w:val="heading 2"/>
    <w:basedOn w:val="Normal"/>
    <w:next w:val="Normal"/>
    <w:link w:val="Ttulo2Car"/>
    <w:qFormat/>
    <w:locked/>
    <w:rsid w:val="00852236"/>
    <w:pPr>
      <w:keepNext/>
      <w:tabs>
        <w:tab w:val="right" w:pos="2110"/>
      </w:tabs>
      <w:snapToGrid w:val="0"/>
      <w:spacing w:after="0"/>
      <w:ind w:left="-57"/>
      <w:outlineLvl w:val="1"/>
    </w:pPr>
    <w:rPr>
      <w:b/>
      <w:sz w:val="20"/>
      <w:szCs w:val="20"/>
      <w:lang w:val="es-MX" w:eastAsia="ar-SA"/>
    </w:rPr>
  </w:style>
  <w:style w:type="paragraph" w:styleId="Ttulo3">
    <w:name w:val="heading 3"/>
    <w:basedOn w:val="Normal"/>
    <w:next w:val="Normal"/>
    <w:link w:val="Ttulo3Car"/>
    <w:qFormat/>
    <w:rsid w:val="00F801EB"/>
    <w:pPr>
      <w:keepNext/>
      <w:spacing w:before="240" w:after="60"/>
      <w:outlineLvl w:val="2"/>
    </w:pPr>
    <w:rPr>
      <w:rFonts w:ascii="Cambria" w:hAnsi="Cambria"/>
      <w:b/>
      <w:sz w:val="26"/>
      <w:szCs w:val="20"/>
      <w:lang w:val="es-ES"/>
    </w:rPr>
  </w:style>
  <w:style w:type="paragraph" w:styleId="Ttulo4">
    <w:name w:val="heading 4"/>
    <w:basedOn w:val="Normal"/>
    <w:next w:val="Normal"/>
    <w:link w:val="Ttulo4Car"/>
    <w:qFormat/>
    <w:locked/>
    <w:rsid w:val="00687FE9"/>
    <w:pPr>
      <w:keepNext/>
      <w:snapToGrid w:val="0"/>
      <w:spacing w:after="0"/>
      <w:ind w:left="-57"/>
      <w:outlineLvl w:val="3"/>
    </w:pPr>
    <w:rPr>
      <w:b/>
      <w:i/>
      <w:sz w:val="20"/>
      <w:szCs w:val="20"/>
      <w:lang w:val="es-MX" w:eastAsia="ar-SA"/>
    </w:rPr>
  </w:style>
  <w:style w:type="paragraph" w:styleId="Ttulo5">
    <w:name w:val="heading 5"/>
    <w:basedOn w:val="Normal"/>
    <w:next w:val="Normal"/>
    <w:link w:val="Ttulo5Car"/>
    <w:qFormat/>
    <w:locked/>
    <w:rsid w:val="00746D28"/>
    <w:pPr>
      <w:keepNext/>
      <w:snapToGrid w:val="0"/>
      <w:spacing w:after="0"/>
      <w:ind w:left="-57"/>
      <w:outlineLvl w:val="4"/>
    </w:pPr>
    <w:rPr>
      <w:b/>
      <w:bCs/>
      <w:sz w:val="20"/>
      <w:szCs w:val="20"/>
      <w:u w:val="single"/>
      <w:lang w:eastAsia="ar-SA"/>
    </w:rPr>
  </w:style>
  <w:style w:type="paragraph" w:styleId="Ttulo6">
    <w:name w:val="heading 6"/>
    <w:basedOn w:val="Normal"/>
    <w:next w:val="Normal"/>
    <w:link w:val="Ttulo6Car"/>
    <w:qFormat/>
    <w:locked/>
    <w:rsid w:val="00746D28"/>
    <w:pPr>
      <w:keepNext/>
      <w:snapToGrid w:val="0"/>
      <w:spacing w:after="0"/>
      <w:ind w:left="-57"/>
      <w:outlineLvl w:val="5"/>
    </w:pPr>
    <w:rPr>
      <w:i/>
      <w:sz w:val="20"/>
      <w:szCs w:val="20"/>
      <w:lang w:val="es-MX" w:eastAsia="ar-SA"/>
    </w:rPr>
  </w:style>
  <w:style w:type="paragraph" w:styleId="Ttulo7">
    <w:name w:val="heading 7"/>
    <w:basedOn w:val="Normal"/>
    <w:next w:val="Normal"/>
    <w:link w:val="Ttulo7Car"/>
    <w:qFormat/>
    <w:locked/>
    <w:rsid w:val="00560F0C"/>
    <w:pPr>
      <w:keepNext/>
      <w:snapToGrid w:val="0"/>
      <w:outlineLvl w:val="6"/>
    </w:pPr>
    <w:rPr>
      <w:b/>
      <w:bCs/>
      <w:sz w:val="20"/>
      <w:szCs w:val="20"/>
      <w:u w:val="single"/>
      <w:lang w:eastAsia="ar-SA"/>
    </w:rPr>
  </w:style>
  <w:style w:type="paragraph" w:styleId="Ttulo8">
    <w:name w:val="heading 8"/>
    <w:basedOn w:val="Normal"/>
    <w:next w:val="Normal"/>
    <w:link w:val="Ttulo8Car"/>
    <w:qFormat/>
    <w:locked/>
    <w:rsid w:val="00560F0C"/>
    <w:pPr>
      <w:keepNext/>
      <w:snapToGrid w:val="0"/>
      <w:ind w:left="-48"/>
      <w:outlineLvl w:val="7"/>
    </w:pPr>
    <w:rPr>
      <w:b/>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C10705"/>
    <w:rPr>
      <w:rFonts w:ascii="Cambria" w:hAnsi="Cambria" w:cs="Times New Roman"/>
      <w:b/>
      <w:kern w:val="32"/>
      <w:sz w:val="32"/>
      <w:lang w:val="es-CO" w:eastAsia="en-US"/>
    </w:rPr>
  </w:style>
  <w:style w:type="character" w:customStyle="1" w:styleId="Ttulo2Car">
    <w:name w:val="Título 2 Car"/>
    <w:link w:val="Ttulo2"/>
    <w:locked/>
    <w:rsid w:val="00852236"/>
    <w:rPr>
      <w:rFonts w:cs="Times New Roman"/>
      <w:b/>
      <w:sz w:val="20"/>
      <w:lang w:val="es-MX" w:eastAsia="ar-SA" w:bidi="ar-SA"/>
    </w:rPr>
  </w:style>
  <w:style w:type="character" w:customStyle="1" w:styleId="Ttulo3Car">
    <w:name w:val="Título 3 Car"/>
    <w:link w:val="Ttulo3"/>
    <w:locked/>
    <w:rsid w:val="00F801EB"/>
    <w:rPr>
      <w:rFonts w:ascii="Cambria" w:hAnsi="Cambria" w:cs="Times New Roman"/>
      <w:b/>
      <w:sz w:val="26"/>
      <w:lang w:val="x-none" w:eastAsia="en-US"/>
    </w:rPr>
  </w:style>
  <w:style w:type="character" w:customStyle="1" w:styleId="Ttulo4Car">
    <w:name w:val="Título 4 Car"/>
    <w:link w:val="Ttulo4"/>
    <w:locked/>
    <w:rsid w:val="00687FE9"/>
    <w:rPr>
      <w:rFonts w:cs="Times New Roman"/>
      <w:b/>
      <w:i/>
      <w:sz w:val="20"/>
      <w:lang w:val="es-MX" w:eastAsia="ar-SA" w:bidi="ar-SA"/>
    </w:rPr>
  </w:style>
  <w:style w:type="character" w:customStyle="1" w:styleId="Ttulo5Car">
    <w:name w:val="Título 5 Car"/>
    <w:link w:val="Ttulo5"/>
    <w:locked/>
    <w:rsid w:val="00746D28"/>
    <w:rPr>
      <w:rFonts w:cs="Times New Roman"/>
      <w:b/>
      <w:sz w:val="20"/>
      <w:u w:val="single"/>
      <w:lang w:val="es-CO" w:eastAsia="ar-SA" w:bidi="ar-SA"/>
    </w:rPr>
  </w:style>
  <w:style w:type="character" w:customStyle="1" w:styleId="Ttulo6Car">
    <w:name w:val="Título 6 Car"/>
    <w:link w:val="Ttulo6"/>
    <w:locked/>
    <w:rsid w:val="00746D28"/>
    <w:rPr>
      <w:rFonts w:cs="Times New Roman"/>
      <w:i/>
      <w:sz w:val="20"/>
      <w:lang w:val="es-MX" w:eastAsia="ar-SA" w:bidi="ar-SA"/>
    </w:rPr>
  </w:style>
  <w:style w:type="character" w:customStyle="1" w:styleId="Ttulo7Car">
    <w:name w:val="Título 7 Car"/>
    <w:link w:val="Ttulo7"/>
    <w:locked/>
    <w:rsid w:val="00560F0C"/>
    <w:rPr>
      <w:rFonts w:cs="Times New Roman"/>
      <w:b/>
      <w:sz w:val="20"/>
      <w:u w:val="single"/>
      <w:lang w:val="es-CO" w:eastAsia="ar-SA" w:bidi="ar-SA"/>
    </w:rPr>
  </w:style>
  <w:style w:type="character" w:customStyle="1" w:styleId="Ttulo8Car">
    <w:name w:val="Título 8 Car"/>
    <w:link w:val="Ttulo8"/>
    <w:locked/>
    <w:rsid w:val="00560F0C"/>
    <w:rPr>
      <w:rFonts w:cs="Times New Roman"/>
      <w:b/>
      <w:sz w:val="20"/>
      <w:u w:val="single"/>
      <w:lang w:val="es-CO" w:eastAsia="ar-SA" w:bidi="ar-SA"/>
    </w:rPr>
  </w:style>
  <w:style w:type="paragraph" w:styleId="Mapadeldocumento">
    <w:name w:val="Document Map"/>
    <w:basedOn w:val="Normal"/>
    <w:link w:val="MapadeldocumentoCar1"/>
    <w:semiHidden/>
    <w:rsid w:val="00C024A1"/>
    <w:pPr>
      <w:spacing w:after="0"/>
    </w:pPr>
    <w:rPr>
      <w:rFonts w:ascii="Times New Roman" w:hAnsi="Times New Roman"/>
      <w:sz w:val="2"/>
      <w:szCs w:val="20"/>
    </w:rPr>
  </w:style>
  <w:style w:type="character" w:customStyle="1" w:styleId="MapadeldocumentoCar1">
    <w:name w:val="Mapa del documento Car1"/>
    <w:link w:val="Mapadeldocumento"/>
    <w:semiHidden/>
    <w:locked/>
    <w:rsid w:val="00C10705"/>
    <w:rPr>
      <w:rFonts w:ascii="Times New Roman" w:hAnsi="Times New Roman" w:cs="Times New Roman"/>
      <w:sz w:val="2"/>
      <w:lang w:val="es-CO" w:eastAsia="en-US"/>
    </w:rPr>
  </w:style>
  <w:style w:type="character" w:customStyle="1" w:styleId="MapadeldocumentoCar">
    <w:name w:val="Mapa del documento Car"/>
    <w:semiHidden/>
    <w:rsid w:val="00C024A1"/>
    <w:rPr>
      <w:rFonts w:ascii="Tahoma" w:hAnsi="Tahoma"/>
      <w:sz w:val="16"/>
    </w:rPr>
  </w:style>
  <w:style w:type="paragraph" w:styleId="Sangradetextonormal">
    <w:name w:val="Body Text Indent"/>
    <w:basedOn w:val="Normal"/>
    <w:link w:val="SangradetextonormalCar"/>
    <w:semiHidden/>
    <w:rsid w:val="00C024A1"/>
    <w:pPr>
      <w:tabs>
        <w:tab w:val="left" w:pos="1485"/>
      </w:tabs>
      <w:ind w:left="11" w:hanging="11"/>
      <w:outlineLvl w:val="0"/>
    </w:pPr>
    <w:rPr>
      <w:sz w:val="20"/>
      <w:szCs w:val="20"/>
    </w:rPr>
  </w:style>
  <w:style w:type="character" w:customStyle="1" w:styleId="SangradetextonormalCar">
    <w:name w:val="Sangría de texto normal Car"/>
    <w:link w:val="Sangradetextonormal"/>
    <w:semiHidden/>
    <w:locked/>
    <w:rsid w:val="00C10705"/>
    <w:rPr>
      <w:rFonts w:cs="Times New Roman"/>
      <w:lang w:val="es-CO" w:eastAsia="en-US"/>
    </w:rPr>
  </w:style>
  <w:style w:type="paragraph" w:styleId="Encabezado">
    <w:name w:val="header"/>
    <w:basedOn w:val="Normal"/>
    <w:link w:val="EncabezadoCar"/>
    <w:rsid w:val="00F801EB"/>
    <w:pPr>
      <w:tabs>
        <w:tab w:val="center" w:pos="4419"/>
        <w:tab w:val="right" w:pos="8838"/>
      </w:tabs>
    </w:pPr>
    <w:rPr>
      <w:szCs w:val="20"/>
      <w:lang w:val="es-ES"/>
    </w:rPr>
  </w:style>
  <w:style w:type="character" w:customStyle="1" w:styleId="EncabezadoCar">
    <w:name w:val="Encabezado Car"/>
    <w:link w:val="Encabezado"/>
    <w:locked/>
    <w:rsid w:val="00F801EB"/>
    <w:rPr>
      <w:rFonts w:cs="Times New Roman"/>
      <w:sz w:val="22"/>
      <w:lang w:val="x-none" w:eastAsia="en-US"/>
    </w:rPr>
  </w:style>
  <w:style w:type="paragraph" w:customStyle="1" w:styleId="Textoindependiente31">
    <w:name w:val="Texto independiente 31"/>
    <w:basedOn w:val="Normal"/>
    <w:rsid w:val="00F801EB"/>
    <w:pPr>
      <w:suppressAutoHyphens/>
    </w:pPr>
    <w:rPr>
      <w:rFonts w:ascii="Times New Roman" w:eastAsia="Calibri" w:hAnsi="Times New Roman"/>
      <w:sz w:val="16"/>
      <w:szCs w:val="16"/>
      <w:lang w:val="es-CR" w:eastAsia="ar-SA"/>
    </w:rPr>
  </w:style>
  <w:style w:type="character" w:styleId="Hipervnculo">
    <w:name w:val="Hyperlink"/>
    <w:rsid w:val="000302B4"/>
    <w:rPr>
      <w:rFonts w:cs="Times New Roman"/>
      <w:color w:val="0000FF"/>
      <w:u w:val="single"/>
    </w:rPr>
  </w:style>
  <w:style w:type="character" w:styleId="Refdecomentario">
    <w:name w:val="annotation reference"/>
    <w:semiHidden/>
    <w:rsid w:val="00F464EF"/>
    <w:rPr>
      <w:rFonts w:cs="Times New Roman"/>
      <w:sz w:val="16"/>
    </w:rPr>
  </w:style>
  <w:style w:type="paragraph" w:styleId="Textocomentario">
    <w:name w:val="annotation text"/>
    <w:basedOn w:val="Normal"/>
    <w:link w:val="TextocomentarioCar"/>
    <w:rsid w:val="00F464EF"/>
    <w:rPr>
      <w:sz w:val="20"/>
      <w:szCs w:val="20"/>
      <w:lang w:val="es-ES"/>
    </w:rPr>
  </w:style>
  <w:style w:type="character" w:customStyle="1" w:styleId="TextocomentarioCar">
    <w:name w:val="Texto comentario Car"/>
    <w:link w:val="Textocomentario"/>
    <w:locked/>
    <w:rsid w:val="00F464EF"/>
    <w:rPr>
      <w:rFonts w:cs="Times New Roman"/>
      <w:lang w:val="x-none" w:eastAsia="en-US"/>
    </w:rPr>
  </w:style>
  <w:style w:type="paragraph" w:styleId="Asuntodelcomentario">
    <w:name w:val="annotation subject"/>
    <w:basedOn w:val="Textocomentario"/>
    <w:next w:val="Textocomentario"/>
    <w:link w:val="AsuntodelcomentarioCar"/>
    <w:semiHidden/>
    <w:rsid w:val="00F464EF"/>
    <w:rPr>
      <w:b/>
    </w:rPr>
  </w:style>
  <w:style w:type="character" w:customStyle="1" w:styleId="AsuntodelcomentarioCar">
    <w:name w:val="Asunto del comentario Car"/>
    <w:link w:val="Asuntodelcomentario"/>
    <w:semiHidden/>
    <w:locked/>
    <w:rsid w:val="00F464EF"/>
    <w:rPr>
      <w:rFonts w:cs="Times New Roman"/>
      <w:b/>
      <w:lang w:val="x-none" w:eastAsia="en-US"/>
    </w:rPr>
  </w:style>
  <w:style w:type="paragraph" w:styleId="Textodeglobo">
    <w:name w:val="Balloon Text"/>
    <w:basedOn w:val="Normal"/>
    <w:link w:val="TextodegloboCar"/>
    <w:semiHidden/>
    <w:rsid w:val="00F464EF"/>
    <w:pPr>
      <w:spacing w:after="0"/>
    </w:pPr>
    <w:rPr>
      <w:rFonts w:ascii="Tahoma" w:hAnsi="Tahoma"/>
      <w:sz w:val="16"/>
      <w:szCs w:val="20"/>
      <w:lang w:val="es-ES"/>
    </w:rPr>
  </w:style>
  <w:style w:type="character" w:customStyle="1" w:styleId="TextodegloboCar">
    <w:name w:val="Texto de globo Car"/>
    <w:link w:val="Textodeglobo"/>
    <w:semiHidden/>
    <w:locked/>
    <w:rsid w:val="00F464EF"/>
    <w:rPr>
      <w:rFonts w:ascii="Tahoma" w:hAnsi="Tahoma" w:cs="Times New Roman"/>
      <w:sz w:val="16"/>
      <w:lang w:val="x-none" w:eastAsia="en-US"/>
    </w:rPr>
  </w:style>
  <w:style w:type="paragraph" w:customStyle="1" w:styleId="Revisin1">
    <w:name w:val="Revisión1"/>
    <w:hidden/>
    <w:semiHidden/>
    <w:rsid w:val="009F4EE1"/>
    <w:rPr>
      <w:rFonts w:eastAsia="Times New Roman"/>
      <w:sz w:val="22"/>
      <w:szCs w:val="22"/>
      <w:lang w:eastAsia="en-US"/>
    </w:rPr>
  </w:style>
  <w:style w:type="table" w:styleId="Tablaconcuadrcula">
    <w:name w:val="Table Grid"/>
    <w:basedOn w:val="Tablanormal"/>
    <w:rsid w:val="00EB6A4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rsid w:val="001D3CFC"/>
    <w:rPr>
      <w:rFonts w:eastAsia="Times New Roman"/>
      <w:sz w:val="22"/>
      <w:szCs w:val="22"/>
      <w:lang w:eastAsia="en-US"/>
    </w:rPr>
  </w:style>
  <w:style w:type="character" w:styleId="Hipervnculovisitado">
    <w:name w:val="FollowedHyperlink"/>
    <w:locked/>
    <w:rsid w:val="002406F9"/>
    <w:rPr>
      <w:color w:val="800080"/>
      <w:u w:val="single"/>
    </w:rPr>
  </w:style>
  <w:style w:type="paragraph" w:styleId="Sinespaciado">
    <w:name w:val="No Spacing"/>
    <w:uiPriority w:val="1"/>
    <w:qFormat/>
    <w:rsid w:val="004C2E6B"/>
    <w:rPr>
      <w:rFonts w:eastAsia="Times New Roman"/>
      <w:sz w:val="22"/>
      <w:szCs w:val="22"/>
    </w:rPr>
  </w:style>
  <w:style w:type="paragraph" w:styleId="Textonotapie">
    <w:name w:val="footnote text"/>
    <w:aliases w:val="Footnote Text Char1,Footnote Text Char Char,Fußnote,texto de nota al pie,Texto nota pie Car Car Car Car Car Car Car Car,Texto nota pie Car Car Car,fn,Footnote Text Char Char Char Char Char Char,Texto nota pie Car Car Car Car Car"/>
    <w:basedOn w:val="Normal"/>
    <w:link w:val="TextonotapieCar"/>
    <w:uiPriority w:val="99"/>
    <w:locked/>
    <w:rsid w:val="00FC0887"/>
    <w:pPr>
      <w:spacing w:after="0"/>
    </w:pPr>
    <w:rPr>
      <w:rFonts w:ascii="Times New Roman" w:hAnsi="Times New Roman"/>
      <w:sz w:val="20"/>
      <w:szCs w:val="20"/>
      <w:lang w:val="es-ES" w:eastAsia="es-ES"/>
    </w:rPr>
  </w:style>
  <w:style w:type="character" w:customStyle="1" w:styleId="TextonotapieCar">
    <w:name w:val="Texto nota pie Car"/>
    <w:aliases w:val="Footnote Text Char1 Car,Footnote Text Char Char Car,Fußnote Car,texto de nota al pie Car,Texto nota pie Car Car Car Car Car Car Car Car Car,Texto nota pie Car Car Car Car,fn Car,Footnote Text Char Char Char Char Char Char Car"/>
    <w:link w:val="Textonotapie"/>
    <w:uiPriority w:val="99"/>
    <w:rsid w:val="00FC0887"/>
    <w:rPr>
      <w:rFonts w:ascii="Times New Roman" w:eastAsia="Times New Roman" w:hAnsi="Times New Roman"/>
      <w:lang w:val="es-ES" w:eastAsia="es-ES"/>
    </w:rPr>
  </w:style>
  <w:style w:type="character" w:styleId="Refdenotaalpie">
    <w:name w:val="footnote reference"/>
    <w:aliases w:val="Footnote Reference Number,Ref,de nota al pie"/>
    <w:uiPriority w:val="99"/>
    <w:locked/>
    <w:rsid w:val="00FC0887"/>
    <w:rPr>
      <w:rFonts w:cs="Times New Roman"/>
      <w:vertAlign w:val="superscript"/>
    </w:rPr>
  </w:style>
  <w:style w:type="paragraph" w:styleId="Prrafodelista">
    <w:name w:val="List Paragraph"/>
    <w:basedOn w:val="Normal"/>
    <w:uiPriority w:val="99"/>
    <w:qFormat/>
    <w:rsid w:val="00FC0887"/>
    <w:pPr>
      <w:spacing w:after="0"/>
      <w:ind w:left="720"/>
      <w:contextualSpacing/>
    </w:pPr>
    <w:rPr>
      <w:rFonts w:ascii="Times New Roman" w:hAnsi="Times New Roman"/>
      <w:sz w:val="24"/>
      <w:szCs w:val="24"/>
      <w:lang w:val="es-ES" w:eastAsia="es-ES"/>
    </w:rPr>
  </w:style>
  <w:style w:type="paragraph" w:styleId="Piedepgina">
    <w:name w:val="footer"/>
    <w:basedOn w:val="Normal"/>
    <w:link w:val="PiedepginaCar"/>
    <w:uiPriority w:val="99"/>
    <w:locked/>
    <w:rsid w:val="00C32E6F"/>
    <w:pPr>
      <w:tabs>
        <w:tab w:val="center" w:pos="4419"/>
        <w:tab w:val="right" w:pos="8838"/>
      </w:tabs>
    </w:pPr>
  </w:style>
  <w:style w:type="character" w:customStyle="1" w:styleId="PiedepginaCar">
    <w:name w:val="Pie de página Car"/>
    <w:link w:val="Piedepgina"/>
    <w:uiPriority w:val="99"/>
    <w:rsid w:val="00C32E6F"/>
    <w:rPr>
      <w:rFonts w:eastAsia="Times New Roman"/>
      <w:sz w:val="18"/>
      <w:szCs w:val="18"/>
      <w:lang w:eastAsia="en-US"/>
    </w:rPr>
  </w:style>
  <w:style w:type="paragraph" w:customStyle="1" w:styleId="piecito">
    <w:name w:val="piecito"/>
    <w:basedOn w:val="Normal"/>
    <w:link w:val="piecitoCar"/>
    <w:qFormat/>
    <w:rsid w:val="00A77F51"/>
    <w:pPr>
      <w:spacing w:after="0"/>
    </w:pPr>
    <w:rPr>
      <w:sz w:val="16"/>
      <w:lang w:eastAsia="ar-SA"/>
    </w:rPr>
  </w:style>
  <w:style w:type="character" w:customStyle="1" w:styleId="piecitoCar">
    <w:name w:val="piecito Car"/>
    <w:basedOn w:val="Fuentedeprrafopredeter"/>
    <w:link w:val="piecito"/>
    <w:rsid w:val="00A77F51"/>
    <w:rPr>
      <w:rFonts w:eastAsia="Times New Roman"/>
      <w:sz w:val="16"/>
      <w:szCs w:val="18"/>
      <w:lang w:eastAsia="ar-SA"/>
    </w:rPr>
  </w:style>
  <w:style w:type="character" w:styleId="Textodelmarcadordeposicin">
    <w:name w:val="Placeholder Text"/>
    <w:basedOn w:val="Fuentedeprrafopredeter"/>
    <w:uiPriority w:val="99"/>
    <w:semiHidden/>
    <w:rsid w:val="005266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427152">
      <w:bodyDiv w:val="1"/>
      <w:marLeft w:val="0"/>
      <w:marRight w:val="0"/>
      <w:marTop w:val="0"/>
      <w:marBottom w:val="0"/>
      <w:divBdr>
        <w:top w:val="none" w:sz="0" w:space="0" w:color="auto"/>
        <w:left w:val="none" w:sz="0" w:space="0" w:color="auto"/>
        <w:bottom w:val="none" w:sz="0" w:space="0" w:color="auto"/>
        <w:right w:val="none" w:sz="0" w:space="0" w:color="auto"/>
      </w:divBdr>
    </w:div>
    <w:div w:id="314336218">
      <w:bodyDiv w:val="1"/>
      <w:marLeft w:val="0"/>
      <w:marRight w:val="0"/>
      <w:marTop w:val="0"/>
      <w:marBottom w:val="0"/>
      <w:divBdr>
        <w:top w:val="none" w:sz="0" w:space="0" w:color="auto"/>
        <w:left w:val="none" w:sz="0" w:space="0" w:color="auto"/>
        <w:bottom w:val="none" w:sz="0" w:space="0" w:color="auto"/>
        <w:right w:val="none" w:sz="0" w:space="0" w:color="auto"/>
      </w:divBdr>
    </w:div>
    <w:div w:id="360593397">
      <w:bodyDiv w:val="1"/>
      <w:marLeft w:val="0"/>
      <w:marRight w:val="0"/>
      <w:marTop w:val="0"/>
      <w:marBottom w:val="0"/>
      <w:divBdr>
        <w:top w:val="none" w:sz="0" w:space="0" w:color="auto"/>
        <w:left w:val="none" w:sz="0" w:space="0" w:color="auto"/>
        <w:bottom w:val="none" w:sz="0" w:space="0" w:color="auto"/>
        <w:right w:val="none" w:sz="0" w:space="0" w:color="auto"/>
      </w:divBdr>
    </w:div>
    <w:div w:id="640959425">
      <w:bodyDiv w:val="1"/>
      <w:marLeft w:val="0"/>
      <w:marRight w:val="0"/>
      <w:marTop w:val="0"/>
      <w:marBottom w:val="0"/>
      <w:divBdr>
        <w:top w:val="none" w:sz="0" w:space="0" w:color="auto"/>
        <w:left w:val="none" w:sz="0" w:space="0" w:color="auto"/>
        <w:bottom w:val="none" w:sz="0" w:space="0" w:color="auto"/>
        <w:right w:val="none" w:sz="0" w:space="0" w:color="auto"/>
      </w:divBdr>
    </w:div>
    <w:div w:id="751239187">
      <w:bodyDiv w:val="1"/>
      <w:marLeft w:val="0"/>
      <w:marRight w:val="0"/>
      <w:marTop w:val="0"/>
      <w:marBottom w:val="0"/>
      <w:divBdr>
        <w:top w:val="none" w:sz="0" w:space="0" w:color="auto"/>
        <w:left w:val="none" w:sz="0" w:space="0" w:color="auto"/>
        <w:bottom w:val="none" w:sz="0" w:space="0" w:color="auto"/>
        <w:right w:val="none" w:sz="0" w:space="0" w:color="auto"/>
      </w:divBdr>
    </w:div>
    <w:div w:id="753282735">
      <w:bodyDiv w:val="1"/>
      <w:marLeft w:val="0"/>
      <w:marRight w:val="0"/>
      <w:marTop w:val="0"/>
      <w:marBottom w:val="0"/>
      <w:divBdr>
        <w:top w:val="none" w:sz="0" w:space="0" w:color="auto"/>
        <w:left w:val="none" w:sz="0" w:space="0" w:color="auto"/>
        <w:bottom w:val="none" w:sz="0" w:space="0" w:color="auto"/>
        <w:right w:val="none" w:sz="0" w:space="0" w:color="auto"/>
      </w:divBdr>
    </w:div>
    <w:div w:id="981276413">
      <w:bodyDiv w:val="1"/>
      <w:marLeft w:val="0"/>
      <w:marRight w:val="0"/>
      <w:marTop w:val="0"/>
      <w:marBottom w:val="0"/>
      <w:divBdr>
        <w:top w:val="none" w:sz="0" w:space="0" w:color="auto"/>
        <w:left w:val="none" w:sz="0" w:space="0" w:color="auto"/>
        <w:bottom w:val="none" w:sz="0" w:space="0" w:color="auto"/>
        <w:right w:val="none" w:sz="0" w:space="0" w:color="auto"/>
      </w:divBdr>
    </w:div>
    <w:div w:id="1408460453">
      <w:bodyDiv w:val="1"/>
      <w:marLeft w:val="0"/>
      <w:marRight w:val="0"/>
      <w:marTop w:val="0"/>
      <w:marBottom w:val="0"/>
      <w:divBdr>
        <w:top w:val="none" w:sz="0" w:space="0" w:color="auto"/>
        <w:left w:val="none" w:sz="0" w:space="0" w:color="auto"/>
        <w:bottom w:val="none" w:sz="0" w:space="0" w:color="auto"/>
        <w:right w:val="none" w:sz="0" w:space="0" w:color="auto"/>
      </w:divBdr>
    </w:div>
    <w:div w:id="1673217733">
      <w:bodyDiv w:val="1"/>
      <w:marLeft w:val="0"/>
      <w:marRight w:val="0"/>
      <w:marTop w:val="0"/>
      <w:marBottom w:val="0"/>
      <w:divBdr>
        <w:top w:val="none" w:sz="0" w:space="0" w:color="auto"/>
        <w:left w:val="none" w:sz="0" w:space="0" w:color="auto"/>
        <w:bottom w:val="none" w:sz="0" w:space="0" w:color="auto"/>
        <w:right w:val="none" w:sz="0" w:space="0" w:color="auto"/>
      </w:divBdr>
    </w:div>
    <w:div w:id="1713530061">
      <w:bodyDiv w:val="1"/>
      <w:marLeft w:val="0"/>
      <w:marRight w:val="0"/>
      <w:marTop w:val="0"/>
      <w:marBottom w:val="0"/>
      <w:divBdr>
        <w:top w:val="none" w:sz="0" w:space="0" w:color="auto"/>
        <w:left w:val="none" w:sz="0" w:space="0" w:color="auto"/>
        <w:bottom w:val="none" w:sz="0" w:space="0" w:color="auto"/>
        <w:right w:val="none" w:sz="0" w:space="0" w:color="auto"/>
      </w:divBdr>
    </w:div>
    <w:div w:id="1835147465">
      <w:bodyDiv w:val="1"/>
      <w:marLeft w:val="0"/>
      <w:marRight w:val="0"/>
      <w:marTop w:val="0"/>
      <w:marBottom w:val="0"/>
      <w:divBdr>
        <w:top w:val="none" w:sz="0" w:space="0" w:color="auto"/>
        <w:left w:val="none" w:sz="0" w:space="0" w:color="auto"/>
        <w:bottom w:val="none" w:sz="0" w:space="0" w:color="auto"/>
        <w:right w:val="none" w:sz="0" w:space="0" w:color="auto"/>
      </w:divBdr>
    </w:div>
    <w:div w:id="207018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58FDA-1CBC-498E-9630-82825EAF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1812</Words>
  <Characters>9971</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PROPUESTA DE CONTENDIO MINIMOS HOJAS TÉCNICAS VARIABLES  Y FICHA METODLOGICAS INDICADORES</vt:lpstr>
    </vt:vector>
  </TitlesOfParts>
  <Company>acer</Company>
  <LinksUpToDate>false</LinksUpToDate>
  <CharactersWithSpaces>11760</CharactersWithSpaces>
  <SharedDoc>false</SharedDoc>
  <HLinks>
    <vt:vector size="30" baseType="variant">
      <vt:variant>
        <vt:i4>1310827</vt:i4>
      </vt:variant>
      <vt:variant>
        <vt:i4>12</vt:i4>
      </vt:variant>
      <vt:variant>
        <vt:i4>0</vt:i4>
      </vt:variant>
      <vt:variant>
        <vt:i4>5</vt:i4>
      </vt:variant>
      <vt:variant>
        <vt:lpwstr>mailto:mmsierrau@dane.gov.co</vt:lpwstr>
      </vt:variant>
      <vt:variant>
        <vt:lpwstr/>
      </vt:variant>
      <vt:variant>
        <vt:i4>3407999</vt:i4>
      </vt:variant>
      <vt:variant>
        <vt:i4>9</vt:i4>
      </vt:variant>
      <vt:variant>
        <vt:i4>0</vt:i4>
      </vt:variant>
      <vt:variant>
        <vt:i4>5</vt:i4>
      </vt:variant>
      <vt:variant>
        <vt:lpwstr>http://www.dane.gov.co/files/investigaciones/pib/anuales/ccrg_base2005/Resultados_B2005_08_13.xls</vt:lpwstr>
      </vt:variant>
      <vt:variant>
        <vt:lpwstr/>
      </vt:variant>
      <vt:variant>
        <vt:i4>1310827</vt:i4>
      </vt:variant>
      <vt:variant>
        <vt:i4>6</vt:i4>
      </vt:variant>
      <vt:variant>
        <vt:i4>0</vt:i4>
      </vt:variant>
      <vt:variant>
        <vt:i4>5</vt:i4>
      </vt:variant>
      <vt:variant>
        <vt:lpwstr>mailto:mmsierrau@dane.gov.co</vt:lpwstr>
      </vt:variant>
      <vt:variant>
        <vt:lpwstr/>
      </vt:variant>
      <vt:variant>
        <vt:i4>1179698</vt:i4>
      </vt:variant>
      <vt:variant>
        <vt:i4>3</vt:i4>
      </vt:variant>
      <vt:variant>
        <vt:i4>0</vt:i4>
      </vt:variant>
      <vt:variant>
        <vt:i4>5</vt:i4>
      </vt:variant>
      <vt:variant>
        <vt:lpwstr>http://www.dane.gov.co/files/investigaciones/pib/ambientales/cuentas_ambientales/cuenta_ambiental_economica_energia_emisiones/BL_Energia_emisiones_2013_provisional.pdf</vt:lpwstr>
      </vt:variant>
      <vt:variant>
        <vt:lpwstr/>
      </vt:variant>
      <vt:variant>
        <vt:i4>6488091</vt:i4>
      </vt:variant>
      <vt:variant>
        <vt:i4>0</vt:i4>
      </vt:variant>
      <vt:variant>
        <vt:i4>0</vt:i4>
      </vt:variant>
      <vt:variant>
        <vt:i4>5</vt:i4>
      </vt:variant>
      <vt:variant>
        <vt:lpwstr>mailto:jfmartinezr@dane.gov.co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CONTENDIO MINIMOS HOJAS TÉCNICAS VARIABLES  Y FICHA METODLOGICAS INDICADORES</dc:title>
  <dc:subject/>
  <dc:creator>SOFIA</dc:creator>
  <cp:keywords/>
  <cp:lastModifiedBy>NOP</cp:lastModifiedBy>
  <cp:revision>7</cp:revision>
  <cp:lastPrinted>2016-05-11T20:36:00Z</cp:lastPrinted>
  <dcterms:created xsi:type="dcterms:W3CDTF">2016-05-12T00:02:00Z</dcterms:created>
  <dcterms:modified xsi:type="dcterms:W3CDTF">2016-05-12T00:25:00Z</dcterms:modified>
</cp:coreProperties>
</file>