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59B" w:rsidRDefault="005C259B" w:rsidP="00BE18F3">
      <w:pPr>
        <w:spacing w:after="0"/>
        <w:jc w:val="center"/>
      </w:pPr>
    </w:p>
    <w:p w:rsidR="005C259B" w:rsidRDefault="005C259B" w:rsidP="00BE18F3">
      <w:pPr>
        <w:spacing w:after="0"/>
        <w:jc w:val="center"/>
      </w:pPr>
    </w:p>
    <w:p w:rsidR="005F185A" w:rsidRPr="00BE18F3" w:rsidRDefault="005F185A" w:rsidP="00BE18F3">
      <w:pPr>
        <w:spacing w:after="0"/>
        <w:jc w:val="center"/>
      </w:pPr>
      <w:r w:rsidRPr="00BE18F3">
        <w:t>República de Colombia</w:t>
      </w:r>
    </w:p>
    <w:p w:rsidR="005F185A" w:rsidRDefault="005F185A" w:rsidP="00BE18F3">
      <w:pPr>
        <w:jc w:val="center"/>
      </w:pPr>
      <w:r w:rsidRPr="00BE18F3">
        <w:t>Formato Común de Hoja Metodológica de Indicadores Ambientales</w:t>
      </w:r>
    </w:p>
    <w:p w:rsidR="005F185A" w:rsidRPr="00551672" w:rsidRDefault="009305FD" w:rsidP="00BE18F3">
      <w:pPr>
        <w:spacing w:after="0"/>
        <w:jc w:val="center"/>
        <w:rPr>
          <w:b/>
          <w:sz w:val="20"/>
        </w:rPr>
      </w:pPr>
      <w:r>
        <w:rPr>
          <w:b/>
          <w:sz w:val="20"/>
          <w:lang w:eastAsia="ar-SA"/>
        </w:rPr>
        <w:t xml:space="preserve">Porcentaje de </w:t>
      </w:r>
      <w:r w:rsidR="002E18F6">
        <w:rPr>
          <w:b/>
          <w:sz w:val="20"/>
          <w:lang w:eastAsia="ar-SA"/>
        </w:rPr>
        <w:t xml:space="preserve">avance en la formulación del Plan de Ordenación Forestal </w:t>
      </w:r>
    </w:p>
    <w:p w:rsidR="005F185A" w:rsidRDefault="005F185A" w:rsidP="00BE18F3">
      <w:pPr>
        <w:jc w:val="center"/>
      </w:pPr>
      <w:r w:rsidRPr="00B771A6">
        <w:t xml:space="preserve">(Hoja metodológica versión </w:t>
      </w:r>
      <w:r w:rsidR="006855FB">
        <w:t>1</w:t>
      </w:r>
      <w:r>
        <w:t>,</w:t>
      </w:r>
      <w:r w:rsidR="006855FB">
        <w:t>00</w:t>
      </w:r>
      <w:r w:rsidRPr="00B771A6">
        <w:t>)</w:t>
      </w:r>
    </w:p>
    <w:p w:rsidR="005C259B" w:rsidRDefault="005C259B" w:rsidP="00BE18F3">
      <w:pPr>
        <w:jc w:val="cente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rsidTr="00CA1A57">
        <w:trPr>
          <w:jc w:val="center"/>
        </w:trPr>
        <w:tc>
          <w:tcPr>
            <w:tcW w:w="4575" w:type="dxa"/>
          </w:tcPr>
          <w:p w:rsidR="005F185A" w:rsidRPr="00BC6A80" w:rsidRDefault="005F185A" w:rsidP="00BE18F3">
            <w:pPr>
              <w:spacing w:after="0"/>
              <w:jc w:val="center"/>
              <w:rPr>
                <w:i/>
                <w:lang w:val="es-ES" w:eastAsia="ar-SA"/>
              </w:rPr>
            </w:pPr>
            <w:r w:rsidRPr="00BC6A80">
              <w:rPr>
                <w:lang w:eastAsia="ar-SA"/>
              </w:rPr>
              <w:t>Código Único Nacional del Indicador</w:t>
            </w:r>
          </w:p>
          <w:p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rsidR="005F185A" w:rsidRDefault="005F185A" w:rsidP="00CA1A57">
      <w:pPr>
        <w:spacing w:after="0"/>
      </w:pPr>
    </w:p>
    <w:p w:rsidR="005C259B" w:rsidRPr="00B771A6" w:rsidRDefault="005C259B" w:rsidP="00CA1A57">
      <w:pPr>
        <w:spacing w:after="0"/>
      </w:pPr>
    </w:p>
    <w:tbl>
      <w:tblPr>
        <w:tblW w:w="5077"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430"/>
        <w:gridCol w:w="8799"/>
      </w:tblGrid>
      <w:tr w:rsidR="005F185A" w:rsidRPr="00485431" w:rsidTr="007C37EA">
        <w:trPr>
          <w:trHeight w:val="20"/>
          <w:jc w:val="center"/>
        </w:trPr>
        <w:tc>
          <w:tcPr>
            <w:tcW w:w="5000" w:type="pct"/>
            <w:gridSpan w:val="2"/>
            <w:vAlign w:val="center"/>
          </w:tcPr>
          <w:p w:rsidR="005F185A" w:rsidRPr="003D5913" w:rsidRDefault="005F185A" w:rsidP="00BE18F3">
            <w:pPr>
              <w:pStyle w:val="Ttulo5"/>
            </w:pPr>
            <w:r w:rsidRPr="003D5913">
              <w:t>Identificación del Indicador</w:t>
            </w:r>
          </w:p>
        </w:tc>
      </w:tr>
      <w:tr w:rsidR="00121693" w:rsidRPr="00B771A6" w:rsidTr="007C37EA">
        <w:trPr>
          <w:trHeight w:val="20"/>
          <w:jc w:val="center"/>
        </w:trPr>
        <w:tc>
          <w:tcPr>
            <w:tcW w:w="699" w:type="pct"/>
            <w:vAlign w:val="center"/>
          </w:tcPr>
          <w:p w:rsidR="005F185A" w:rsidRDefault="005F185A" w:rsidP="00D124E1">
            <w:pPr>
              <w:spacing w:after="0"/>
              <w:jc w:val="left"/>
              <w:rPr>
                <w:lang w:eastAsia="ar-SA"/>
              </w:rPr>
            </w:pPr>
            <w:r>
              <w:rPr>
                <w:lang w:eastAsia="ar-SA"/>
              </w:rPr>
              <w:t>Co</w:t>
            </w:r>
            <w:r w:rsidR="00D124E1">
              <w:rPr>
                <w:lang w:eastAsia="ar-SA"/>
              </w:rPr>
              <w:t>ntexto nacional o internacional</w:t>
            </w:r>
          </w:p>
        </w:tc>
        <w:tc>
          <w:tcPr>
            <w:tcW w:w="4297" w:type="pct"/>
            <w:vAlign w:val="center"/>
          </w:tcPr>
          <w:p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121693" w:rsidRPr="00B771A6" w:rsidTr="007C37EA">
        <w:trPr>
          <w:trHeight w:val="20"/>
          <w:jc w:val="center"/>
        </w:trPr>
        <w:tc>
          <w:tcPr>
            <w:tcW w:w="699" w:type="pct"/>
            <w:vAlign w:val="center"/>
          </w:tcPr>
          <w:p w:rsidR="00EB1836" w:rsidRDefault="00EB1836" w:rsidP="00D124E1">
            <w:pPr>
              <w:jc w:val="left"/>
              <w:rPr>
                <w:lang w:eastAsia="ar-SA"/>
              </w:rPr>
            </w:pPr>
            <w:r w:rsidRPr="00B771A6">
              <w:rPr>
                <w:lang w:eastAsia="ar-SA"/>
              </w:rPr>
              <w:t>Tema de referencia</w:t>
            </w:r>
          </w:p>
        </w:tc>
        <w:tc>
          <w:tcPr>
            <w:tcW w:w="4297" w:type="pct"/>
            <w:vAlign w:val="center"/>
          </w:tcPr>
          <w:p w:rsidR="00EB1836" w:rsidRPr="00485431" w:rsidRDefault="00EB1836" w:rsidP="00BE18F3">
            <w:pPr>
              <w:rPr>
                <w:lang w:val="es-ES" w:eastAsia="ar-SA"/>
              </w:rPr>
            </w:pPr>
          </w:p>
        </w:tc>
      </w:tr>
      <w:tr w:rsidR="00121693" w:rsidRPr="005B05C5" w:rsidTr="007C37EA">
        <w:trPr>
          <w:trHeight w:val="20"/>
          <w:jc w:val="center"/>
        </w:trPr>
        <w:tc>
          <w:tcPr>
            <w:tcW w:w="699" w:type="pct"/>
            <w:vAlign w:val="center"/>
          </w:tcPr>
          <w:p w:rsidR="005F185A" w:rsidRDefault="005F185A" w:rsidP="00D124E1">
            <w:pPr>
              <w:spacing w:after="0"/>
              <w:jc w:val="left"/>
              <w:rPr>
                <w:lang w:eastAsia="ar-SA"/>
              </w:rPr>
            </w:pPr>
            <w:r w:rsidRPr="00C45EE8">
              <w:rPr>
                <w:lang w:eastAsia="ar-SA"/>
              </w:rPr>
              <w:t xml:space="preserve">Código de identificación </w:t>
            </w:r>
          </w:p>
        </w:tc>
        <w:tc>
          <w:tcPr>
            <w:tcW w:w="4297" w:type="pct"/>
            <w:vAlign w:val="center"/>
          </w:tcPr>
          <w:p w:rsidR="005F185A" w:rsidRDefault="005F185A" w:rsidP="00BE18F3">
            <w:pPr>
              <w:rPr>
                <w:lang w:eastAsia="ar-SA"/>
              </w:rPr>
            </w:pPr>
          </w:p>
        </w:tc>
      </w:tr>
      <w:tr w:rsidR="00121693" w:rsidRPr="00B771A6" w:rsidTr="007C37EA">
        <w:trPr>
          <w:trHeight w:val="20"/>
          <w:jc w:val="center"/>
        </w:trPr>
        <w:tc>
          <w:tcPr>
            <w:tcW w:w="699" w:type="pct"/>
            <w:vAlign w:val="center"/>
          </w:tcPr>
          <w:p w:rsidR="005F185A" w:rsidRPr="00746D28" w:rsidRDefault="005F185A" w:rsidP="00D124E1">
            <w:pPr>
              <w:jc w:val="left"/>
            </w:pPr>
            <w:r w:rsidRPr="00C115B5">
              <w:rPr>
                <w:lang w:eastAsia="ar-SA"/>
              </w:rPr>
              <w:t>Unidad de medida</w:t>
            </w:r>
          </w:p>
        </w:tc>
        <w:tc>
          <w:tcPr>
            <w:tcW w:w="4297" w:type="pct"/>
            <w:vAlign w:val="center"/>
          </w:tcPr>
          <w:p w:rsidR="005F185A" w:rsidRPr="00485431" w:rsidRDefault="009305FD" w:rsidP="00BE18F3">
            <w:pPr>
              <w:rPr>
                <w:i/>
                <w:lang w:eastAsia="ar-SA"/>
              </w:rPr>
            </w:pPr>
            <w:r>
              <w:rPr>
                <w:lang w:eastAsia="ar-SA"/>
              </w:rPr>
              <w:t>Porcentaje</w:t>
            </w:r>
          </w:p>
        </w:tc>
      </w:tr>
      <w:tr w:rsidR="00121693" w:rsidRPr="00B771A6" w:rsidTr="007C37EA">
        <w:trPr>
          <w:trHeight w:val="20"/>
          <w:jc w:val="center"/>
        </w:trPr>
        <w:tc>
          <w:tcPr>
            <w:tcW w:w="699" w:type="pct"/>
          </w:tcPr>
          <w:p w:rsidR="005F185A" w:rsidRPr="009050CC" w:rsidRDefault="005F185A" w:rsidP="00475DF2">
            <w:pPr>
              <w:jc w:val="left"/>
              <w:rPr>
                <w:i/>
                <w:lang w:eastAsia="ar-SA"/>
              </w:rPr>
            </w:pPr>
            <w:r w:rsidRPr="00B771A6">
              <w:rPr>
                <w:lang w:eastAsia="ar-SA"/>
              </w:rPr>
              <w:t>Periodicidad</w:t>
            </w:r>
          </w:p>
        </w:tc>
        <w:tc>
          <w:tcPr>
            <w:tcW w:w="4297"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rsidTr="007C37EA">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2E18F6"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rsidTr="007C37EA">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C37EA">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rsidTr="007C37EA">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C37EA">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rsidTr="007C37EA">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C37EA">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rsidTr="007C37EA">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C37EA">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rsidTr="007C37EA">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C37EA">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2E18F6"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rsidR="005F185A" w:rsidRPr="00CF34F9" w:rsidRDefault="00474153" w:rsidP="00CE322E">
                  <w:pPr>
                    <w:pStyle w:val="Sinespaciado1"/>
                    <w:tabs>
                      <w:tab w:val="left" w:pos="279"/>
                    </w:tabs>
                    <w:ind w:left="143" w:right="-720"/>
                    <w:rPr>
                      <w:sz w:val="18"/>
                      <w:szCs w:val="18"/>
                      <w:lang w:val="es-CR" w:eastAsia="ar-SA"/>
                    </w:rPr>
                  </w:pPr>
                  <w:r>
                    <w:rPr>
                      <w:sz w:val="18"/>
                      <w:szCs w:val="18"/>
                      <w:lang w:val="es-CR" w:eastAsia="ar-SA"/>
                    </w:rPr>
                    <w:t>C</w:t>
                  </w:r>
                  <w:r w:rsidR="002E18F6">
                    <w:rPr>
                      <w:sz w:val="18"/>
                      <w:szCs w:val="18"/>
                      <w:lang w:val="es-CR" w:eastAsia="ar-SA"/>
                    </w:rPr>
                    <w:t>uatrienal</w:t>
                  </w:r>
                </w:p>
              </w:tc>
            </w:tr>
          </w:tbl>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CE322E">
            <w:pPr>
              <w:pStyle w:val="Sinespaciado1"/>
              <w:rPr>
                <w:rFonts w:cs="Arial"/>
                <w:sz w:val="18"/>
                <w:szCs w:val="18"/>
                <w:lang w:eastAsia="ar-SA"/>
              </w:rPr>
            </w:pPr>
          </w:p>
        </w:tc>
      </w:tr>
      <w:tr w:rsidR="00121693" w:rsidRPr="00B771A6" w:rsidTr="007C37EA">
        <w:trPr>
          <w:trHeight w:val="1936"/>
          <w:jc w:val="center"/>
        </w:trPr>
        <w:tc>
          <w:tcPr>
            <w:tcW w:w="699" w:type="pct"/>
          </w:tcPr>
          <w:p w:rsidR="005F185A" w:rsidRPr="009050CC" w:rsidRDefault="005F185A" w:rsidP="00475DF2">
            <w:pPr>
              <w:jc w:val="left"/>
              <w:rPr>
                <w:i/>
                <w:lang w:val="es-MX" w:eastAsia="ar-SA"/>
              </w:rPr>
            </w:pPr>
            <w:r w:rsidRPr="00B771A6">
              <w:rPr>
                <w:lang w:val="es-MX" w:eastAsia="ar-SA"/>
              </w:rPr>
              <w:t>Cobertura geográfica</w:t>
            </w:r>
          </w:p>
        </w:tc>
        <w:tc>
          <w:tcPr>
            <w:tcW w:w="4297" w:type="pct"/>
          </w:tcPr>
          <w:tbl>
            <w:tblPr>
              <w:tblpPr w:leftFromText="142" w:rightFromText="142" w:topFromText="539" w:vertAnchor="text" w:horzAnchor="margin" w:tblpY="1"/>
              <w:tblOverlap w:val="never"/>
              <w:tblW w:w="7645" w:type="dxa"/>
              <w:tblCellMar>
                <w:left w:w="0" w:type="dxa"/>
                <w:right w:w="0" w:type="dxa"/>
              </w:tblCellMar>
              <w:tblLook w:val="01E0" w:firstRow="1" w:lastRow="1" w:firstColumn="1" w:lastColumn="1" w:noHBand="0" w:noVBand="0"/>
            </w:tblPr>
            <w:tblGrid>
              <w:gridCol w:w="212"/>
              <w:gridCol w:w="1260"/>
              <w:gridCol w:w="6173"/>
            </w:tblGrid>
            <w:tr w:rsidR="005F185A" w:rsidRPr="00B32D35" w:rsidTr="007C37EA">
              <w:trPr>
                <w:gridAfter w:val="1"/>
                <w:wAfter w:w="6173"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rsidTr="007C37EA">
              <w:trPr>
                <w:gridAfter w:val="1"/>
                <w:wAfter w:w="6173"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C37EA">
              <w:trPr>
                <w:gridAfter w:val="1"/>
                <w:wAfter w:w="6173"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rsidTr="007C37EA">
              <w:trPr>
                <w:gridAfter w:val="1"/>
                <w:wAfter w:w="6173"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C37EA">
              <w:trPr>
                <w:gridAfter w:val="1"/>
                <w:wAfter w:w="6173"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rsidTr="007C37EA">
              <w:trPr>
                <w:gridAfter w:val="1"/>
                <w:wAfter w:w="6173"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C37EA">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60"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6173" w:type="dxa"/>
                  <w:tcBorders>
                    <w:bottom w:val="single" w:sz="8" w:space="0" w:color="auto"/>
                  </w:tcBorders>
                </w:tcPr>
                <w:p w:rsidR="005F185A" w:rsidRPr="00CF34F9" w:rsidRDefault="00C67129" w:rsidP="00E65802">
                  <w:pPr>
                    <w:pStyle w:val="Sinespaciado1"/>
                    <w:tabs>
                      <w:tab w:val="left" w:pos="279"/>
                    </w:tabs>
                    <w:ind w:left="143" w:right="-720"/>
                    <w:rPr>
                      <w:sz w:val="18"/>
                      <w:szCs w:val="18"/>
                      <w:lang w:val="es-CR" w:eastAsia="ar-SA"/>
                    </w:rPr>
                  </w:pPr>
                  <w:r>
                    <w:rPr>
                      <w:sz w:val="18"/>
                      <w:szCs w:val="18"/>
                      <w:lang w:val="es-CR" w:eastAsia="ar-SA"/>
                    </w:rPr>
                    <w:t>J</w:t>
                  </w:r>
                  <w:r w:rsidR="00E65802">
                    <w:rPr>
                      <w:sz w:val="18"/>
                      <w:szCs w:val="18"/>
                      <w:lang w:val="es-CR" w:eastAsia="ar-SA"/>
                    </w:rPr>
                    <w:t>urisdicción de las corporaciones autónomas regionales y de desarrollo so</w:t>
                  </w:r>
                  <w:bookmarkStart w:id="0" w:name="_GoBack"/>
                  <w:bookmarkEnd w:id="0"/>
                  <w:r w:rsidR="00E65802">
                    <w:rPr>
                      <w:sz w:val="18"/>
                      <w:szCs w:val="18"/>
                      <w:lang w:val="es-CR" w:eastAsia="ar-SA"/>
                    </w:rPr>
                    <w:t>stenible</w:t>
                  </w:r>
                </w:p>
              </w:tc>
            </w:tr>
          </w:tbl>
          <w:p w:rsidR="005F185A" w:rsidRPr="00BD0FB2" w:rsidRDefault="005F185A" w:rsidP="00CE322E">
            <w:pPr>
              <w:pStyle w:val="Sinespaciado1"/>
              <w:rPr>
                <w:rFonts w:cs="Arial"/>
                <w:sz w:val="18"/>
                <w:szCs w:val="18"/>
                <w:lang w:eastAsia="ar-SA"/>
              </w:rPr>
            </w:pPr>
          </w:p>
        </w:tc>
      </w:tr>
      <w:tr w:rsidR="00121693" w:rsidRPr="00B771A6" w:rsidTr="007C37EA">
        <w:trPr>
          <w:trHeight w:val="20"/>
          <w:jc w:val="center"/>
        </w:trPr>
        <w:tc>
          <w:tcPr>
            <w:tcW w:w="699" w:type="pct"/>
            <w:vAlign w:val="center"/>
          </w:tcPr>
          <w:p w:rsidR="005F185A" w:rsidRPr="00D948CB" w:rsidRDefault="005F185A" w:rsidP="00BE18F3">
            <w:pPr>
              <w:rPr>
                <w:szCs w:val="20"/>
                <w:lang w:val="es-MX" w:eastAsia="ar-SA"/>
              </w:rPr>
            </w:pPr>
            <w:r w:rsidRPr="00D948CB">
              <w:rPr>
                <w:lang w:val="es-MX" w:eastAsia="ar-SA"/>
              </w:rPr>
              <w:t>Cobertura temporal</w:t>
            </w:r>
          </w:p>
        </w:tc>
        <w:tc>
          <w:tcPr>
            <w:tcW w:w="4297" w:type="pct"/>
            <w:vAlign w:val="center"/>
          </w:tcPr>
          <w:p w:rsidR="005F185A" w:rsidRPr="004E3984" w:rsidRDefault="000A75C4" w:rsidP="00C56D10">
            <w:pPr>
              <w:rPr>
                <w:lang w:eastAsia="ar-SA"/>
              </w:rPr>
            </w:pPr>
            <w:r>
              <w:rPr>
                <w:lang w:eastAsia="ar-SA"/>
              </w:rPr>
              <w:t>201</w:t>
            </w:r>
            <w:r w:rsidR="00C56D10">
              <w:rPr>
                <w:lang w:eastAsia="ar-SA"/>
              </w:rPr>
              <w:t>6</w:t>
            </w:r>
            <w:r>
              <w:rPr>
                <w:lang w:eastAsia="ar-SA"/>
              </w:rPr>
              <w:t>-</w:t>
            </w:r>
          </w:p>
        </w:tc>
      </w:tr>
      <w:tr w:rsidR="005F185A" w:rsidRPr="000E652E" w:rsidTr="007C37EA">
        <w:trPr>
          <w:trHeight w:val="20"/>
          <w:jc w:val="center"/>
        </w:trPr>
        <w:tc>
          <w:tcPr>
            <w:tcW w:w="5000" w:type="pct"/>
            <w:gridSpan w:val="2"/>
            <w:vAlign w:val="center"/>
          </w:tcPr>
          <w:p w:rsidR="005F185A" w:rsidRPr="00D77866" w:rsidRDefault="005F185A" w:rsidP="00BE18F3">
            <w:pPr>
              <w:pStyle w:val="Ttulo5"/>
            </w:pPr>
            <w:r w:rsidRPr="00D77866">
              <w:t>Descripción del Indicador</w:t>
            </w:r>
          </w:p>
        </w:tc>
      </w:tr>
      <w:tr w:rsidR="00121693" w:rsidRPr="00597C4F" w:rsidTr="007C37EA">
        <w:trPr>
          <w:trHeight w:val="20"/>
          <w:jc w:val="center"/>
        </w:trPr>
        <w:tc>
          <w:tcPr>
            <w:tcW w:w="699" w:type="pct"/>
            <w:vAlign w:val="center"/>
          </w:tcPr>
          <w:p w:rsidR="005F185A" w:rsidRPr="00746D28" w:rsidRDefault="005F185A" w:rsidP="00BE18F3">
            <w:r w:rsidRPr="00C115B5">
              <w:rPr>
                <w:lang w:eastAsia="ar-SA"/>
              </w:rPr>
              <w:t>Definición</w:t>
            </w:r>
          </w:p>
        </w:tc>
        <w:tc>
          <w:tcPr>
            <w:tcW w:w="4297" w:type="pct"/>
          </w:tcPr>
          <w:p w:rsidR="005F185A" w:rsidRPr="002F43E6" w:rsidRDefault="003D797E" w:rsidP="000D3C80">
            <w:pPr>
              <w:rPr>
                <w:lang w:val="es-ES"/>
              </w:rPr>
            </w:pPr>
            <w:r>
              <w:rPr>
                <w:lang w:val="es-ES"/>
              </w:rPr>
              <w:t>Es el p</w:t>
            </w:r>
            <w:r w:rsidRPr="00C67129">
              <w:rPr>
                <w:lang w:val="es-ES"/>
              </w:rPr>
              <w:t xml:space="preserve">orcentaje de </w:t>
            </w:r>
            <w:r>
              <w:rPr>
                <w:lang w:val="es-ES"/>
              </w:rPr>
              <w:t>avance en la formulación del Plan de Ordenación Forestal, con respecto a la meta de Ordenación Forestal definida en el Plan de Acción de la Corporación.</w:t>
            </w:r>
          </w:p>
        </w:tc>
      </w:tr>
      <w:tr w:rsidR="00121693" w:rsidRPr="00B771A6" w:rsidTr="007C37EA">
        <w:trPr>
          <w:trHeight w:val="20"/>
          <w:jc w:val="center"/>
        </w:trPr>
        <w:tc>
          <w:tcPr>
            <w:tcW w:w="699" w:type="pct"/>
          </w:tcPr>
          <w:p w:rsidR="005F185A" w:rsidRPr="00B771A6" w:rsidRDefault="005F185A" w:rsidP="009733BD">
            <w:pPr>
              <w:jc w:val="left"/>
              <w:rPr>
                <w:lang w:eastAsia="ar-SA"/>
              </w:rPr>
            </w:pPr>
            <w:r w:rsidRPr="00B771A6">
              <w:rPr>
                <w:lang w:eastAsia="ar-SA"/>
              </w:rPr>
              <w:t>Pertinencia</w:t>
            </w:r>
          </w:p>
        </w:tc>
        <w:tc>
          <w:tcPr>
            <w:tcW w:w="4297" w:type="pct"/>
          </w:tcPr>
          <w:p w:rsidR="005F185A" w:rsidRDefault="005F185A" w:rsidP="00BE18F3">
            <w:pPr>
              <w:rPr>
                <w:b/>
                <w:lang w:val="es-MX" w:eastAsia="ar-SA"/>
              </w:rPr>
            </w:pPr>
            <w:r w:rsidRPr="00C67129">
              <w:rPr>
                <w:b/>
                <w:lang w:val="es-MX" w:eastAsia="ar-SA"/>
              </w:rPr>
              <w:t>Finalidad / Propósito</w:t>
            </w:r>
            <w:r w:rsidR="00C67129" w:rsidRPr="00C67129">
              <w:rPr>
                <w:b/>
                <w:lang w:val="es-MX" w:eastAsia="ar-SA"/>
              </w:rPr>
              <w:t>:</w:t>
            </w:r>
          </w:p>
          <w:p w:rsidR="00FD2063" w:rsidRDefault="00A26CD2" w:rsidP="00BE18F3">
            <w:pPr>
              <w:rPr>
                <w:lang w:val="es-ES"/>
              </w:rPr>
            </w:pPr>
            <w:r>
              <w:rPr>
                <w:lang w:val="es-ES"/>
              </w:rPr>
              <w:t>Mide el avance del Plan de Ordenación Forestal, con respecto a la meta de Ordenación Forestal definida en el Plan de Acción de la Corporación. De esta manera, e</w:t>
            </w:r>
            <w:r w:rsidR="00C834F8">
              <w:rPr>
                <w:lang w:val="es-ES"/>
              </w:rPr>
              <w:t xml:space="preserve">l indicador busca hacer seguimiento a la contribución de las CAR a </w:t>
            </w:r>
            <w:r w:rsidR="000208E7" w:rsidRPr="000208E7">
              <w:rPr>
                <w:lang w:val="es-ES"/>
              </w:rPr>
              <w:t xml:space="preserve">la </w:t>
            </w:r>
            <w:r w:rsidR="005177C5" w:rsidRPr="000208E7">
              <w:rPr>
                <w:lang w:val="es-ES"/>
              </w:rPr>
              <w:t xml:space="preserve">Política Nacional </w:t>
            </w:r>
            <w:r w:rsidR="000208E7" w:rsidRPr="000208E7">
              <w:rPr>
                <w:lang w:val="es-ES"/>
              </w:rPr>
              <w:t xml:space="preserve">de </w:t>
            </w:r>
            <w:r w:rsidR="005177C5">
              <w:rPr>
                <w:lang w:val="es-ES"/>
              </w:rPr>
              <w:t xml:space="preserve">Gestión Integral </w:t>
            </w:r>
            <w:r w:rsidR="00FD2063">
              <w:rPr>
                <w:lang w:val="es-ES"/>
              </w:rPr>
              <w:t xml:space="preserve">de la </w:t>
            </w:r>
            <w:r w:rsidR="005177C5">
              <w:rPr>
                <w:lang w:val="es-ES"/>
              </w:rPr>
              <w:t xml:space="preserve">Biodiversidad </w:t>
            </w:r>
            <w:r w:rsidR="00597C4F">
              <w:rPr>
                <w:lang w:val="es-ES"/>
              </w:rPr>
              <w:t xml:space="preserve">y sus </w:t>
            </w:r>
            <w:r w:rsidR="005177C5">
              <w:rPr>
                <w:lang w:val="es-ES"/>
              </w:rPr>
              <w:t>Servicios E</w:t>
            </w:r>
            <w:r w:rsidR="003D797E">
              <w:rPr>
                <w:lang w:val="es-ES"/>
              </w:rPr>
              <w:t>cosistémicos, así como a los instrumentos de política relacionados con el recurso forestal.</w:t>
            </w:r>
          </w:p>
          <w:p w:rsidR="005F185A" w:rsidRPr="00474153" w:rsidRDefault="00C67129" w:rsidP="00BE18F3">
            <w:pPr>
              <w:rPr>
                <w:b/>
                <w:lang w:val="es-MX" w:eastAsia="ar-SA"/>
              </w:rPr>
            </w:pPr>
            <w:r w:rsidRPr="00474153">
              <w:rPr>
                <w:b/>
                <w:lang w:val="es-MX" w:eastAsia="ar-SA"/>
              </w:rPr>
              <w:t>Normatividad de soporte:</w:t>
            </w:r>
          </w:p>
          <w:p w:rsidR="00B14BA4" w:rsidRPr="00474153" w:rsidRDefault="00B14BA4" w:rsidP="00474153">
            <w:pPr>
              <w:pStyle w:val="Prrafodelista"/>
              <w:numPr>
                <w:ilvl w:val="0"/>
                <w:numId w:val="40"/>
              </w:numPr>
              <w:rPr>
                <w:rFonts w:asciiTheme="minorHAnsi" w:hAnsiTheme="minorHAnsi"/>
                <w:sz w:val="18"/>
                <w:szCs w:val="18"/>
              </w:rPr>
            </w:pPr>
            <w:r w:rsidRPr="00474153">
              <w:rPr>
                <w:rFonts w:asciiTheme="minorHAnsi" w:hAnsiTheme="minorHAnsi"/>
                <w:sz w:val="18"/>
                <w:szCs w:val="18"/>
              </w:rPr>
              <w:t>Ley 2ª de 1959</w:t>
            </w:r>
          </w:p>
          <w:p w:rsidR="006A43ED" w:rsidRDefault="006A43ED" w:rsidP="00474153">
            <w:pPr>
              <w:pStyle w:val="Prrafodelista"/>
              <w:numPr>
                <w:ilvl w:val="0"/>
                <w:numId w:val="40"/>
              </w:numPr>
              <w:rPr>
                <w:rFonts w:asciiTheme="minorHAnsi" w:hAnsiTheme="minorHAnsi"/>
                <w:sz w:val="18"/>
                <w:szCs w:val="18"/>
              </w:rPr>
            </w:pPr>
            <w:r w:rsidRPr="00474153">
              <w:rPr>
                <w:rFonts w:asciiTheme="minorHAnsi" w:hAnsiTheme="minorHAnsi"/>
                <w:sz w:val="18"/>
                <w:szCs w:val="18"/>
              </w:rPr>
              <w:t>Ley 99 de 1993</w:t>
            </w:r>
          </w:p>
          <w:p w:rsidR="00F054D1" w:rsidRPr="00474153" w:rsidRDefault="00F054D1" w:rsidP="00474153">
            <w:pPr>
              <w:pStyle w:val="Prrafodelista"/>
              <w:numPr>
                <w:ilvl w:val="0"/>
                <w:numId w:val="40"/>
              </w:numPr>
              <w:rPr>
                <w:rFonts w:asciiTheme="minorHAnsi" w:hAnsiTheme="minorHAnsi"/>
                <w:sz w:val="18"/>
                <w:szCs w:val="18"/>
              </w:rPr>
            </w:pPr>
            <w:r>
              <w:rPr>
                <w:rFonts w:asciiTheme="minorHAnsi" w:hAnsiTheme="minorHAnsi"/>
                <w:sz w:val="18"/>
                <w:szCs w:val="18"/>
              </w:rPr>
              <w:t>Decreto-Ley 2811 de 1974.</w:t>
            </w:r>
          </w:p>
          <w:p w:rsidR="006D7F3D" w:rsidRPr="00FF0BC3" w:rsidRDefault="00F320ED" w:rsidP="00FF0BC3">
            <w:pPr>
              <w:pStyle w:val="Prrafodelista"/>
              <w:numPr>
                <w:ilvl w:val="0"/>
                <w:numId w:val="40"/>
              </w:numPr>
              <w:tabs>
                <w:tab w:val="left" w:pos="463"/>
              </w:tabs>
              <w:rPr>
                <w:rFonts w:asciiTheme="minorHAnsi" w:hAnsiTheme="minorHAnsi"/>
                <w:sz w:val="18"/>
                <w:szCs w:val="18"/>
              </w:rPr>
            </w:pPr>
            <w:r>
              <w:rPr>
                <w:rFonts w:asciiTheme="minorHAnsi" w:hAnsiTheme="minorHAnsi"/>
                <w:sz w:val="18"/>
                <w:szCs w:val="18"/>
              </w:rPr>
              <w:t>Decreto 1076 de 2015.</w:t>
            </w:r>
          </w:p>
          <w:p w:rsidR="006D7F3D" w:rsidRPr="00474153" w:rsidRDefault="006D7F3D" w:rsidP="009E50CC">
            <w:pPr>
              <w:tabs>
                <w:tab w:val="left" w:pos="463"/>
              </w:tabs>
              <w:spacing w:after="0"/>
              <w:rPr>
                <w:rFonts w:asciiTheme="minorHAnsi" w:hAnsiTheme="minorHAnsi"/>
              </w:rPr>
            </w:pPr>
          </w:p>
          <w:p w:rsidR="009733BD" w:rsidRDefault="00FD2063" w:rsidP="009733BD">
            <w:pPr>
              <w:rPr>
                <w:b/>
                <w:lang w:val="es-MX" w:eastAsia="ar-SA"/>
              </w:rPr>
            </w:pPr>
            <w:r w:rsidRPr="00474153">
              <w:rPr>
                <w:b/>
                <w:lang w:val="es-MX" w:eastAsia="ar-SA"/>
              </w:rPr>
              <w:t>Documentos de</w:t>
            </w:r>
            <w:r>
              <w:rPr>
                <w:b/>
                <w:lang w:val="es-MX" w:eastAsia="ar-SA"/>
              </w:rPr>
              <w:t xml:space="preserve"> referencia:</w:t>
            </w:r>
          </w:p>
          <w:p w:rsidR="003D1B95" w:rsidRPr="00474153" w:rsidRDefault="005177C5" w:rsidP="00474153">
            <w:pPr>
              <w:spacing w:after="0"/>
              <w:rPr>
                <w:lang w:val="es-ES"/>
              </w:rPr>
            </w:pPr>
            <w:r w:rsidRPr="000208E7">
              <w:rPr>
                <w:lang w:val="es-ES"/>
              </w:rPr>
              <w:t xml:space="preserve">Política Nacional de </w:t>
            </w:r>
            <w:r>
              <w:rPr>
                <w:lang w:val="es-ES"/>
              </w:rPr>
              <w:t>Gestión Integral de la Biodiversidad y sus Servicios Ecosistémicos</w:t>
            </w:r>
            <w:r w:rsidR="0043745F">
              <w:rPr>
                <w:lang w:val="es-ES"/>
              </w:rPr>
              <w:t>.</w:t>
            </w:r>
          </w:p>
        </w:tc>
      </w:tr>
      <w:tr w:rsidR="00121693" w:rsidRPr="00B771A6" w:rsidTr="007C37EA">
        <w:trPr>
          <w:trHeight w:val="20"/>
          <w:jc w:val="center"/>
        </w:trPr>
        <w:tc>
          <w:tcPr>
            <w:tcW w:w="699" w:type="pct"/>
            <w:vAlign w:val="center"/>
          </w:tcPr>
          <w:p w:rsidR="005F185A" w:rsidRPr="00B771A6" w:rsidRDefault="005F185A" w:rsidP="00BE18F3">
            <w:pPr>
              <w:rPr>
                <w:bCs/>
                <w:lang w:eastAsia="ar-SA"/>
              </w:rPr>
            </w:pPr>
            <w:r w:rsidRPr="00B771A6">
              <w:rPr>
                <w:lang w:val="es-MX" w:eastAsia="ar-SA"/>
              </w:rPr>
              <w:lastRenderedPageBreak/>
              <w:t>Metas / Estándares</w:t>
            </w:r>
          </w:p>
        </w:tc>
        <w:tc>
          <w:tcPr>
            <w:tcW w:w="4297" w:type="pct"/>
            <w:vAlign w:val="center"/>
          </w:tcPr>
          <w:p w:rsidR="0027380F" w:rsidRPr="003D1B95" w:rsidRDefault="0027380F" w:rsidP="003D1B95">
            <w:pPr>
              <w:rPr>
                <w:lang w:val="es-MX" w:eastAsia="ar-SA"/>
              </w:rPr>
            </w:pPr>
          </w:p>
          <w:p w:rsidR="005F185A" w:rsidRPr="003D1B95" w:rsidRDefault="005F185A" w:rsidP="00BE18F3">
            <w:pPr>
              <w:rPr>
                <w:lang w:val="es-MX" w:eastAsia="ar-SA"/>
              </w:rPr>
            </w:pPr>
          </w:p>
        </w:tc>
      </w:tr>
      <w:tr w:rsidR="00121693" w:rsidRPr="00B771A6" w:rsidTr="007C37EA">
        <w:trPr>
          <w:trHeight w:val="20"/>
          <w:jc w:val="center"/>
        </w:trPr>
        <w:tc>
          <w:tcPr>
            <w:tcW w:w="699" w:type="pct"/>
          </w:tcPr>
          <w:p w:rsidR="005F185A" w:rsidRPr="00B771A6" w:rsidRDefault="005F185A" w:rsidP="00475DF2">
            <w:pPr>
              <w:jc w:val="left"/>
              <w:rPr>
                <w:lang w:eastAsia="ar-SA"/>
              </w:rPr>
            </w:pPr>
            <w:r w:rsidRPr="00B771A6">
              <w:rPr>
                <w:lang w:eastAsia="ar-SA"/>
              </w:rPr>
              <w:t>Marco conceptual</w:t>
            </w:r>
          </w:p>
        </w:tc>
        <w:tc>
          <w:tcPr>
            <w:tcW w:w="4297" w:type="pct"/>
          </w:tcPr>
          <w:p w:rsidR="005F185A" w:rsidRDefault="00D47301" w:rsidP="00524D6A">
            <w:pPr>
              <w:tabs>
                <w:tab w:val="left" w:pos="601"/>
              </w:tabs>
              <w:rPr>
                <w:rFonts w:asciiTheme="minorHAnsi" w:hAnsiTheme="minorHAnsi"/>
              </w:rPr>
            </w:pPr>
            <w:r>
              <w:rPr>
                <w:rFonts w:asciiTheme="minorHAnsi" w:hAnsiTheme="minorHAnsi"/>
              </w:rPr>
              <w:t>L</w:t>
            </w:r>
            <w:r w:rsidRPr="00D47301">
              <w:rPr>
                <w:rFonts w:asciiTheme="minorHAnsi" w:hAnsiTheme="minorHAnsi"/>
              </w:rPr>
              <w:t>os artículos 8°, 79 y 80 de la Constitución Política de Colombia, señalan que es deber del Estado proteger la diversidad e integridad del ambiente, conservar las áreas de especial importancia ecológica, fomentar la educación para el logro de estos fines, planificar el manejo y aprovechamiento de los recursos naturales para garantizar su desarrollo sostenible, su conservación, restauración o sustitución.</w:t>
            </w:r>
          </w:p>
          <w:p w:rsidR="00D47301" w:rsidRPr="00597C4F" w:rsidRDefault="00D47301" w:rsidP="00D47301">
            <w:pPr>
              <w:tabs>
                <w:tab w:val="left" w:pos="601"/>
              </w:tabs>
              <w:rPr>
                <w:rFonts w:asciiTheme="minorHAnsi" w:hAnsiTheme="minorHAnsi"/>
              </w:rPr>
            </w:pPr>
            <w:r>
              <w:rPr>
                <w:rFonts w:asciiTheme="minorHAnsi" w:hAnsiTheme="minorHAnsi"/>
              </w:rPr>
              <w:t xml:space="preserve">El Plan de ordenación forestal es </w:t>
            </w:r>
            <w:r w:rsidRPr="00D47301">
              <w:rPr>
                <w:rFonts w:asciiTheme="minorHAnsi" w:hAnsiTheme="minorHAnsi"/>
              </w:rPr>
              <w:t>el estudio elaborado por las Corporaciones que, fundamentado en la descripción de los aspectos bióticos, abióticos, sociales y económicos, tiene por objeto asegurar que el interesado en utilizar el recurso en un área forestal productora, desarrolle su actividad en forma planificada para así garantizar el manejo adecuado y el aprovechamiento sostenible del recurso</w:t>
            </w:r>
          </w:p>
        </w:tc>
      </w:tr>
      <w:tr w:rsidR="00121693" w:rsidRPr="00B771A6" w:rsidTr="007C37EA">
        <w:trPr>
          <w:trHeight w:val="20"/>
          <w:jc w:val="center"/>
        </w:trPr>
        <w:tc>
          <w:tcPr>
            <w:tcW w:w="699" w:type="pct"/>
          </w:tcPr>
          <w:p w:rsidR="005F185A" w:rsidRPr="00B771A6" w:rsidRDefault="005F185A" w:rsidP="00475DF2">
            <w:pPr>
              <w:jc w:val="left"/>
              <w:rPr>
                <w:lang w:eastAsia="ar-SA"/>
              </w:rPr>
            </w:pPr>
            <w:r w:rsidRPr="00B771A6">
              <w:rPr>
                <w:lang w:eastAsia="ar-SA"/>
              </w:rPr>
              <w:t>Fórmula de cálculo</w:t>
            </w:r>
          </w:p>
        </w:tc>
        <w:tc>
          <w:tcPr>
            <w:tcW w:w="4297" w:type="pct"/>
          </w:tcPr>
          <w:p w:rsidR="00D76F2A" w:rsidRDefault="005F02A9" w:rsidP="00D76F2A">
            <w:pPr>
              <w:tabs>
                <w:tab w:val="left" w:pos="601"/>
              </w:tabs>
              <w:rPr>
                <w:b/>
              </w:rPr>
            </w:pPr>
            <w:r>
              <w:rPr>
                <w:b/>
              </w:rPr>
              <w:t xml:space="preserve">Porcentaje </w:t>
            </w:r>
            <w:r w:rsidR="00D76F2A" w:rsidRPr="00D76F2A">
              <w:rPr>
                <w:b/>
              </w:rPr>
              <w:t xml:space="preserve">de </w:t>
            </w:r>
            <w:r w:rsidR="002E18F6">
              <w:rPr>
                <w:b/>
              </w:rPr>
              <w:t xml:space="preserve">avance en la formulación del Plan de Ordenación Forestal </w:t>
            </w:r>
            <w:r w:rsidR="00D76F2A" w:rsidRPr="00D76F2A">
              <w:rPr>
                <w:b/>
              </w:rPr>
              <w:t xml:space="preserve"> </w:t>
            </w:r>
          </w:p>
          <w:p w:rsidR="00D76F2A" w:rsidRPr="001E399B" w:rsidRDefault="002773AD" w:rsidP="00D76F2A">
            <m:oMathPara>
              <m:oMathParaPr>
                <m:jc m:val="left"/>
              </m:oMathParaPr>
              <m:oMath>
                <m:sSub>
                  <m:sSubPr>
                    <m:ctrlPr>
                      <w:rPr>
                        <w:rFonts w:ascii="Cambria Math" w:hAnsi="Cambria Math"/>
                        <w:i/>
                        <w:sz w:val="20"/>
                      </w:rPr>
                    </m:ctrlPr>
                  </m:sSubPr>
                  <m:e>
                    <m:r>
                      <w:rPr>
                        <w:rFonts w:ascii="Cambria Math" w:hAnsi="Cambria Math"/>
                        <w:sz w:val="20"/>
                      </w:rPr>
                      <m:t>PAPOF</m:t>
                    </m:r>
                  </m:e>
                  <m:sub>
                    <m:r>
                      <w:rPr>
                        <w:rFonts w:ascii="Cambria Math" w:hAnsi="Cambria Math"/>
                        <w:sz w:val="20"/>
                      </w:rPr>
                      <m:t>t</m:t>
                    </m:r>
                  </m:sub>
                </m:sSub>
                <m:r>
                  <w:rPr>
                    <w:rFonts w:ascii="Cambria Math" w:hAnsi="Cambria Math"/>
                    <w:sz w:val="20"/>
                  </w:rPr>
                  <m:t xml:space="preserve">= </m:t>
                </m:r>
                <m:d>
                  <m:dPr>
                    <m:begChr m:val="["/>
                    <m:endChr m:val="]"/>
                    <m:ctrlPr>
                      <w:rPr>
                        <w:rFonts w:ascii="Cambria Math" w:hAnsi="Cambria Math"/>
                        <w:i/>
                        <w:sz w:val="20"/>
                      </w:rPr>
                    </m:ctrlPr>
                  </m:dPr>
                  <m:e>
                    <m:f>
                      <m:fPr>
                        <m:ctrlPr>
                          <w:rPr>
                            <w:rFonts w:ascii="Cambria Math" w:hAnsi="Cambria Math"/>
                            <w:i/>
                            <w:sz w:val="20"/>
                          </w:rPr>
                        </m:ctrlPr>
                      </m:fPr>
                      <m:num>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APOF</m:t>
                                </m:r>
                              </m:e>
                              <m:sub>
                                <m:r>
                                  <w:rPr>
                                    <w:rFonts w:ascii="Cambria Math" w:hAnsi="Cambria Math"/>
                                    <w:sz w:val="20"/>
                                  </w:rPr>
                                  <m:t>it</m:t>
                                </m:r>
                              </m:sub>
                            </m:sSub>
                          </m:e>
                        </m:nary>
                      </m:num>
                      <m:den>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MAPOF</m:t>
                                </m:r>
                              </m:e>
                              <m:sub>
                                <m:r>
                                  <w:rPr>
                                    <w:rFonts w:ascii="Cambria Math" w:hAnsi="Cambria Math"/>
                                    <w:sz w:val="20"/>
                                  </w:rPr>
                                  <m:t>it</m:t>
                                </m:r>
                              </m:sub>
                            </m:sSub>
                          </m:e>
                        </m:nary>
                      </m:den>
                    </m:f>
                  </m:e>
                </m:d>
                <m:r>
                  <w:rPr>
                    <w:rFonts w:ascii="Cambria Math" w:hAnsi="Cambria Math"/>
                    <w:sz w:val="20"/>
                  </w:rPr>
                  <m:t>x 100</m:t>
                </m:r>
              </m:oMath>
            </m:oMathPara>
          </w:p>
          <w:p w:rsidR="00D76F2A" w:rsidRPr="00224678" w:rsidRDefault="00D76F2A" w:rsidP="00D76F2A">
            <w:r w:rsidRPr="00224678">
              <w:t>Donde:</w:t>
            </w:r>
          </w:p>
          <w:p w:rsidR="00D76F2A" w:rsidRDefault="003D797E" w:rsidP="00D76F2A">
            <w:pPr>
              <w:tabs>
                <w:tab w:val="left" w:pos="601"/>
              </w:tabs>
            </w:pPr>
            <w:r>
              <w:t>PA</w:t>
            </w:r>
            <w:r w:rsidR="00D76F2A">
              <w:t>P</w:t>
            </w:r>
            <w:r>
              <w:t>OF</w:t>
            </w:r>
            <w:r w:rsidR="00D76F2A">
              <w:t xml:space="preserve"> </w:t>
            </w:r>
            <w:r w:rsidR="00D76F2A" w:rsidRPr="001E399B">
              <w:rPr>
                <w:vertAlign w:val="subscript"/>
              </w:rPr>
              <w:t>t</w:t>
            </w:r>
            <w:r w:rsidR="00D76F2A">
              <w:t xml:space="preserve"> = </w:t>
            </w:r>
            <w:r w:rsidR="005F02A9">
              <w:t xml:space="preserve">Porcentaje de </w:t>
            </w:r>
            <w:r w:rsidR="002E18F6">
              <w:t xml:space="preserve">avance en la formulación del Plan de Ordenación </w:t>
            </w:r>
            <w:r>
              <w:t>Forestal,</w:t>
            </w:r>
            <w:r w:rsidR="00D76F2A">
              <w:t xml:space="preserve"> en el tiempo t.</w:t>
            </w:r>
          </w:p>
          <w:p w:rsidR="00D76F2A" w:rsidRDefault="00D76F2A" w:rsidP="00D76F2A">
            <w:pPr>
              <w:tabs>
                <w:tab w:val="left" w:pos="601"/>
              </w:tabs>
            </w:pPr>
            <w:r>
              <w:t>AP</w:t>
            </w:r>
            <w:r w:rsidR="003D797E">
              <w:t>OF</w:t>
            </w:r>
            <w:r>
              <w:t xml:space="preserve"> </w:t>
            </w:r>
            <w:proofErr w:type="spellStart"/>
            <w:r>
              <w:rPr>
                <w:vertAlign w:val="subscript"/>
              </w:rPr>
              <w:t>it</w:t>
            </w:r>
            <w:proofErr w:type="spellEnd"/>
            <w:r>
              <w:t xml:space="preserve"> = Superficie de </w:t>
            </w:r>
            <w:r w:rsidR="002E18F6">
              <w:t xml:space="preserve">avance en la formulación del Plan de Ordenación </w:t>
            </w:r>
            <w:r w:rsidR="003D797E">
              <w:t>Forestal (</w:t>
            </w:r>
            <w:r>
              <w:t>ha), en el tiempo t.</w:t>
            </w:r>
          </w:p>
          <w:p w:rsidR="005F185A" w:rsidRPr="00F054D1" w:rsidRDefault="003D797E" w:rsidP="00D76F2A">
            <w:pPr>
              <w:tabs>
                <w:tab w:val="left" w:pos="601"/>
              </w:tabs>
            </w:pPr>
            <w:r>
              <w:t>M</w:t>
            </w:r>
            <w:r w:rsidR="00D76F2A">
              <w:t>A</w:t>
            </w:r>
            <w:r>
              <w:t>PO</w:t>
            </w:r>
            <w:r w:rsidR="00D76F2A">
              <w:t xml:space="preserve">F </w:t>
            </w:r>
            <w:proofErr w:type="spellStart"/>
            <w:r w:rsidR="00D76F2A">
              <w:rPr>
                <w:vertAlign w:val="subscript"/>
              </w:rPr>
              <w:t>it</w:t>
            </w:r>
            <w:proofErr w:type="spellEnd"/>
            <w:r w:rsidR="00D76F2A">
              <w:t xml:space="preserve"> = Meta </w:t>
            </w:r>
            <w:r w:rsidR="00D76F2A" w:rsidRPr="00235E8A">
              <w:t xml:space="preserve">de </w:t>
            </w:r>
            <w:r w:rsidR="002E18F6">
              <w:t xml:space="preserve">avance en la formulación del Plan de Ordenación </w:t>
            </w:r>
            <w:r>
              <w:t>Forestal (</w:t>
            </w:r>
            <w:r w:rsidR="00D76F2A">
              <w:t>ha), en el tiempo t.</w:t>
            </w:r>
          </w:p>
        </w:tc>
      </w:tr>
      <w:tr w:rsidR="00121693" w:rsidRPr="00B771A6" w:rsidTr="007C37EA">
        <w:trPr>
          <w:trHeight w:val="20"/>
          <w:jc w:val="center"/>
        </w:trPr>
        <w:tc>
          <w:tcPr>
            <w:tcW w:w="699" w:type="pct"/>
            <w:vAlign w:val="center"/>
          </w:tcPr>
          <w:p w:rsidR="005F185A" w:rsidRPr="00B771A6" w:rsidRDefault="005F185A" w:rsidP="00BE18F3">
            <w:pPr>
              <w:rPr>
                <w:lang w:eastAsia="ar-SA"/>
              </w:rPr>
            </w:pPr>
            <w:r w:rsidRPr="00B771A6">
              <w:rPr>
                <w:lang w:eastAsia="ar-SA"/>
              </w:rPr>
              <w:t>Metodología de cálculo</w:t>
            </w:r>
          </w:p>
        </w:tc>
        <w:tc>
          <w:tcPr>
            <w:tcW w:w="4297" w:type="pct"/>
          </w:tcPr>
          <w:p w:rsidR="00576DA6" w:rsidRDefault="00CD25E3" w:rsidP="00C77427">
            <w:pPr>
              <w:rPr>
                <w:lang w:eastAsia="ar-SA"/>
              </w:rPr>
            </w:pPr>
            <w:r>
              <w:rPr>
                <w:lang w:eastAsia="ar-SA"/>
              </w:rPr>
              <w:t>Para su cálculo, se reporta</w:t>
            </w:r>
            <w:r w:rsidR="00576DA6">
              <w:rPr>
                <w:lang w:eastAsia="ar-SA"/>
              </w:rPr>
              <w:t xml:space="preserve"> la siguiente información:</w:t>
            </w:r>
          </w:p>
          <w:tbl>
            <w:tblPr>
              <w:tblW w:w="4077" w:type="pct"/>
              <w:tblCellMar>
                <w:left w:w="70" w:type="dxa"/>
                <w:right w:w="70" w:type="dxa"/>
              </w:tblCellMar>
              <w:tblLook w:val="04A0" w:firstRow="1" w:lastRow="0" w:firstColumn="1" w:lastColumn="0" w:noHBand="0" w:noVBand="1"/>
            </w:tblPr>
            <w:tblGrid>
              <w:gridCol w:w="365"/>
              <w:gridCol w:w="5542"/>
              <w:gridCol w:w="1083"/>
            </w:tblGrid>
            <w:tr w:rsidR="00DC0097" w:rsidRPr="00CA0EB1" w:rsidTr="00DC0097">
              <w:trPr>
                <w:trHeight w:val="20"/>
              </w:trPr>
              <w:tc>
                <w:tcPr>
                  <w:tcW w:w="261" w:type="pct"/>
                  <w:tcBorders>
                    <w:top w:val="single" w:sz="4" w:space="0" w:color="auto"/>
                    <w:left w:val="single" w:sz="4" w:space="0" w:color="auto"/>
                    <w:bottom w:val="single" w:sz="4" w:space="0" w:color="auto"/>
                    <w:right w:val="single" w:sz="4" w:space="0" w:color="auto"/>
                  </w:tcBorders>
                </w:tcPr>
                <w:p w:rsidR="00DC0097" w:rsidRPr="00CA0EB1" w:rsidRDefault="00DC0097" w:rsidP="00CA0EB1">
                  <w:pPr>
                    <w:spacing w:after="0"/>
                    <w:jc w:val="center"/>
                    <w:rPr>
                      <w:lang w:eastAsia="ar-SA"/>
                    </w:rPr>
                  </w:pPr>
                  <w:r>
                    <w:rPr>
                      <w:lang w:eastAsia="ar-SA"/>
                    </w:rPr>
                    <w:t>N</w:t>
                  </w:r>
                </w:p>
              </w:tc>
              <w:tc>
                <w:tcPr>
                  <w:tcW w:w="3964" w:type="pct"/>
                  <w:tcBorders>
                    <w:top w:val="single" w:sz="4" w:space="0" w:color="auto"/>
                    <w:left w:val="single" w:sz="4" w:space="0" w:color="auto"/>
                    <w:bottom w:val="single" w:sz="4" w:space="0" w:color="auto"/>
                    <w:right w:val="single" w:sz="4" w:space="0" w:color="auto"/>
                  </w:tcBorders>
                </w:tcPr>
                <w:p w:rsidR="00DC0097" w:rsidRPr="00CA0EB1" w:rsidRDefault="00DC0097" w:rsidP="00CA0EB1">
                  <w:pPr>
                    <w:spacing w:after="0"/>
                    <w:jc w:val="center"/>
                    <w:rPr>
                      <w:lang w:eastAsia="ar-SA"/>
                    </w:rPr>
                  </w:pPr>
                  <w:r w:rsidRPr="00CA0EB1">
                    <w:rPr>
                      <w:lang w:eastAsia="ar-SA"/>
                    </w:rPr>
                    <w:t>Variable</w:t>
                  </w:r>
                </w:p>
              </w:tc>
              <w:tc>
                <w:tcPr>
                  <w:tcW w:w="775" w:type="pct"/>
                  <w:tcBorders>
                    <w:top w:val="single" w:sz="4" w:space="0" w:color="auto"/>
                    <w:left w:val="nil"/>
                    <w:bottom w:val="single" w:sz="4" w:space="0" w:color="auto"/>
                    <w:right w:val="single" w:sz="4" w:space="0" w:color="auto"/>
                  </w:tcBorders>
                  <w:shd w:val="clear" w:color="auto" w:fill="auto"/>
                  <w:noWrap/>
                  <w:vAlign w:val="bottom"/>
                  <w:hideMark/>
                </w:tcPr>
                <w:p w:rsidR="00DC0097" w:rsidRPr="00CA0EB1" w:rsidRDefault="00DC0097" w:rsidP="00CA0EB1">
                  <w:pPr>
                    <w:spacing w:after="0"/>
                    <w:jc w:val="center"/>
                    <w:rPr>
                      <w:lang w:eastAsia="ar-SA"/>
                    </w:rPr>
                  </w:pPr>
                  <w:r w:rsidRPr="00CA0EB1">
                    <w:rPr>
                      <w:lang w:eastAsia="ar-SA"/>
                    </w:rPr>
                    <w:t>Total</w:t>
                  </w:r>
                </w:p>
              </w:tc>
            </w:tr>
            <w:tr w:rsidR="00DC0097" w:rsidRPr="00CA0EB1" w:rsidTr="00DC0097">
              <w:trPr>
                <w:trHeight w:val="20"/>
              </w:trPr>
              <w:tc>
                <w:tcPr>
                  <w:tcW w:w="261" w:type="pct"/>
                  <w:tcBorders>
                    <w:top w:val="nil"/>
                    <w:left w:val="single" w:sz="4" w:space="0" w:color="auto"/>
                    <w:bottom w:val="single" w:sz="4" w:space="0" w:color="auto"/>
                    <w:right w:val="single" w:sz="4" w:space="0" w:color="auto"/>
                  </w:tcBorders>
                </w:tcPr>
                <w:p w:rsidR="00DC0097" w:rsidRPr="009305FD" w:rsidRDefault="00DC0097" w:rsidP="003D797E">
                  <w:pPr>
                    <w:spacing w:after="0"/>
                    <w:rPr>
                      <w:sz w:val="16"/>
                    </w:rPr>
                  </w:pPr>
                  <w:r>
                    <w:rPr>
                      <w:sz w:val="16"/>
                    </w:rPr>
                    <w:t>A</w:t>
                  </w:r>
                </w:p>
              </w:tc>
              <w:tc>
                <w:tcPr>
                  <w:tcW w:w="3964" w:type="pct"/>
                  <w:tcBorders>
                    <w:top w:val="nil"/>
                    <w:left w:val="single" w:sz="4" w:space="0" w:color="auto"/>
                    <w:bottom w:val="single" w:sz="4" w:space="0" w:color="auto"/>
                    <w:right w:val="single" w:sz="4" w:space="0" w:color="auto"/>
                  </w:tcBorders>
                  <w:shd w:val="clear" w:color="auto" w:fill="auto"/>
                </w:tcPr>
                <w:p w:rsidR="00DC0097" w:rsidRPr="009305FD" w:rsidRDefault="00DC0097" w:rsidP="003D797E">
                  <w:pPr>
                    <w:spacing w:after="0"/>
                    <w:rPr>
                      <w:sz w:val="16"/>
                    </w:rPr>
                  </w:pPr>
                  <w:r w:rsidRPr="009305FD">
                    <w:rPr>
                      <w:sz w:val="16"/>
                    </w:rPr>
                    <w:t xml:space="preserve">Superficie </w:t>
                  </w:r>
                  <w:r>
                    <w:rPr>
                      <w:sz w:val="16"/>
                    </w:rPr>
                    <w:t xml:space="preserve">cubierta en el Plan de Ordenación Forestal adoptado a </w:t>
                  </w:r>
                  <w:r w:rsidRPr="009305FD">
                    <w:rPr>
                      <w:sz w:val="16"/>
                    </w:rPr>
                    <w:t>31/12/2015 (ha)</w:t>
                  </w:r>
                </w:p>
              </w:tc>
              <w:tc>
                <w:tcPr>
                  <w:tcW w:w="775" w:type="pct"/>
                  <w:tcBorders>
                    <w:top w:val="nil"/>
                    <w:left w:val="nil"/>
                    <w:bottom w:val="single" w:sz="4" w:space="0" w:color="auto"/>
                    <w:right w:val="single" w:sz="4" w:space="0" w:color="auto"/>
                  </w:tcBorders>
                  <w:shd w:val="clear" w:color="auto" w:fill="auto"/>
                  <w:noWrap/>
                  <w:vAlign w:val="bottom"/>
                </w:tcPr>
                <w:p w:rsidR="00DC0097" w:rsidRPr="00CA0EB1" w:rsidRDefault="00DC0097" w:rsidP="00CA0EB1">
                  <w:pPr>
                    <w:spacing w:after="0"/>
                    <w:jc w:val="left"/>
                    <w:rPr>
                      <w:lang w:eastAsia="ar-SA"/>
                    </w:rPr>
                  </w:pPr>
                </w:p>
              </w:tc>
            </w:tr>
            <w:tr w:rsidR="00DC0097" w:rsidRPr="00CA0EB1" w:rsidTr="00DC0097">
              <w:trPr>
                <w:trHeight w:val="20"/>
              </w:trPr>
              <w:tc>
                <w:tcPr>
                  <w:tcW w:w="261" w:type="pct"/>
                  <w:tcBorders>
                    <w:top w:val="nil"/>
                    <w:left w:val="single" w:sz="4" w:space="0" w:color="auto"/>
                    <w:bottom w:val="single" w:sz="4" w:space="0" w:color="auto"/>
                    <w:right w:val="single" w:sz="4" w:space="0" w:color="auto"/>
                  </w:tcBorders>
                </w:tcPr>
                <w:p w:rsidR="00DC0097" w:rsidRDefault="00DC0097" w:rsidP="003D797E">
                  <w:pPr>
                    <w:spacing w:after="0"/>
                    <w:rPr>
                      <w:sz w:val="16"/>
                    </w:rPr>
                  </w:pPr>
                  <w:r>
                    <w:rPr>
                      <w:sz w:val="16"/>
                    </w:rPr>
                    <w:t>B</w:t>
                  </w:r>
                </w:p>
              </w:tc>
              <w:tc>
                <w:tcPr>
                  <w:tcW w:w="3964" w:type="pct"/>
                  <w:tcBorders>
                    <w:top w:val="nil"/>
                    <w:left w:val="single" w:sz="4" w:space="0" w:color="auto"/>
                    <w:bottom w:val="single" w:sz="4" w:space="0" w:color="auto"/>
                    <w:right w:val="single" w:sz="4" w:space="0" w:color="auto"/>
                  </w:tcBorders>
                  <w:shd w:val="clear" w:color="auto" w:fill="auto"/>
                </w:tcPr>
                <w:p w:rsidR="00DC0097" w:rsidRDefault="00DC0097" w:rsidP="003D797E">
                  <w:pPr>
                    <w:spacing w:after="0"/>
                    <w:rPr>
                      <w:sz w:val="16"/>
                    </w:rPr>
                  </w:pPr>
                  <w:r>
                    <w:rPr>
                      <w:sz w:val="16"/>
                    </w:rPr>
                    <w:t>Meta de nuevas hectáreas forestales a ser ordenadas en el Plan de Ordenación Forestal en el cuatrienio (ha</w:t>
                  </w:r>
                  <w:r w:rsidRPr="009305FD">
                    <w:rPr>
                      <w:sz w:val="16"/>
                    </w:rPr>
                    <w:t>)</w:t>
                  </w:r>
                </w:p>
              </w:tc>
              <w:tc>
                <w:tcPr>
                  <w:tcW w:w="775" w:type="pct"/>
                  <w:tcBorders>
                    <w:top w:val="nil"/>
                    <w:left w:val="nil"/>
                    <w:bottom w:val="single" w:sz="4" w:space="0" w:color="auto"/>
                    <w:right w:val="single" w:sz="4" w:space="0" w:color="auto"/>
                  </w:tcBorders>
                  <w:shd w:val="clear" w:color="auto" w:fill="auto"/>
                  <w:noWrap/>
                  <w:vAlign w:val="bottom"/>
                </w:tcPr>
                <w:p w:rsidR="00DC0097" w:rsidRPr="00CA0EB1" w:rsidRDefault="00DC0097" w:rsidP="00CA0EB1">
                  <w:pPr>
                    <w:spacing w:after="0"/>
                    <w:jc w:val="left"/>
                    <w:rPr>
                      <w:lang w:eastAsia="ar-SA"/>
                    </w:rPr>
                  </w:pPr>
                </w:p>
              </w:tc>
            </w:tr>
            <w:tr w:rsidR="00DC0097" w:rsidRPr="00CA0EB1" w:rsidTr="00DC0097">
              <w:trPr>
                <w:trHeight w:val="20"/>
              </w:trPr>
              <w:tc>
                <w:tcPr>
                  <w:tcW w:w="261" w:type="pct"/>
                  <w:tcBorders>
                    <w:top w:val="nil"/>
                    <w:left w:val="single" w:sz="4" w:space="0" w:color="auto"/>
                    <w:bottom w:val="single" w:sz="4" w:space="0" w:color="auto"/>
                    <w:right w:val="single" w:sz="4" w:space="0" w:color="auto"/>
                  </w:tcBorders>
                </w:tcPr>
                <w:p w:rsidR="00DC0097" w:rsidRDefault="00DC0097" w:rsidP="003D797E">
                  <w:pPr>
                    <w:spacing w:after="0"/>
                    <w:rPr>
                      <w:sz w:val="16"/>
                    </w:rPr>
                  </w:pPr>
                  <w:r>
                    <w:rPr>
                      <w:sz w:val="16"/>
                    </w:rPr>
                    <w:t>C</w:t>
                  </w:r>
                </w:p>
              </w:tc>
              <w:tc>
                <w:tcPr>
                  <w:tcW w:w="3964" w:type="pct"/>
                  <w:tcBorders>
                    <w:top w:val="nil"/>
                    <w:left w:val="single" w:sz="4" w:space="0" w:color="auto"/>
                    <w:bottom w:val="single" w:sz="4" w:space="0" w:color="auto"/>
                    <w:right w:val="single" w:sz="4" w:space="0" w:color="auto"/>
                  </w:tcBorders>
                  <w:shd w:val="clear" w:color="auto" w:fill="auto"/>
                </w:tcPr>
                <w:p w:rsidR="00DC0097" w:rsidRPr="009305FD" w:rsidRDefault="00DC0097" w:rsidP="003D797E">
                  <w:pPr>
                    <w:spacing w:after="0"/>
                    <w:rPr>
                      <w:sz w:val="16"/>
                    </w:rPr>
                  </w:pPr>
                  <w:r>
                    <w:rPr>
                      <w:sz w:val="16"/>
                    </w:rPr>
                    <w:t>Meta de hectáreas forestales a ser actualizadas en el Plan de Ordenación Forestal en el cuatrienio (ha</w:t>
                  </w:r>
                  <w:r w:rsidRPr="009305FD">
                    <w:rPr>
                      <w:sz w:val="16"/>
                    </w:rPr>
                    <w:t>)</w:t>
                  </w:r>
                  <w:r>
                    <w:rPr>
                      <w:sz w:val="16"/>
                    </w:rPr>
                    <w:t xml:space="preserve"> -si aplica-</w:t>
                  </w:r>
                </w:p>
              </w:tc>
              <w:tc>
                <w:tcPr>
                  <w:tcW w:w="775" w:type="pct"/>
                  <w:tcBorders>
                    <w:top w:val="nil"/>
                    <w:left w:val="nil"/>
                    <w:bottom w:val="single" w:sz="4" w:space="0" w:color="auto"/>
                    <w:right w:val="single" w:sz="4" w:space="0" w:color="auto"/>
                  </w:tcBorders>
                  <w:shd w:val="clear" w:color="auto" w:fill="auto"/>
                  <w:noWrap/>
                  <w:vAlign w:val="bottom"/>
                </w:tcPr>
                <w:p w:rsidR="00DC0097" w:rsidRPr="00CA0EB1" w:rsidRDefault="00DC0097" w:rsidP="00CA0EB1">
                  <w:pPr>
                    <w:spacing w:after="0"/>
                    <w:jc w:val="left"/>
                    <w:rPr>
                      <w:lang w:eastAsia="ar-SA"/>
                    </w:rPr>
                  </w:pPr>
                </w:p>
              </w:tc>
            </w:tr>
            <w:tr w:rsidR="00DC0097" w:rsidRPr="00CA0EB1" w:rsidTr="00DC0097">
              <w:trPr>
                <w:trHeight w:val="20"/>
              </w:trPr>
              <w:tc>
                <w:tcPr>
                  <w:tcW w:w="261" w:type="pct"/>
                  <w:tcBorders>
                    <w:top w:val="nil"/>
                    <w:left w:val="single" w:sz="4" w:space="0" w:color="auto"/>
                    <w:bottom w:val="single" w:sz="4" w:space="0" w:color="auto"/>
                    <w:right w:val="single" w:sz="4" w:space="0" w:color="auto"/>
                  </w:tcBorders>
                </w:tcPr>
                <w:p w:rsidR="00DC0097" w:rsidRDefault="00DC0097" w:rsidP="003D797E">
                  <w:pPr>
                    <w:spacing w:after="0"/>
                    <w:rPr>
                      <w:sz w:val="16"/>
                    </w:rPr>
                  </w:pPr>
                  <w:r>
                    <w:rPr>
                      <w:sz w:val="16"/>
                    </w:rPr>
                    <w:t>D</w:t>
                  </w:r>
                </w:p>
              </w:tc>
              <w:tc>
                <w:tcPr>
                  <w:tcW w:w="3964" w:type="pct"/>
                  <w:tcBorders>
                    <w:top w:val="nil"/>
                    <w:left w:val="single" w:sz="4" w:space="0" w:color="auto"/>
                    <w:bottom w:val="single" w:sz="4" w:space="0" w:color="auto"/>
                    <w:right w:val="single" w:sz="4" w:space="0" w:color="auto"/>
                  </w:tcBorders>
                  <w:shd w:val="clear" w:color="auto" w:fill="auto"/>
                </w:tcPr>
                <w:p w:rsidR="004E0792" w:rsidRPr="009305FD" w:rsidRDefault="00DC0097" w:rsidP="003D797E">
                  <w:pPr>
                    <w:spacing w:after="0"/>
                    <w:rPr>
                      <w:sz w:val="16"/>
                    </w:rPr>
                  </w:pPr>
                  <w:r w:rsidRPr="00DC0097">
                    <w:rPr>
                      <w:sz w:val="16"/>
                    </w:rPr>
                    <w:t>Meta: hectáreas forestales sujeto de ordenación en el cuatrienio (ha)</w:t>
                  </w:r>
                  <w:r w:rsidR="004E0792">
                    <w:rPr>
                      <w:sz w:val="16"/>
                    </w:rPr>
                    <w:t xml:space="preserve"> (B+C)</w:t>
                  </w:r>
                </w:p>
              </w:tc>
              <w:tc>
                <w:tcPr>
                  <w:tcW w:w="775" w:type="pct"/>
                  <w:tcBorders>
                    <w:top w:val="nil"/>
                    <w:left w:val="nil"/>
                    <w:bottom w:val="single" w:sz="4" w:space="0" w:color="auto"/>
                    <w:right w:val="single" w:sz="4" w:space="0" w:color="auto"/>
                  </w:tcBorders>
                  <w:shd w:val="clear" w:color="auto" w:fill="auto"/>
                  <w:noWrap/>
                  <w:vAlign w:val="bottom"/>
                </w:tcPr>
                <w:p w:rsidR="00DC0097" w:rsidRPr="00CA0EB1" w:rsidRDefault="00DC0097" w:rsidP="00CA0EB1">
                  <w:pPr>
                    <w:spacing w:after="0"/>
                    <w:jc w:val="left"/>
                    <w:rPr>
                      <w:lang w:eastAsia="ar-SA"/>
                    </w:rPr>
                  </w:pPr>
                </w:p>
              </w:tc>
            </w:tr>
            <w:tr w:rsidR="00DC0097" w:rsidRPr="00CA0EB1" w:rsidTr="00DC0097">
              <w:trPr>
                <w:trHeight w:val="20"/>
              </w:trPr>
              <w:tc>
                <w:tcPr>
                  <w:tcW w:w="261" w:type="pct"/>
                  <w:tcBorders>
                    <w:top w:val="nil"/>
                    <w:left w:val="single" w:sz="4" w:space="0" w:color="auto"/>
                    <w:bottom w:val="single" w:sz="4" w:space="0" w:color="auto"/>
                    <w:right w:val="single" w:sz="4" w:space="0" w:color="auto"/>
                  </w:tcBorders>
                </w:tcPr>
                <w:p w:rsidR="00DC0097" w:rsidRPr="009305FD" w:rsidRDefault="00DC0097" w:rsidP="003D797E">
                  <w:pPr>
                    <w:spacing w:after="0"/>
                    <w:rPr>
                      <w:sz w:val="16"/>
                    </w:rPr>
                  </w:pPr>
                  <w:r>
                    <w:rPr>
                      <w:sz w:val="16"/>
                    </w:rPr>
                    <w:t>E</w:t>
                  </w:r>
                </w:p>
              </w:tc>
              <w:tc>
                <w:tcPr>
                  <w:tcW w:w="3964" w:type="pct"/>
                  <w:tcBorders>
                    <w:top w:val="nil"/>
                    <w:left w:val="single" w:sz="4" w:space="0" w:color="auto"/>
                    <w:bottom w:val="single" w:sz="4" w:space="0" w:color="auto"/>
                    <w:right w:val="single" w:sz="4" w:space="0" w:color="auto"/>
                  </w:tcBorders>
                  <w:shd w:val="clear" w:color="auto" w:fill="auto"/>
                </w:tcPr>
                <w:p w:rsidR="00DC0097" w:rsidRPr="009305FD" w:rsidRDefault="00DC0097" w:rsidP="003D797E">
                  <w:pPr>
                    <w:spacing w:after="0"/>
                    <w:rPr>
                      <w:sz w:val="16"/>
                    </w:rPr>
                  </w:pPr>
                  <w:r w:rsidRPr="009305FD">
                    <w:rPr>
                      <w:sz w:val="16"/>
                    </w:rPr>
                    <w:t>Superficie total de</w:t>
                  </w:r>
                  <w:r>
                    <w:rPr>
                      <w:sz w:val="16"/>
                    </w:rPr>
                    <w:t>l</w:t>
                  </w:r>
                  <w:r w:rsidRPr="009305FD">
                    <w:rPr>
                      <w:sz w:val="16"/>
                    </w:rPr>
                    <w:t xml:space="preserve"> </w:t>
                  </w:r>
                  <w:r>
                    <w:rPr>
                      <w:sz w:val="16"/>
                    </w:rPr>
                    <w:t xml:space="preserve">Plan de Ordenación Forestal </w:t>
                  </w:r>
                  <w:r w:rsidRPr="009305FD">
                    <w:rPr>
                      <w:sz w:val="16"/>
                    </w:rPr>
                    <w:t>a 31/12/2019 (ha)</w:t>
                  </w:r>
                </w:p>
              </w:tc>
              <w:tc>
                <w:tcPr>
                  <w:tcW w:w="775" w:type="pct"/>
                  <w:tcBorders>
                    <w:top w:val="nil"/>
                    <w:left w:val="nil"/>
                    <w:bottom w:val="single" w:sz="4" w:space="0" w:color="auto"/>
                    <w:right w:val="single" w:sz="4" w:space="0" w:color="auto"/>
                  </w:tcBorders>
                  <w:shd w:val="clear" w:color="auto" w:fill="auto"/>
                  <w:noWrap/>
                  <w:vAlign w:val="bottom"/>
                </w:tcPr>
                <w:p w:rsidR="00DC0097" w:rsidRPr="00CA0EB1" w:rsidRDefault="00DC0097" w:rsidP="00CA0EB1">
                  <w:pPr>
                    <w:spacing w:after="0"/>
                    <w:jc w:val="left"/>
                    <w:rPr>
                      <w:lang w:eastAsia="ar-SA"/>
                    </w:rPr>
                  </w:pPr>
                </w:p>
              </w:tc>
            </w:tr>
          </w:tbl>
          <w:p w:rsidR="00CA0EB1" w:rsidRPr="00CA0EB1" w:rsidRDefault="00CA0EB1" w:rsidP="00CA0EB1">
            <w:pPr>
              <w:spacing w:after="0"/>
              <w:rPr>
                <w:lang w:eastAsia="ar-SA"/>
              </w:rPr>
            </w:pPr>
          </w:p>
          <w:p w:rsidR="00E90B8F" w:rsidRDefault="003D797E" w:rsidP="00C77427">
            <w:pPr>
              <w:rPr>
                <w:lang w:eastAsia="ar-SA"/>
              </w:rPr>
            </w:pPr>
            <w:r>
              <w:rPr>
                <w:lang w:eastAsia="ar-SA"/>
              </w:rPr>
              <w:t xml:space="preserve">Superficie a ser ordenada en el </w:t>
            </w:r>
            <w:r w:rsidR="002E18F6">
              <w:rPr>
                <w:lang w:eastAsia="ar-SA"/>
              </w:rPr>
              <w:t xml:space="preserve">Plan de Ordenación Forestal </w:t>
            </w:r>
            <w:r w:rsidR="00E90B8F" w:rsidRPr="00E90B8F">
              <w:rPr>
                <w:lang w:eastAsia="ar-SA"/>
              </w:rPr>
              <w:t>(*)</w:t>
            </w:r>
          </w:p>
          <w:tbl>
            <w:tblPr>
              <w:tblW w:w="7567" w:type="dxa"/>
              <w:tblCellMar>
                <w:left w:w="70" w:type="dxa"/>
                <w:right w:w="70" w:type="dxa"/>
              </w:tblCellMar>
              <w:tblLook w:val="04A0" w:firstRow="1" w:lastRow="0" w:firstColumn="1" w:lastColumn="0" w:noHBand="0" w:noVBand="1"/>
            </w:tblPr>
            <w:tblGrid>
              <w:gridCol w:w="3994"/>
              <w:gridCol w:w="814"/>
              <w:gridCol w:w="846"/>
              <w:gridCol w:w="656"/>
              <w:gridCol w:w="656"/>
              <w:gridCol w:w="601"/>
            </w:tblGrid>
            <w:tr w:rsidR="00E90B8F" w:rsidRPr="00E90B8F" w:rsidTr="00DC0097">
              <w:trPr>
                <w:trHeight w:val="20"/>
              </w:trPr>
              <w:tc>
                <w:tcPr>
                  <w:tcW w:w="3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Variable</w:t>
                  </w:r>
                </w:p>
              </w:tc>
              <w:tc>
                <w:tcPr>
                  <w:tcW w:w="814" w:type="dxa"/>
                  <w:tcBorders>
                    <w:top w:val="single" w:sz="4" w:space="0" w:color="auto"/>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center"/>
                    <w:rPr>
                      <w:color w:val="000000"/>
                      <w:lang w:eastAsia="es-CO"/>
                    </w:rPr>
                  </w:pPr>
                  <w:r w:rsidRPr="00E90B8F">
                    <w:rPr>
                      <w:color w:val="000000"/>
                      <w:lang w:eastAsia="es-CO"/>
                    </w:rPr>
                    <w:t>Año 1</w:t>
                  </w:r>
                </w:p>
              </w:tc>
              <w:tc>
                <w:tcPr>
                  <w:tcW w:w="846" w:type="dxa"/>
                  <w:tcBorders>
                    <w:top w:val="single" w:sz="4" w:space="0" w:color="auto"/>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center"/>
                    <w:rPr>
                      <w:color w:val="000000"/>
                      <w:lang w:eastAsia="es-CO"/>
                    </w:rPr>
                  </w:pPr>
                  <w:r w:rsidRPr="00E90B8F">
                    <w:rPr>
                      <w:color w:val="000000"/>
                      <w:lang w:eastAsia="es-CO"/>
                    </w:rPr>
                    <w:t>Año 2</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center"/>
                    <w:rPr>
                      <w:color w:val="000000"/>
                      <w:lang w:eastAsia="es-CO"/>
                    </w:rPr>
                  </w:pPr>
                  <w:r w:rsidRPr="00E90B8F">
                    <w:rPr>
                      <w:color w:val="000000"/>
                      <w:lang w:eastAsia="es-CO"/>
                    </w:rPr>
                    <w:t>Año 3</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center"/>
                    <w:rPr>
                      <w:color w:val="000000"/>
                      <w:lang w:eastAsia="es-CO"/>
                    </w:rPr>
                  </w:pPr>
                  <w:r w:rsidRPr="00E90B8F">
                    <w:rPr>
                      <w:color w:val="000000"/>
                      <w:lang w:eastAsia="es-CO"/>
                    </w:rPr>
                    <w:t>Año 4</w:t>
                  </w:r>
                </w:p>
              </w:tc>
              <w:tc>
                <w:tcPr>
                  <w:tcW w:w="601" w:type="dxa"/>
                  <w:tcBorders>
                    <w:top w:val="single" w:sz="4" w:space="0" w:color="auto"/>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center"/>
                    <w:rPr>
                      <w:color w:val="000000"/>
                      <w:lang w:eastAsia="es-CO"/>
                    </w:rPr>
                  </w:pPr>
                  <w:r w:rsidRPr="00E90B8F">
                    <w:rPr>
                      <w:color w:val="000000"/>
                      <w:lang w:eastAsia="es-CO"/>
                    </w:rPr>
                    <w:t>Total</w:t>
                  </w:r>
                </w:p>
              </w:tc>
            </w:tr>
            <w:tr w:rsidR="007C37EA" w:rsidRPr="00E90B8F" w:rsidTr="00DC0097">
              <w:trPr>
                <w:trHeight w:val="20"/>
              </w:trPr>
              <w:tc>
                <w:tcPr>
                  <w:tcW w:w="3994" w:type="dxa"/>
                  <w:tcBorders>
                    <w:top w:val="nil"/>
                    <w:left w:val="single" w:sz="4" w:space="0" w:color="auto"/>
                    <w:bottom w:val="single" w:sz="4" w:space="0" w:color="auto"/>
                    <w:right w:val="single" w:sz="4" w:space="0" w:color="auto"/>
                  </w:tcBorders>
                  <w:shd w:val="clear" w:color="auto" w:fill="auto"/>
                  <w:noWrap/>
                  <w:vAlign w:val="bottom"/>
                  <w:hideMark/>
                </w:tcPr>
                <w:p w:rsidR="00E90B8F" w:rsidRPr="00E90B8F" w:rsidRDefault="00E90B8F" w:rsidP="003D797E">
                  <w:pPr>
                    <w:spacing w:after="0"/>
                    <w:jc w:val="left"/>
                    <w:rPr>
                      <w:color w:val="000000"/>
                      <w:lang w:eastAsia="es-CO"/>
                    </w:rPr>
                  </w:pPr>
                  <w:r w:rsidRPr="00E90B8F">
                    <w:rPr>
                      <w:color w:val="000000"/>
                      <w:lang w:eastAsia="es-CO"/>
                    </w:rPr>
                    <w:t>Met</w:t>
                  </w:r>
                  <w:r w:rsidR="003D797E">
                    <w:rPr>
                      <w:color w:val="000000"/>
                      <w:lang w:eastAsia="es-CO"/>
                    </w:rPr>
                    <w:t>a: hectáreas forestales sujeto de ordenación (a)</w:t>
                  </w:r>
                </w:p>
              </w:tc>
              <w:tc>
                <w:tcPr>
                  <w:tcW w:w="814" w:type="dxa"/>
                  <w:tcBorders>
                    <w:top w:val="nil"/>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 </w:t>
                  </w:r>
                </w:p>
              </w:tc>
              <w:tc>
                <w:tcPr>
                  <w:tcW w:w="656" w:type="dxa"/>
                  <w:tcBorders>
                    <w:top w:val="nil"/>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 </w:t>
                  </w:r>
                </w:p>
              </w:tc>
              <w:tc>
                <w:tcPr>
                  <w:tcW w:w="656" w:type="dxa"/>
                  <w:tcBorders>
                    <w:top w:val="nil"/>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 </w:t>
                  </w:r>
                </w:p>
              </w:tc>
              <w:tc>
                <w:tcPr>
                  <w:tcW w:w="601" w:type="dxa"/>
                  <w:tcBorders>
                    <w:top w:val="nil"/>
                    <w:left w:val="nil"/>
                    <w:bottom w:val="single" w:sz="4" w:space="0" w:color="auto"/>
                    <w:right w:val="single" w:sz="4" w:space="0" w:color="auto"/>
                  </w:tcBorders>
                  <w:shd w:val="clear" w:color="auto" w:fill="auto"/>
                  <w:noWrap/>
                  <w:vAlign w:val="bottom"/>
                </w:tcPr>
                <w:p w:rsidR="00E90B8F" w:rsidRPr="00E90B8F" w:rsidRDefault="00E90B8F" w:rsidP="00E90B8F">
                  <w:pPr>
                    <w:spacing w:after="0"/>
                    <w:jc w:val="left"/>
                    <w:rPr>
                      <w:color w:val="006100"/>
                      <w:lang w:eastAsia="es-CO"/>
                    </w:rPr>
                  </w:pPr>
                </w:p>
              </w:tc>
            </w:tr>
            <w:tr w:rsidR="007C37EA" w:rsidRPr="00E90B8F" w:rsidTr="00DC0097">
              <w:trPr>
                <w:trHeight w:val="20"/>
              </w:trPr>
              <w:tc>
                <w:tcPr>
                  <w:tcW w:w="3994" w:type="dxa"/>
                  <w:tcBorders>
                    <w:top w:val="nil"/>
                    <w:left w:val="single" w:sz="4" w:space="0" w:color="auto"/>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Sin iniciar</w:t>
                  </w:r>
                </w:p>
              </w:tc>
              <w:tc>
                <w:tcPr>
                  <w:tcW w:w="814" w:type="dxa"/>
                  <w:tcBorders>
                    <w:top w:val="nil"/>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 </w:t>
                  </w:r>
                </w:p>
              </w:tc>
              <w:tc>
                <w:tcPr>
                  <w:tcW w:w="656" w:type="dxa"/>
                  <w:tcBorders>
                    <w:top w:val="nil"/>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 </w:t>
                  </w:r>
                </w:p>
              </w:tc>
              <w:tc>
                <w:tcPr>
                  <w:tcW w:w="656" w:type="dxa"/>
                  <w:tcBorders>
                    <w:top w:val="nil"/>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 </w:t>
                  </w:r>
                </w:p>
              </w:tc>
              <w:tc>
                <w:tcPr>
                  <w:tcW w:w="601" w:type="dxa"/>
                  <w:tcBorders>
                    <w:top w:val="nil"/>
                    <w:left w:val="nil"/>
                    <w:bottom w:val="single" w:sz="4" w:space="0" w:color="auto"/>
                    <w:right w:val="single" w:sz="4" w:space="0" w:color="auto"/>
                  </w:tcBorders>
                  <w:shd w:val="clear" w:color="auto" w:fill="auto"/>
                  <w:noWrap/>
                  <w:vAlign w:val="bottom"/>
                </w:tcPr>
                <w:p w:rsidR="00E90B8F" w:rsidRPr="00E90B8F" w:rsidRDefault="00E90B8F" w:rsidP="00E90B8F">
                  <w:pPr>
                    <w:spacing w:after="0"/>
                    <w:jc w:val="left"/>
                    <w:rPr>
                      <w:color w:val="006100"/>
                      <w:lang w:eastAsia="es-CO"/>
                    </w:rPr>
                  </w:pPr>
                </w:p>
              </w:tc>
            </w:tr>
            <w:tr w:rsidR="007C37EA" w:rsidRPr="00E90B8F" w:rsidTr="00DC0097">
              <w:trPr>
                <w:trHeight w:val="20"/>
              </w:trPr>
              <w:tc>
                <w:tcPr>
                  <w:tcW w:w="3994" w:type="dxa"/>
                  <w:tcBorders>
                    <w:top w:val="nil"/>
                    <w:left w:val="single" w:sz="4" w:space="0" w:color="auto"/>
                    <w:bottom w:val="single" w:sz="4" w:space="0" w:color="auto"/>
                    <w:right w:val="single" w:sz="4" w:space="0" w:color="auto"/>
                  </w:tcBorders>
                  <w:shd w:val="clear" w:color="auto" w:fill="auto"/>
                  <w:noWrap/>
                  <w:vAlign w:val="bottom"/>
                  <w:hideMark/>
                </w:tcPr>
                <w:p w:rsidR="00E90B8F" w:rsidRPr="00E90B8F" w:rsidRDefault="00C77303" w:rsidP="00E90B8F">
                  <w:pPr>
                    <w:spacing w:after="0"/>
                    <w:jc w:val="left"/>
                    <w:rPr>
                      <w:color w:val="000000"/>
                      <w:lang w:eastAsia="es-CO"/>
                    </w:rPr>
                  </w:pPr>
                  <w:r>
                    <w:rPr>
                      <w:color w:val="000000"/>
                      <w:lang w:eastAsia="es-CO"/>
                    </w:rPr>
                    <w:t>En formulación</w:t>
                  </w:r>
                </w:p>
              </w:tc>
              <w:tc>
                <w:tcPr>
                  <w:tcW w:w="814" w:type="dxa"/>
                  <w:tcBorders>
                    <w:top w:val="nil"/>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 </w:t>
                  </w:r>
                </w:p>
              </w:tc>
              <w:tc>
                <w:tcPr>
                  <w:tcW w:w="656" w:type="dxa"/>
                  <w:tcBorders>
                    <w:top w:val="nil"/>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 </w:t>
                  </w:r>
                </w:p>
              </w:tc>
              <w:tc>
                <w:tcPr>
                  <w:tcW w:w="656" w:type="dxa"/>
                  <w:tcBorders>
                    <w:top w:val="nil"/>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 </w:t>
                  </w:r>
                </w:p>
              </w:tc>
              <w:tc>
                <w:tcPr>
                  <w:tcW w:w="601" w:type="dxa"/>
                  <w:tcBorders>
                    <w:top w:val="nil"/>
                    <w:left w:val="nil"/>
                    <w:bottom w:val="single" w:sz="4" w:space="0" w:color="auto"/>
                    <w:right w:val="single" w:sz="4" w:space="0" w:color="auto"/>
                  </w:tcBorders>
                  <w:shd w:val="clear" w:color="auto" w:fill="auto"/>
                  <w:noWrap/>
                  <w:vAlign w:val="bottom"/>
                </w:tcPr>
                <w:p w:rsidR="00E90B8F" w:rsidRPr="00E90B8F" w:rsidRDefault="00E90B8F" w:rsidP="00E90B8F">
                  <w:pPr>
                    <w:spacing w:after="0"/>
                    <w:jc w:val="left"/>
                    <w:rPr>
                      <w:color w:val="006100"/>
                      <w:lang w:eastAsia="es-CO"/>
                    </w:rPr>
                  </w:pPr>
                </w:p>
              </w:tc>
            </w:tr>
            <w:tr w:rsidR="007C37EA" w:rsidRPr="00E90B8F" w:rsidTr="00DC0097">
              <w:trPr>
                <w:trHeight w:val="20"/>
              </w:trPr>
              <w:tc>
                <w:tcPr>
                  <w:tcW w:w="3994" w:type="dxa"/>
                  <w:tcBorders>
                    <w:top w:val="nil"/>
                    <w:left w:val="single" w:sz="4" w:space="0" w:color="auto"/>
                    <w:bottom w:val="single" w:sz="4" w:space="0" w:color="auto"/>
                    <w:right w:val="single" w:sz="4" w:space="0" w:color="auto"/>
                  </w:tcBorders>
                  <w:shd w:val="clear" w:color="auto" w:fill="auto"/>
                  <w:noWrap/>
                  <w:vAlign w:val="bottom"/>
                  <w:hideMark/>
                </w:tcPr>
                <w:p w:rsidR="00E90B8F" w:rsidRPr="00E90B8F" w:rsidRDefault="00C77303" w:rsidP="00E90B8F">
                  <w:pPr>
                    <w:spacing w:after="0"/>
                    <w:jc w:val="left"/>
                    <w:rPr>
                      <w:color w:val="000000"/>
                      <w:lang w:eastAsia="es-CO"/>
                    </w:rPr>
                  </w:pPr>
                  <w:r>
                    <w:rPr>
                      <w:color w:val="000000"/>
                      <w:lang w:eastAsia="es-CO"/>
                    </w:rPr>
                    <w:t>En actualización</w:t>
                  </w:r>
                </w:p>
              </w:tc>
              <w:tc>
                <w:tcPr>
                  <w:tcW w:w="814" w:type="dxa"/>
                  <w:tcBorders>
                    <w:top w:val="nil"/>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 </w:t>
                  </w:r>
                </w:p>
              </w:tc>
              <w:tc>
                <w:tcPr>
                  <w:tcW w:w="656" w:type="dxa"/>
                  <w:tcBorders>
                    <w:top w:val="nil"/>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 </w:t>
                  </w:r>
                </w:p>
              </w:tc>
              <w:tc>
                <w:tcPr>
                  <w:tcW w:w="656" w:type="dxa"/>
                  <w:tcBorders>
                    <w:top w:val="nil"/>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 </w:t>
                  </w:r>
                </w:p>
              </w:tc>
              <w:tc>
                <w:tcPr>
                  <w:tcW w:w="601" w:type="dxa"/>
                  <w:tcBorders>
                    <w:top w:val="nil"/>
                    <w:left w:val="nil"/>
                    <w:bottom w:val="single" w:sz="4" w:space="0" w:color="auto"/>
                    <w:right w:val="single" w:sz="4" w:space="0" w:color="auto"/>
                  </w:tcBorders>
                  <w:shd w:val="clear" w:color="auto" w:fill="auto"/>
                  <w:noWrap/>
                  <w:vAlign w:val="bottom"/>
                </w:tcPr>
                <w:p w:rsidR="00E90B8F" w:rsidRPr="00E90B8F" w:rsidRDefault="00E90B8F" w:rsidP="00E90B8F">
                  <w:pPr>
                    <w:spacing w:after="0"/>
                    <w:jc w:val="left"/>
                    <w:rPr>
                      <w:color w:val="006100"/>
                      <w:lang w:eastAsia="es-CO"/>
                    </w:rPr>
                  </w:pPr>
                </w:p>
              </w:tc>
            </w:tr>
            <w:tr w:rsidR="007C37EA" w:rsidRPr="00E90B8F" w:rsidTr="00DC0097">
              <w:trPr>
                <w:trHeight w:val="20"/>
              </w:trPr>
              <w:tc>
                <w:tcPr>
                  <w:tcW w:w="3994" w:type="dxa"/>
                  <w:tcBorders>
                    <w:top w:val="nil"/>
                    <w:left w:val="single" w:sz="4" w:space="0" w:color="auto"/>
                    <w:bottom w:val="single" w:sz="4" w:space="0" w:color="auto"/>
                    <w:right w:val="single" w:sz="4" w:space="0" w:color="auto"/>
                  </w:tcBorders>
                  <w:shd w:val="clear" w:color="auto" w:fill="auto"/>
                  <w:noWrap/>
                  <w:vAlign w:val="bottom"/>
                  <w:hideMark/>
                </w:tcPr>
                <w:p w:rsidR="00E90B8F" w:rsidRPr="00E90B8F" w:rsidRDefault="00DC0097" w:rsidP="00E90B8F">
                  <w:pPr>
                    <w:spacing w:after="0"/>
                    <w:jc w:val="left"/>
                    <w:rPr>
                      <w:color w:val="000000"/>
                      <w:lang w:eastAsia="es-CO"/>
                    </w:rPr>
                  </w:pPr>
                  <w:r>
                    <w:rPr>
                      <w:color w:val="000000"/>
                      <w:lang w:eastAsia="es-CO"/>
                    </w:rPr>
                    <w:t>Plan forestal adoptado</w:t>
                  </w:r>
                </w:p>
              </w:tc>
              <w:tc>
                <w:tcPr>
                  <w:tcW w:w="814" w:type="dxa"/>
                  <w:tcBorders>
                    <w:top w:val="nil"/>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 </w:t>
                  </w:r>
                </w:p>
              </w:tc>
              <w:tc>
                <w:tcPr>
                  <w:tcW w:w="656" w:type="dxa"/>
                  <w:tcBorders>
                    <w:top w:val="nil"/>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 </w:t>
                  </w:r>
                </w:p>
              </w:tc>
              <w:tc>
                <w:tcPr>
                  <w:tcW w:w="656" w:type="dxa"/>
                  <w:tcBorders>
                    <w:top w:val="nil"/>
                    <w:left w:val="nil"/>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 </w:t>
                  </w:r>
                </w:p>
              </w:tc>
              <w:tc>
                <w:tcPr>
                  <w:tcW w:w="601" w:type="dxa"/>
                  <w:tcBorders>
                    <w:top w:val="nil"/>
                    <w:left w:val="nil"/>
                    <w:bottom w:val="single" w:sz="4" w:space="0" w:color="auto"/>
                    <w:right w:val="single" w:sz="4" w:space="0" w:color="auto"/>
                  </w:tcBorders>
                  <w:shd w:val="clear" w:color="auto" w:fill="auto"/>
                  <w:noWrap/>
                  <w:vAlign w:val="bottom"/>
                </w:tcPr>
                <w:p w:rsidR="00E90B8F" w:rsidRPr="00E90B8F" w:rsidRDefault="00E90B8F" w:rsidP="00E90B8F">
                  <w:pPr>
                    <w:spacing w:after="0"/>
                    <w:jc w:val="left"/>
                    <w:rPr>
                      <w:color w:val="006100"/>
                      <w:lang w:eastAsia="es-CO"/>
                    </w:rPr>
                  </w:pPr>
                </w:p>
              </w:tc>
            </w:tr>
            <w:tr w:rsidR="007C37EA" w:rsidRPr="00E90B8F" w:rsidTr="00DC0097">
              <w:trPr>
                <w:trHeight w:val="20"/>
              </w:trPr>
              <w:tc>
                <w:tcPr>
                  <w:tcW w:w="3994" w:type="dxa"/>
                  <w:tcBorders>
                    <w:top w:val="nil"/>
                    <w:left w:val="single" w:sz="4" w:space="0" w:color="auto"/>
                    <w:bottom w:val="single" w:sz="4" w:space="0" w:color="auto"/>
                    <w:right w:val="single" w:sz="4" w:space="0" w:color="auto"/>
                  </w:tcBorders>
                  <w:shd w:val="clear" w:color="auto" w:fill="auto"/>
                  <w:noWrap/>
                  <w:vAlign w:val="bottom"/>
                  <w:hideMark/>
                </w:tcPr>
                <w:p w:rsidR="00E90B8F" w:rsidRPr="00E90B8F" w:rsidRDefault="00E90B8F" w:rsidP="00E90B8F">
                  <w:pPr>
                    <w:spacing w:after="0"/>
                    <w:jc w:val="left"/>
                    <w:rPr>
                      <w:color w:val="000000"/>
                      <w:lang w:eastAsia="es-CO"/>
                    </w:rPr>
                  </w:pPr>
                  <w:r w:rsidRPr="00E90B8F">
                    <w:rPr>
                      <w:color w:val="000000"/>
                      <w:lang w:eastAsia="es-CO"/>
                    </w:rPr>
                    <w:t>Total</w:t>
                  </w:r>
                </w:p>
              </w:tc>
              <w:tc>
                <w:tcPr>
                  <w:tcW w:w="814" w:type="dxa"/>
                  <w:tcBorders>
                    <w:top w:val="nil"/>
                    <w:left w:val="nil"/>
                    <w:bottom w:val="single" w:sz="4" w:space="0" w:color="auto"/>
                    <w:right w:val="single" w:sz="4" w:space="0" w:color="auto"/>
                  </w:tcBorders>
                  <w:shd w:val="clear" w:color="auto" w:fill="auto"/>
                  <w:noWrap/>
                  <w:vAlign w:val="bottom"/>
                </w:tcPr>
                <w:p w:rsidR="00E90B8F" w:rsidRPr="00E90B8F" w:rsidRDefault="00E90B8F" w:rsidP="00E90B8F">
                  <w:pPr>
                    <w:spacing w:after="0"/>
                    <w:jc w:val="left"/>
                    <w:rPr>
                      <w:color w:val="006100"/>
                      <w:lang w:eastAsia="es-CO"/>
                    </w:rPr>
                  </w:pPr>
                </w:p>
              </w:tc>
              <w:tc>
                <w:tcPr>
                  <w:tcW w:w="846" w:type="dxa"/>
                  <w:tcBorders>
                    <w:top w:val="nil"/>
                    <w:left w:val="nil"/>
                    <w:bottom w:val="single" w:sz="4" w:space="0" w:color="auto"/>
                    <w:right w:val="single" w:sz="4" w:space="0" w:color="auto"/>
                  </w:tcBorders>
                  <w:shd w:val="clear" w:color="auto" w:fill="auto"/>
                  <w:noWrap/>
                  <w:vAlign w:val="bottom"/>
                </w:tcPr>
                <w:p w:rsidR="00E90B8F" w:rsidRPr="00E90B8F" w:rsidRDefault="00E90B8F" w:rsidP="00E90B8F">
                  <w:pPr>
                    <w:spacing w:after="0"/>
                    <w:jc w:val="left"/>
                    <w:rPr>
                      <w:color w:val="006100"/>
                      <w:lang w:eastAsia="es-CO"/>
                    </w:rPr>
                  </w:pPr>
                </w:p>
              </w:tc>
              <w:tc>
                <w:tcPr>
                  <w:tcW w:w="656" w:type="dxa"/>
                  <w:tcBorders>
                    <w:top w:val="nil"/>
                    <w:left w:val="nil"/>
                    <w:bottom w:val="single" w:sz="4" w:space="0" w:color="auto"/>
                    <w:right w:val="single" w:sz="4" w:space="0" w:color="auto"/>
                  </w:tcBorders>
                  <w:shd w:val="clear" w:color="auto" w:fill="auto"/>
                  <w:noWrap/>
                  <w:vAlign w:val="bottom"/>
                </w:tcPr>
                <w:p w:rsidR="00E90B8F" w:rsidRPr="00E90B8F" w:rsidRDefault="00E90B8F" w:rsidP="00E90B8F">
                  <w:pPr>
                    <w:spacing w:after="0"/>
                    <w:jc w:val="left"/>
                    <w:rPr>
                      <w:color w:val="006100"/>
                      <w:lang w:eastAsia="es-CO"/>
                    </w:rPr>
                  </w:pPr>
                </w:p>
              </w:tc>
              <w:tc>
                <w:tcPr>
                  <w:tcW w:w="656" w:type="dxa"/>
                  <w:tcBorders>
                    <w:top w:val="nil"/>
                    <w:left w:val="nil"/>
                    <w:bottom w:val="single" w:sz="4" w:space="0" w:color="auto"/>
                    <w:right w:val="single" w:sz="4" w:space="0" w:color="auto"/>
                  </w:tcBorders>
                  <w:shd w:val="clear" w:color="auto" w:fill="auto"/>
                  <w:noWrap/>
                  <w:vAlign w:val="bottom"/>
                </w:tcPr>
                <w:p w:rsidR="00E90B8F" w:rsidRPr="00E90B8F" w:rsidRDefault="00E90B8F" w:rsidP="00E90B8F">
                  <w:pPr>
                    <w:spacing w:after="0"/>
                    <w:jc w:val="left"/>
                    <w:rPr>
                      <w:color w:val="006100"/>
                      <w:lang w:eastAsia="es-CO"/>
                    </w:rPr>
                  </w:pPr>
                </w:p>
              </w:tc>
              <w:tc>
                <w:tcPr>
                  <w:tcW w:w="601" w:type="dxa"/>
                  <w:tcBorders>
                    <w:top w:val="nil"/>
                    <w:left w:val="nil"/>
                    <w:bottom w:val="single" w:sz="4" w:space="0" w:color="auto"/>
                    <w:right w:val="single" w:sz="4" w:space="0" w:color="auto"/>
                  </w:tcBorders>
                  <w:shd w:val="clear" w:color="auto" w:fill="auto"/>
                  <w:noWrap/>
                  <w:vAlign w:val="bottom"/>
                </w:tcPr>
                <w:p w:rsidR="00E90B8F" w:rsidRPr="00E90B8F" w:rsidRDefault="00E90B8F" w:rsidP="00E90B8F">
                  <w:pPr>
                    <w:spacing w:after="0"/>
                    <w:jc w:val="left"/>
                    <w:rPr>
                      <w:color w:val="006100"/>
                      <w:lang w:eastAsia="es-CO"/>
                    </w:rPr>
                  </w:pPr>
                </w:p>
              </w:tc>
            </w:tr>
          </w:tbl>
          <w:p w:rsidR="00E90B8F" w:rsidRDefault="00E90B8F" w:rsidP="00E90B8F">
            <w:pPr>
              <w:spacing w:after="0"/>
              <w:rPr>
                <w:lang w:eastAsia="ar-SA"/>
              </w:rPr>
            </w:pPr>
            <w:r>
              <w:rPr>
                <w:lang w:eastAsia="ar-SA"/>
              </w:rPr>
              <w:t xml:space="preserve">(*) Ubique cada </w:t>
            </w:r>
            <w:r w:rsidR="003D797E">
              <w:rPr>
                <w:lang w:eastAsia="ar-SA"/>
              </w:rPr>
              <w:t xml:space="preserve">superficie </w:t>
            </w:r>
            <w:r>
              <w:rPr>
                <w:lang w:eastAsia="ar-SA"/>
              </w:rPr>
              <w:t>sólo en la última etapa que se encuentre</w:t>
            </w:r>
          </w:p>
          <w:p w:rsidR="00E90B8F" w:rsidRDefault="003D797E" w:rsidP="00E90B8F">
            <w:pPr>
              <w:rPr>
                <w:lang w:eastAsia="ar-SA"/>
              </w:rPr>
            </w:pPr>
            <w:r>
              <w:rPr>
                <w:lang w:eastAsia="ar-SA"/>
              </w:rPr>
              <w:t>La suma de la superficie de</w:t>
            </w:r>
            <w:r w:rsidR="00FA4CC1">
              <w:rPr>
                <w:lang w:eastAsia="ar-SA"/>
              </w:rPr>
              <w:t xml:space="preserve"> </w:t>
            </w:r>
            <w:r>
              <w:rPr>
                <w:lang w:eastAsia="ar-SA"/>
              </w:rPr>
              <w:t>l</w:t>
            </w:r>
            <w:r w:rsidR="00FA4CC1">
              <w:rPr>
                <w:lang w:eastAsia="ar-SA"/>
              </w:rPr>
              <w:t xml:space="preserve">as áreas en proceso de ordenación </w:t>
            </w:r>
            <w:r w:rsidR="00E90B8F">
              <w:rPr>
                <w:lang w:eastAsia="ar-SA"/>
              </w:rPr>
              <w:t xml:space="preserve">debe ser igual a la meta de </w:t>
            </w:r>
            <w:r>
              <w:rPr>
                <w:lang w:eastAsia="ar-SA"/>
              </w:rPr>
              <w:t>hectáreas forestales a ser ordenadas.</w:t>
            </w:r>
          </w:p>
          <w:p w:rsidR="00C1516F" w:rsidRPr="00F3562E" w:rsidRDefault="00F3562E" w:rsidP="002F1C3F">
            <w:pPr>
              <w:rPr>
                <w:b/>
              </w:rPr>
            </w:pPr>
            <w:r w:rsidRPr="00F3562E">
              <w:rPr>
                <w:b/>
              </w:rPr>
              <w:t xml:space="preserve">Relación de </w:t>
            </w:r>
            <w:r w:rsidR="003D797E">
              <w:rPr>
                <w:b/>
              </w:rPr>
              <w:t>áreas a ser ordenadas en el Plan de Ordenación Forestal</w:t>
            </w:r>
          </w:p>
          <w:tbl>
            <w:tblPr>
              <w:tblStyle w:val="Tablaconcuadrcula"/>
              <w:tblW w:w="0" w:type="auto"/>
              <w:tblLook w:val="04A0" w:firstRow="1" w:lastRow="0" w:firstColumn="1" w:lastColumn="0" w:noHBand="0" w:noVBand="1"/>
            </w:tblPr>
            <w:tblGrid>
              <w:gridCol w:w="2007"/>
              <w:gridCol w:w="1471"/>
              <w:gridCol w:w="1729"/>
              <w:gridCol w:w="1685"/>
              <w:gridCol w:w="1578"/>
            </w:tblGrid>
            <w:tr w:rsidR="00783B68" w:rsidRPr="00AC3EC8" w:rsidTr="00783B68">
              <w:tc>
                <w:tcPr>
                  <w:tcW w:w="2007" w:type="dxa"/>
                </w:tcPr>
                <w:p w:rsidR="00783B68" w:rsidRPr="00AC3EC8" w:rsidRDefault="00783B68" w:rsidP="00F3562E">
                  <w:pPr>
                    <w:spacing w:after="0"/>
                    <w:jc w:val="center"/>
                    <w:rPr>
                      <w:lang w:val="es-CO"/>
                    </w:rPr>
                  </w:pPr>
                  <w:r w:rsidRPr="00AC3EC8">
                    <w:rPr>
                      <w:lang w:val="es-CO"/>
                    </w:rPr>
                    <w:t>Nombre del área a ser ordenada</w:t>
                  </w:r>
                </w:p>
              </w:tc>
              <w:tc>
                <w:tcPr>
                  <w:tcW w:w="1471" w:type="dxa"/>
                </w:tcPr>
                <w:p w:rsidR="00783B68" w:rsidRPr="00AC3EC8" w:rsidRDefault="00783B68" w:rsidP="003D797E">
                  <w:pPr>
                    <w:spacing w:after="0"/>
                    <w:jc w:val="center"/>
                    <w:rPr>
                      <w:lang w:val="es-CO"/>
                    </w:rPr>
                  </w:pPr>
                  <w:r w:rsidRPr="00AC3EC8">
                    <w:rPr>
                      <w:lang w:val="es-CO"/>
                    </w:rPr>
                    <w:t>Municipios donde se ubica</w:t>
                  </w:r>
                </w:p>
              </w:tc>
              <w:tc>
                <w:tcPr>
                  <w:tcW w:w="1729" w:type="dxa"/>
                </w:tcPr>
                <w:p w:rsidR="00783B68" w:rsidRPr="00AC3EC8" w:rsidRDefault="00783B68" w:rsidP="00FA4CC1">
                  <w:pPr>
                    <w:spacing w:after="0"/>
                    <w:jc w:val="center"/>
                    <w:rPr>
                      <w:lang w:val="es-CO"/>
                    </w:rPr>
                  </w:pPr>
                  <w:r w:rsidRPr="00AC3EC8">
                    <w:rPr>
                      <w:lang w:val="es-CO"/>
                    </w:rPr>
                    <w:t>Superficie (ha)</w:t>
                  </w:r>
                </w:p>
              </w:tc>
              <w:tc>
                <w:tcPr>
                  <w:tcW w:w="1685" w:type="dxa"/>
                </w:tcPr>
                <w:p w:rsidR="00783B68" w:rsidRPr="00AC3EC8" w:rsidRDefault="00783B68" w:rsidP="00FA4CC1">
                  <w:pPr>
                    <w:spacing w:after="0"/>
                    <w:jc w:val="center"/>
                    <w:rPr>
                      <w:lang w:val="es-CO"/>
                    </w:rPr>
                  </w:pPr>
                  <w:r w:rsidRPr="00AC3EC8">
                    <w:rPr>
                      <w:lang w:val="es-CO"/>
                    </w:rPr>
                    <w:t>Estado de avance</w:t>
                  </w:r>
                  <w:r w:rsidR="00AC3EC8">
                    <w:rPr>
                      <w:lang w:val="es-CO"/>
                    </w:rPr>
                    <w:t xml:space="preserve"> (</w:t>
                  </w:r>
                  <w:r w:rsidR="00387CAB">
                    <w:rPr>
                      <w:lang w:val="es-CO"/>
                    </w:rPr>
                    <w:t>a</w:t>
                  </w:r>
                  <w:r w:rsidR="00AC3EC8">
                    <w:rPr>
                      <w:lang w:val="es-CO"/>
                    </w:rPr>
                    <w:t>)</w:t>
                  </w:r>
                </w:p>
              </w:tc>
              <w:tc>
                <w:tcPr>
                  <w:tcW w:w="1578" w:type="dxa"/>
                </w:tcPr>
                <w:p w:rsidR="00783B68" w:rsidRPr="00AC3EC8" w:rsidRDefault="00AC3EC8" w:rsidP="00FA4CC1">
                  <w:pPr>
                    <w:spacing w:after="0"/>
                    <w:jc w:val="center"/>
                    <w:rPr>
                      <w:lang w:val="es-CO"/>
                    </w:rPr>
                  </w:pPr>
                  <w:r w:rsidRPr="00AC3EC8">
                    <w:rPr>
                      <w:lang w:val="es-CO"/>
                    </w:rPr>
                    <w:t>Acto administrativo</w:t>
                  </w:r>
                  <w:r>
                    <w:rPr>
                      <w:lang w:val="es-CO"/>
                    </w:rPr>
                    <w:t xml:space="preserve"> de adopción</w:t>
                  </w:r>
                </w:p>
              </w:tc>
            </w:tr>
            <w:tr w:rsidR="00783B68" w:rsidRPr="00AC3EC8" w:rsidTr="00783B68">
              <w:tc>
                <w:tcPr>
                  <w:tcW w:w="2007" w:type="dxa"/>
                </w:tcPr>
                <w:p w:rsidR="00783B68" w:rsidRPr="00AC3EC8" w:rsidRDefault="00783B68" w:rsidP="00F3562E">
                  <w:pPr>
                    <w:spacing w:after="0"/>
                    <w:rPr>
                      <w:lang w:val="es-CO"/>
                    </w:rPr>
                  </w:pPr>
                </w:p>
              </w:tc>
              <w:tc>
                <w:tcPr>
                  <w:tcW w:w="1471" w:type="dxa"/>
                </w:tcPr>
                <w:p w:rsidR="00783B68" w:rsidRPr="00AC3EC8" w:rsidRDefault="00783B68" w:rsidP="00F3562E">
                  <w:pPr>
                    <w:spacing w:after="0"/>
                    <w:rPr>
                      <w:lang w:val="es-CO"/>
                    </w:rPr>
                  </w:pPr>
                </w:p>
              </w:tc>
              <w:tc>
                <w:tcPr>
                  <w:tcW w:w="1729" w:type="dxa"/>
                </w:tcPr>
                <w:p w:rsidR="00783B68" w:rsidRPr="00AC3EC8" w:rsidRDefault="00783B68" w:rsidP="00F3562E">
                  <w:pPr>
                    <w:spacing w:after="0"/>
                    <w:rPr>
                      <w:lang w:val="es-CO"/>
                    </w:rPr>
                  </w:pPr>
                </w:p>
              </w:tc>
              <w:tc>
                <w:tcPr>
                  <w:tcW w:w="1685" w:type="dxa"/>
                </w:tcPr>
                <w:p w:rsidR="00783B68" w:rsidRPr="00AC3EC8" w:rsidRDefault="00783B68" w:rsidP="00F3562E">
                  <w:pPr>
                    <w:spacing w:after="0"/>
                    <w:rPr>
                      <w:lang w:val="es-CO"/>
                    </w:rPr>
                  </w:pPr>
                </w:p>
              </w:tc>
              <w:tc>
                <w:tcPr>
                  <w:tcW w:w="1578" w:type="dxa"/>
                </w:tcPr>
                <w:p w:rsidR="00783B68" w:rsidRPr="00AC3EC8" w:rsidRDefault="00783B68" w:rsidP="00F3562E">
                  <w:pPr>
                    <w:spacing w:after="0"/>
                    <w:rPr>
                      <w:lang w:val="es-CO"/>
                    </w:rPr>
                  </w:pPr>
                </w:p>
              </w:tc>
            </w:tr>
            <w:tr w:rsidR="00783B68" w:rsidRPr="00AC3EC8" w:rsidTr="00783B68">
              <w:tc>
                <w:tcPr>
                  <w:tcW w:w="2007" w:type="dxa"/>
                </w:tcPr>
                <w:p w:rsidR="00783B68" w:rsidRPr="00AC3EC8" w:rsidRDefault="00783B68" w:rsidP="00F3562E">
                  <w:pPr>
                    <w:spacing w:after="0"/>
                    <w:rPr>
                      <w:lang w:val="es-CO"/>
                    </w:rPr>
                  </w:pPr>
                </w:p>
              </w:tc>
              <w:tc>
                <w:tcPr>
                  <w:tcW w:w="1471" w:type="dxa"/>
                </w:tcPr>
                <w:p w:rsidR="00783B68" w:rsidRPr="00AC3EC8" w:rsidRDefault="00783B68" w:rsidP="00F3562E">
                  <w:pPr>
                    <w:spacing w:after="0"/>
                    <w:rPr>
                      <w:lang w:val="es-CO"/>
                    </w:rPr>
                  </w:pPr>
                </w:p>
              </w:tc>
              <w:tc>
                <w:tcPr>
                  <w:tcW w:w="1729" w:type="dxa"/>
                </w:tcPr>
                <w:p w:rsidR="00783B68" w:rsidRPr="00AC3EC8" w:rsidRDefault="00783B68" w:rsidP="00F3562E">
                  <w:pPr>
                    <w:spacing w:after="0"/>
                    <w:rPr>
                      <w:lang w:val="es-CO"/>
                    </w:rPr>
                  </w:pPr>
                </w:p>
              </w:tc>
              <w:tc>
                <w:tcPr>
                  <w:tcW w:w="1685" w:type="dxa"/>
                </w:tcPr>
                <w:p w:rsidR="00783B68" w:rsidRPr="00AC3EC8" w:rsidRDefault="00783B68" w:rsidP="00F3562E">
                  <w:pPr>
                    <w:spacing w:after="0"/>
                    <w:rPr>
                      <w:lang w:val="es-CO"/>
                    </w:rPr>
                  </w:pPr>
                </w:p>
              </w:tc>
              <w:tc>
                <w:tcPr>
                  <w:tcW w:w="1578" w:type="dxa"/>
                </w:tcPr>
                <w:p w:rsidR="00783B68" w:rsidRPr="00AC3EC8" w:rsidRDefault="00783B68" w:rsidP="00F3562E">
                  <w:pPr>
                    <w:spacing w:after="0"/>
                    <w:rPr>
                      <w:lang w:val="es-CO"/>
                    </w:rPr>
                  </w:pPr>
                </w:p>
              </w:tc>
            </w:tr>
            <w:tr w:rsidR="00783B68" w:rsidRPr="00AC3EC8" w:rsidTr="00783B68">
              <w:tc>
                <w:tcPr>
                  <w:tcW w:w="2007" w:type="dxa"/>
                </w:tcPr>
                <w:p w:rsidR="00783B68" w:rsidRPr="00AC3EC8" w:rsidRDefault="00783B68" w:rsidP="00F3562E">
                  <w:pPr>
                    <w:spacing w:after="0"/>
                    <w:rPr>
                      <w:lang w:val="es-CO"/>
                    </w:rPr>
                  </w:pPr>
                </w:p>
              </w:tc>
              <w:tc>
                <w:tcPr>
                  <w:tcW w:w="1471" w:type="dxa"/>
                </w:tcPr>
                <w:p w:rsidR="00783B68" w:rsidRPr="00AC3EC8" w:rsidRDefault="00783B68" w:rsidP="00F3562E">
                  <w:pPr>
                    <w:spacing w:after="0"/>
                    <w:rPr>
                      <w:lang w:val="es-CO"/>
                    </w:rPr>
                  </w:pPr>
                </w:p>
              </w:tc>
              <w:tc>
                <w:tcPr>
                  <w:tcW w:w="1729" w:type="dxa"/>
                </w:tcPr>
                <w:p w:rsidR="00783B68" w:rsidRPr="00AC3EC8" w:rsidRDefault="00783B68" w:rsidP="00F3562E">
                  <w:pPr>
                    <w:spacing w:after="0"/>
                    <w:rPr>
                      <w:lang w:val="es-CO"/>
                    </w:rPr>
                  </w:pPr>
                </w:p>
              </w:tc>
              <w:tc>
                <w:tcPr>
                  <w:tcW w:w="1685" w:type="dxa"/>
                </w:tcPr>
                <w:p w:rsidR="00783B68" w:rsidRPr="00AC3EC8" w:rsidRDefault="00783B68" w:rsidP="00F3562E">
                  <w:pPr>
                    <w:spacing w:after="0"/>
                    <w:rPr>
                      <w:lang w:val="es-CO"/>
                    </w:rPr>
                  </w:pPr>
                </w:p>
              </w:tc>
              <w:tc>
                <w:tcPr>
                  <w:tcW w:w="1578" w:type="dxa"/>
                </w:tcPr>
                <w:p w:rsidR="00783B68" w:rsidRPr="00AC3EC8" w:rsidRDefault="00783B68" w:rsidP="00F3562E">
                  <w:pPr>
                    <w:spacing w:after="0"/>
                    <w:rPr>
                      <w:lang w:val="es-CO"/>
                    </w:rPr>
                  </w:pPr>
                </w:p>
              </w:tc>
            </w:tr>
            <w:tr w:rsidR="00783B68" w:rsidRPr="00AC3EC8" w:rsidTr="00783B68">
              <w:tc>
                <w:tcPr>
                  <w:tcW w:w="2007" w:type="dxa"/>
                </w:tcPr>
                <w:p w:rsidR="00783B68" w:rsidRPr="00AC3EC8" w:rsidRDefault="00783B68" w:rsidP="00F3562E">
                  <w:pPr>
                    <w:spacing w:after="0"/>
                    <w:rPr>
                      <w:lang w:val="es-CO"/>
                    </w:rPr>
                  </w:pPr>
                </w:p>
              </w:tc>
              <w:tc>
                <w:tcPr>
                  <w:tcW w:w="1471" w:type="dxa"/>
                </w:tcPr>
                <w:p w:rsidR="00783B68" w:rsidRPr="00AC3EC8" w:rsidRDefault="00783B68" w:rsidP="00F3562E">
                  <w:pPr>
                    <w:spacing w:after="0"/>
                    <w:rPr>
                      <w:lang w:val="es-CO"/>
                    </w:rPr>
                  </w:pPr>
                </w:p>
              </w:tc>
              <w:tc>
                <w:tcPr>
                  <w:tcW w:w="1729" w:type="dxa"/>
                </w:tcPr>
                <w:p w:rsidR="00783B68" w:rsidRPr="00AC3EC8" w:rsidRDefault="00783B68" w:rsidP="00F3562E">
                  <w:pPr>
                    <w:spacing w:after="0"/>
                    <w:rPr>
                      <w:lang w:val="es-CO"/>
                    </w:rPr>
                  </w:pPr>
                </w:p>
              </w:tc>
              <w:tc>
                <w:tcPr>
                  <w:tcW w:w="1685" w:type="dxa"/>
                </w:tcPr>
                <w:p w:rsidR="00783B68" w:rsidRPr="00AC3EC8" w:rsidRDefault="00783B68" w:rsidP="00F3562E">
                  <w:pPr>
                    <w:spacing w:after="0"/>
                    <w:rPr>
                      <w:lang w:val="es-CO"/>
                    </w:rPr>
                  </w:pPr>
                </w:p>
              </w:tc>
              <w:tc>
                <w:tcPr>
                  <w:tcW w:w="1578" w:type="dxa"/>
                </w:tcPr>
                <w:p w:rsidR="00783B68" w:rsidRPr="00AC3EC8" w:rsidRDefault="00783B68" w:rsidP="00F3562E">
                  <w:pPr>
                    <w:spacing w:after="0"/>
                    <w:rPr>
                      <w:lang w:val="es-CO"/>
                    </w:rPr>
                  </w:pPr>
                </w:p>
              </w:tc>
            </w:tr>
            <w:tr w:rsidR="00783B68" w:rsidRPr="00AC3EC8" w:rsidTr="00783B68">
              <w:tc>
                <w:tcPr>
                  <w:tcW w:w="2007" w:type="dxa"/>
                </w:tcPr>
                <w:p w:rsidR="00783B68" w:rsidRPr="00AC3EC8" w:rsidRDefault="00783B68" w:rsidP="00F3562E">
                  <w:pPr>
                    <w:spacing w:after="0"/>
                    <w:rPr>
                      <w:lang w:val="es-CO"/>
                    </w:rPr>
                  </w:pPr>
                </w:p>
              </w:tc>
              <w:tc>
                <w:tcPr>
                  <w:tcW w:w="1471" w:type="dxa"/>
                </w:tcPr>
                <w:p w:rsidR="00783B68" w:rsidRPr="00AC3EC8" w:rsidRDefault="00783B68" w:rsidP="00F3562E">
                  <w:pPr>
                    <w:spacing w:after="0"/>
                    <w:rPr>
                      <w:lang w:val="es-CO"/>
                    </w:rPr>
                  </w:pPr>
                </w:p>
              </w:tc>
              <w:tc>
                <w:tcPr>
                  <w:tcW w:w="1729" w:type="dxa"/>
                </w:tcPr>
                <w:p w:rsidR="00783B68" w:rsidRPr="00AC3EC8" w:rsidRDefault="00783B68" w:rsidP="00F3562E">
                  <w:pPr>
                    <w:spacing w:after="0"/>
                    <w:rPr>
                      <w:lang w:val="es-CO"/>
                    </w:rPr>
                  </w:pPr>
                </w:p>
              </w:tc>
              <w:tc>
                <w:tcPr>
                  <w:tcW w:w="1685" w:type="dxa"/>
                </w:tcPr>
                <w:p w:rsidR="00783B68" w:rsidRPr="00AC3EC8" w:rsidRDefault="00783B68" w:rsidP="00F3562E">
                  <w:pPr>
                    <w:spacing w:after="0"/>
                    <w:rPr>
                      <w:lang w:val="es-CO"/>
                    </w:rPr>
                  </w:pPr>
                </w:p>
              </w:tc>
              <w:tc>
                <w:tcPr>
                  <w:tcW w:w="1578" w:type="dxa"/>
                </w:tcPr>
                <w:p w:rsidR="00783B68" w:rsidRPr="00AC3EC8" w:rsidRDefault="00783B68" w:rsidP="00F3562E">
                  <w:pPr>
                    <w:spacing w:after="0"/>
                    <w:rPr>
                      <w:lang w:val="es-CO"/>
                    </w:rPr>
                  </w:pPr>
                </w:p>
              </w:tc>
            </w:tr>
            <w:tr w:rsidR="00783B68" w:rsidRPr="00AC3EC8" w:rsidTr="00783B68">
              <w:tc>
                <w:tcPr>
                  <w:tcW w:w="2007" w:type="dxa"/>
                </w:tcPr>
                <w:p w:rsidR="00783B68" w:rsidRPr="00AC3EC8" w:rsidRDefault="00783B68" w:rsidP="00F3562E">
                  <w:pPr>
                    <w:spacing w:after="0"/>
                    <w:rPr>
                      <w:lang w:val="es-CO"/>
                    </w:rPr>
                  </w:pPr>
                </w:p>
              </w:tc>
              <w:tc>
                <w:tcPr>
                  <w:tcW w:w="1471" w:type="dxa"/>
                </w:tcPr>
                <w:p w:rsidR="00783B68" w:rsidRPr="00AC3EC8" w:rsidRDefault="00783B68" w:rsidP="00F3562E">
                  <w:pPr>
                    <w:spacing w:after="0"/>
                    <w:rPr>
                      <w:lang w:val="es-CO"/>
                    </w:rPr>
                  </w:pPr>
                </w:p>
              </w:tc>
              <w:tc>
                <w:tcPr>
                  <w:tcW w:w="1729" w:type="dxa"/>
                </w:tcPr>
                <w:p w:rsidR="00783B68" w:rsidRPr="00AC3EC8" w:rsidRDefault="00783B68" w:rsidP="00F3562E">
                  <w:pPr>
                    <w:spacing w:after="0"/>
                    <w:rPr>
                      <w:lang w:val="es-CO"/>
                    </w:rPr>
                  </w:pPr>
                </w:p>
              </w:tc>
              <w:tc>
                <w:tcPr>
                  <w:tcW w:w="1685" w:type="dxa"/>
                </w:tcPr>
                <w:p w:rsidR="00783B68" w:rsidRPr="00AC3EC8" w:rsidRDefault="00783B68" w:rsidP="00F3562E">
                  <w:pPr>
                    <w:spacing w:after="0"/>
                    <w:rPr>
                      <w:lang w:val="es-CO"/>
                    </w:rPr>
                  </w:pPr>
                </w:p>
              </w:tc>
              <w:tc>
                <w:tcPr>
                  <w:tcW w:w="1578" w:type="dxa"/>
                </w:tcPr>
                <w:p w:rsidR="00783B68" w:rsidRPr="00AC3EC8" w:rsidRDefault="00783B68" w:rsidP="00F3562E">
                  <w:pPr>
                    <w:spacing w:after="0"/>
                    <w:rPr>
                      <w:lang w:val="es-CO"/>
                    </w:rPr>
                  </w:pPr>
                </w:p>
              </w:tc>
            </w:tr>
            <w:tr w:rsidR="00783B68" w:rsidRPr="00AC3EC8" w:rsidTr="00783B68">
              <w:tc>
                <w:tcPr>
                  <w:tcW w:w="2007" w:type="dxa"/>
                </w:tcPr>
                <w:p w:rsidR="00783B68" w:rsidRPr="00AC3EC8" w:rsidRDefault="00783B68" w:rsidP="00F3562E">
                  <w:pPr>
                    <w:spacing w:after="0"/>
                    <w:rPr>
                      <w:lang w:val="es-CO"/>
                    </w:rPr>
                  </w:pPr>
                </w:p>
              </w:tc>
              <w:tc>
                <w:tcPr>
                  <w:tcW w:w="1471" w:type="dxa"/>
                </w:tcPr>
                <w:p w:rsidR="00783B68" w:rsidRPr="00AC3EC8" w:rsidRDefault="00783B68" w:rsidP="00F3562E">
                  <w:pPr>
                    <w:spacing w:after="0"/>
                    <w:rPr>
                      <w:lang w:val="es-CO"/>
                    </w:rPr>
                  </w:pPr>
                </w:p>
              </w:tc>
              <w:tc>
                <w:tcPr>
                  <w:tcW w:w="1729" w:type="dxa"/>
                </w:tcPr>
                <w:p w:rsidR="00783B68" w:rsidRPr="00AC3EC8" w:rsidRDefault="00783B68" w:rsidP="00F3562E">
                  <w:pPr>
                    <w:spacing w:after="0"/>
                    <w:rPr>
                      <w:lang w:val="es-CO"/>
                    </w:rPr>
                  </w:pPr>
                </w:p>
              </w:tc>
              <w:tc>
                <w:tcPr>
                  <w:tcW w:w="1685" w:type="dxa"/>
                </w:tcPr>
                <w:p w:rsidR="00783B68" w:rsidRPr="00AC3EC8" w:rsidRDefault="00783B68" w:rsidP="00F3562E">
                  <w:pPr>
                    <w:spacing w:after="0"/>
                    <w:rPr>
                      <w:lang w:val="es-CO"/>
                    </w:rPr>
                  </w:pPr>
                </w:p>
              </w:tc>
              <w:tc>
                <w:tcPr>
                  <w:tcW w:w="1578" w:type="dxa"/>
                </w:tcPr>
                <w:p w:rsidR="00783B68" w:rsidRPr="00AC3EC8" w:rsidRDefault="00783B68" w:rsidP="00F3562E">
                  <w:pPr>
                    <w:spacing w:after="0"/>
                    <w:rPr>
                      <w:lang w:val="es-CO"/>
                    </w:rPr>
                  </w:pPr>
                </w:p>
              </w:tc>
            </w:tr>
            <w:tr w:rsidR="00783B68" w:rsidRPr="00AC3EC8" w:rsidTr="00783B68">
              <w:tc>
                <w:tcPr>
                  <w:tcW w:w="2007" w:type="dxa"/>
                </w:tcPr>
                <w:p w:rsidR="00783B68" w:rsidRPr="00AC3EC8" w:rsidRDefault="00783B68" w:rsidP="00F3562E">
                  <w:pPr>
                    <w:spacing w:after="0"/>
                    <w:rPr>
                      <w:lang w:val="es-CO"/>
                    </w:rPr>
                  </w:pPr>
                </w:p>
              </w:tc>
              <w:tc>
                <w:tcPr>
                  <w:tcW w:w="1471" w:type="dxa"/>
                </w:tcPr>
                <w:p w:rsidR="00783B68" w:rsidRPr="00AC3EC8" w:rsidRDefault="00783B68" w:rsidP="00F3562E">
                  <w:pPr>
                    <w:spacing w:after="0"/>
                    <w:rPr>
                      <w:lang w:val="es-CO"/>
                    </w:rPr>
                  </w:pPr>
                </w:p>
              </w:tc>
              <w:tc>
                <w:tcPr>
                  <w:tcW w:w="1729" w:type="dxa"/>
                </w:tcPr>
                <w:p w:rsidR="00783B68" w:rsidRPr="00AC3EC8" w:rsidRDefault="00783B68" w:rsidP="00F3562E">
                  <w:pPr>
                    <w:spacing w:after="0"/>
                    <w:rPr>
                      <w:lang w:val="es-CO"/>
                    </w:rPr>
                  </w:pPr>
                </w:p>
              </w:tc>
              <w:tc>
                <w:tcPr>
                  <w:tcW w:w="1685" w:type="dxa"/>
                </w:tcPr>
                <w:p w:rsidR="00783B68" w:rsidRPr="00AC3EC8" w:rsidRDefault="00783B68" w:rsidP="00F3562E">
                  <w:pPr>
                    <w:spacing w:after="0"/>
                    <w:rPr>
                      <w:lang w:val="es-CO"/>
                    </w:rPr>
                  </w:pPr>
                </w:p>
              </w:tc>
              <w:tc>
                <w:tcPr>
                  <w:tcW w:w="1578" w:type="dxa"/>
                </w:tcPr>
                <w:p w:rsidR="00783B68" w:rsidRPr="00AC3EC8" w:rsidRDefault="00783B68" w:rsidP="00F3562E">
                  <w:pPr>
                    <w:spacing w:after="0"/>
                    <w:rPr>
                      <w:lang w:val="es-CO"/>
                    </w:rPr>
                  </w:pPr>
                </w:p>
              </w:tc>
            </w:tr>
          </w:tbl>
          <w:p w:rsidR="00AC3EC8" w:rsidRPr="00CA0EB1" w:rsidRDefault="00AC3EC8" w:rsidP="004E0792">
            <w:r>
              <w:t>(a) en formulación, en actualización, en adopción, adoptado. Si está adoptado, escriba el número del acto administrativo correspondiente.</w:t>
            </w:r>
          </w:p>
        </w:tc>
      </w:tr>
      <w:tr w:rsidR="00121693" w:rsidRPr="00B771A6" w:rsidTr="007C37EA">
        <w:trPr>
          <w:trHeight w:val="20"/>
          <w:jc w:val="center"/>
        </w:trPr>
        <w:tc>
          <w:tcPr>
            <w:tcW w:w="699" w:type="pct"/>
            <w:vAlign w:val="center"/>
          </w:tcPr>
          <w:p w:rsidR="005F185A" w:rsidRPr="00B771A6" w:rsidRDefault="005F185A" w:rsidP="00BE18F3">
            <w:pPr>
              <w:rPr>
                <w:lang w:val="es-CR" w:eastAsia="ar-SA"/>
              </w:rPr>
            </w:pPr>
            <w:r w:rsidRPr="00B771A6">
              <w:rPr>
                <w:lang w:val="es-MX" w:eastAsia="ar-SA"/>
              </w:rPr>
              <w:lastRenderedPageBreak/>
              <w:t>Interpretación</w:t>
            </w:r>
          </w:p>
        </w:tc>
        <w:tc>
          <w:tcPr>
            <w:tcW w:w="4297" w:type="pct"/>
          </w:tcPr>
          <w:p w:rsidR="0031036A" w:rsidRPr="008C6D0B" w:rsidRDefault="001E399B" w:rsidP="0031036A">
            <w:pPr>
              <w:rPr>
                <w:lang w:val="es-MX" w:eastAsia="ar-SA"/>
              </w:rPr>
            </w:pPr>
            <w:r>
              <w:rPr>
                <w:lang w:val="es-MX" w:eastAsia="ar-SA"/>
              </w:rPr>
              <w:t>Cuanto más cercano a</w:t>
            </w:r>
            <w:r w:rsidR="004C224B">
              <w:rPr>
                <w:lang w:val="es-MX" w:eastAsia="ar-SA"/>
              </w:rPr>
              <w:t xml:space="preserve"> cien por ciento, mayor es el cumplimiento</w:t>
            </w:r>
            <w:r w:rsidR="000073B2">
              <w:rPr>
                <w:lang w:val="es-MX" w:eastAsia="ar-SA"/>
              </w:rPr>
              <w:t xml:space="preserve"> de las m</w:t>
            </w:r>
            <w:r w:rsidR="002F1C3F">
              <w:rPr>
                <w:lang w:val="es-MX" w:eastAsia="ar-SA"/>
              </w:rPr>
              <w:t>etas establecidas por la Corporaci</w:t>
            </w:r>
            <w:r w:rsidR="00393117">
              <w:rPr>
                <w:lang w:val="es-MX" w:eastAsia="ar-SA"/>
              </w:rPr>
              <w:t>ón en materia de ordenación de las áreas forestales.</w:t>
            </w:r>
          </w:p>
        </w:tc>
      </w:tr>
      <w:tr w:rsidR="00121693" w:rsidRPr="00B771A6" w:rsidTr="007C37EA">
        <w:trPr>
          <w:trHeight w:val="20"/>
          <w:jc w:val="center"/>
        </w:trPr>
        <w:tc>
          <w:tcPr>
            <w:tcW w:w="699" w:type="pct"/>
            <w:vAlign w:val="center"/>
          </w:tcPr>
          <w:p w:rsidR="005F185A" w:rsidRPr="00765D15" w:rsidRDefault="005F185A" w:rsidP="00BE18F3">
            <w:pPr>
              <w:rPr>
                <w:lang w:val="es-CR" w:eastAsia="ar-SA"/>
              </w:rPr>
            </w:pPr>
            <w:r w:rsidRPr="00765D15">
              <w:rPr>
                <w:lang w:val="es-MX" w:eastAsia="ar-SA"/>
              </w:rPr>
              <w:t>Restricciones o Limitaciones</w:t>
            </w:r>
          </w:p>
        </w:tc>
        <w:tc>
          <w:tcPr>
            <w:tcW w:w="4297" w:type="pct"/>
          </w:tcPr>
          <w:p w:rsidR="00741FB2" w:rsidRPr="00393117" w:rsidRDefault="000073B2" w:rsidP="000073B2">
            <w:pPr>
              <w:rPr>
                <w:lang w:eastAsia="ar-SA"/>
              </w:rPr>
            </w:pPr>
            <w:r>
              <w:rPr>
                <w:lang w:eastAsia="ar-SA"/>
              </w:rPr>
              <w:t>S</w:t>
            </w:r>
            <w:r w:rsidR="00FA6FB8">
              <w:rPr>
                <w:lang w:eastAsia="ar-SA"/>
              </w:rPr>
              <w:t xml:space="preserve">e pueden presentar situaciones de orden operativo, </w:t>
            </w:r>
            <w:r>
              <w:rPr>
                <w:lang w:eastAsia="ar-SA"/>
              </w:rPr>
              <w:t xml:space="preserve">financiero, </w:t>
            </w:r>
            <w:r w:rsidR="00FA6FB8">
              <w:rPr>
                <w:lang w:eastAsia="ar-SA"/>
              </w:rPr>
              <w:t xml:space="preserve">político y social que pueden afectar los </w:t>
            </w:r>
            <w:r>
              <w:rPr>
                <w:lang w:eastAsia="ar-SA"/>
              </w:rPr>
              <w:t xml:space="preserve">presupuestos </w:t>
            </w:r>
            <w:r w:rsidR="0031036A">
              <w:rPr>
                <w:lang w:eastAsia="ar-SA"/>
              </w:rPr>
              <w:t>y</w:t>
            </w:r>
            <w:r>
              <w:rPr>
                <w:lang w:eastAsia="ar-SA"/>
              </w:rPr>
              <w:t xml:space="preserve"> los </w:t>
            </w:r>
            <w:r w:rsidR="00FA6FB8">
              <w:rPr>
                <w:lang w:eastAsia="ar-SA"/>
              </w:rPr>
              <w:t>cro</w:t>
            </w:r>
            <w:r>
              <w:rPr>
                <w:lang w:eastAsia="ar-SA"/>
              </w:rPr>
              <w:t>nogramas definidos en el Plan de Acción de la Corporación.</w:t>
            </w:r>
          </w:p>
        </w:tc>
      </w:tr>
      <w:tr w:rsidR="00121693" w:rsidRPr="00B771A6" w:rsidTr="007C37EA">
        <w:trPr>
          <w:trHeight w:val="20"/>
          <w:jc w:val="center"/>
        </w:trPr>
        <w:tc>
          <w:tcPr>
            <w:tcW w:w="699" w:type="pct"/>
            <w:vAlign w:val="center"/>
          </w:tcPr>
          <w:p w:rsidR="005F185A" w:rsidRPr="00B771A6" w:rsidRDefault="005F185A" w:rsidP="00BE18F3">
            <w:pPr>
              <w:rPr>
                <w:lang w:val="es-MX" w:eastAsia="ar-SA"/>
              </w:rPr>
            </w:pPr>
            <w:r w:rsidRPr="00B771A6">
              <w:rPr>
                <w:lang w:val="es-MX" w:eastAsia="ar-SA"/>
              </w:rPr>
              <w:t>Facilidad de obtención</w:t>
            </w:r>
          </w:p>
        </w:tc>
        <w:tc>
          <w:tcPr>
            <w:tcW w:w="4297" w:type="pct"/>
          </w:tcPr>
          <w:tbl>
            <w:tblPr>
              <w:tblpPr w:leftFromText="142" w:rightFromText="142" w:topFromText="539" w:vertAnchor="text" w:horzAnchor="margin" w:tblpY="1"/>
              <w:tblOverlap w:val="never"/>
              <w:tblW w:w="8460" w:type="dxa"/>
              <w:tblCellMar>
                <w:left w:w="0" w:type="dxa"/>
                <w:right w:w="0" w:type="dxa"/>
              </w:tblCellMar>
              <w:tblLook w:val="01E0" w:firstRow="1" w:lastRow="1" w:firstColumn="1" w:lastColumn="1" w:noHBand="0" w:noVBand="0"/>
            </w:tblPr>
            <w:tblGrid>
              <w:gridCol w:w="325"/>
              <w:gridCol w:w="1405"/>
              <w:gridCol w:w="6730"/>
            </w:tblGrid>
            <w:tr w:rsidR="005F185A" w:rsidRPr="00B32D35" w:rsidTr="007C37EA">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rsidTr="007C37EA">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7C37EA">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rsidTr="007C37EA">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7C37EA">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rsidTr="007C37EA">
              <w:trPr>
                <w:gridAfter w:val="1"/>
                <w:wAfter w:w="6730" w:type="dxa"/>
                <w:cantSplit/>
                <w:trHeight w:hRule="exact" w:val="64"/>
              </w:trPr>
              <w:tc>
                <w:tcPr>
                  <w:tcW w:w="325" w:type="dxa"/>
                  <w:tcBorders>
                    <w:top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7C37EA">
              <w:trPr>
                <w:cantSplit/>
                <w:trHeight w:hRule="exact" w:val="447"/>
              </w:trPr>
              <w:tc>
                <w:tcPr>
                  <w:tcW w:w="325" w:type="dxa"/>
                  <w:noWrap/>
                  <w:vAlign w:val="center"/>
                </w:tcPr>
                <w:p w:rsidR="005F185A" w:rsidRPr="00BC13C0" w:rsidRDefault="005F185A" w:rsidP="00BE18F3"/>
              </w:tc>
              <w:tc>
                <w:tcPr>
                  <w:tcW w:w="1405" w:type="dxa"/>
                  <w:vAlign w:val="center"/>
                </w:tcPr>
                <w:p w:rsidR="005F185A" w:rsidRPr="00BC13C0" w:rsidRDefault="005F185A" w:rsidP="00BE18F3">
                  <w:r w:rsidRPr="00BC13C0">
                    <w:t>¿Por qué?:</w:t>
                  </w:r>
                </w:p>
              </w:tc>
              <w:tc>
                <w:tcPr>
                  <w:tcW w:w="6730" w:type="dxa"/>
                </w:tcPr>
                <w:p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rsidR="005F185A" w:rsidRPr="00666B6C" w:rsidRDefault="005F185A" w:rsidP="00C20065">
            <w:pPr>
              <w:spacing w:after="0"/>
              <w:rPr>
                <w:lang w:eastAsia="ar-SA"/>
              </w:rPr>
            </w:pPr>
          </w:p>
        </w:tc>
      </w:tr>
    </w:tbl>
    <w:p w:rsidR="00141C8F" w:rsidRDefault="00141C8F" w:rsidP="00001BD6">
      <w:pPr>
        <w:pStyle w:val="Sinespaciado1"/>
      </w:pPr>
    </w:p>
    <w:p w:rsidR="005C259B" w:rsidRDefault="005C259B" w:rsidP="00001BD6">
      <w:pPr>
        <w:pStyle w:val="Sinespaciado1"/>
      </w:pPr>
    </w:p>
    <w:p w:rsidR="00DC71B5" w:rsidRDefault="00DC71B5" w:rsidP="00001BD6">
      <w:pPr>
        <w:pStyle w:val="Sinespaciado1"/>
      </w:pPr>
    </w:p>
    <w:p w:rsidR="00DC71B5" w:rsidRDefault="00DC71B5" w:rsidP="00001BD6">
      <w:pPr>
        <w:pStyle w:val="Sinespaciado1"/>
      </w:pPr>
    </w:p>
    <w:p w:rsidR="00DC71B5" w:rsidRDefault="00DC71B5" w:rsidP="00001BD6">
      <w:pPr>
        <w:pStyle w:val="Sinespaciado1"/>
      </w:pPr>
    </w:p>
    <w:p w:rsidR="00DC71B5" w:rsidRPr="00DC2ADC" w:rsidRDefault="00DC71B5"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16"/>
        <w:gridCol w:w="1753"/>
        <w:gridCol w:w="7805"/>
      </w:tblGrid>
      <w:tr w:rsidR="005F185A" w:rsidRPr="00A15977" w:rsidTr="002E088F">
        <w:trPr>
          <w:trHeight w:val="20"/>
          <w:jc w:val="center"/>
        </w:trPr>
        <w:tc>
          <w:tcPr>
            <w:tcW w:w="5000" w:type="pct"/>
            <w:gridSpan w:val="3"/>
            <w:vAlign w:val="center"/>
          </w:tcPr>
          <w:p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rsidTr="002E088F">
        <w:trPr>
          <w:trHeight w:val="20"/>
          <w:jc w:val="center"/>
        </w:trPr>
        <w:tc>
          <w:tcPr>
            <w:tcW w:w="256" w:type="pct"/>
            <w:vMerge w:val="restart"/>
            <w:vAlign w:val="center"/>
          </w:tcPr>
          <w:p w:rsidR="00287EAA" w:rsidRPr="00A416C3" w:rsidRDefault="00287EAA" w:rsidP="00BE18F3">
            <w:pPr>
              <w:rPr>
                <w:lang w:val="es-MX" w:eastAsia="ar-SA"/>
              </w:rPr>
            </w:pPr>
            <w:r>
              <w:rPr>
                <w:lang w:val="es-MX" w:eastAsia="ar-SA"/>
              </w:rPr>
              <w:t>1</w:t>
            </w:r>
          </w:p>
        </w:tc>
        <w:tc>
          <w:tcPr>
            <w:tcW w:w="870" w:type="pct"/>
            <w:vAlign w:val="center"/>
          </w:tcPr>
          <w:p w:rsidR="00287EAA" w:rsidRPr="00746D28" w:rsidRDefault="00287EAA" w:rsidP="009C14A4">
            <w:pPr>
              <w:pStyle w:val="Ttulo4"/>
              <w:jc w:val="left"/>
            </w:pPr>
            <w:r w:rsidRPr="00746D28">
              <w:t>Entidad</w:t>
            </w:r>
          </w:p>
        </w:tc>
        <w:tc>
          <w:tcPr>
            <w:tcW w:w="3874" w:type="pct"/>
            <w:vAlign w:val="center"/>
          </w:tcPr>
          <w:p w:rsidR="00287EAA" w:rsidRDefault="004E5176" w:rsidP="00BE18F3">
            <w:r>
              <w:rPr>
                <w:lang w:eastAsia="ar-SA"/>
              </w:rPr>
              <w:t>Corporaciones autónomas regionales y de desarrollo sostenible</w:t>
            </w:r>
          </w:p>
        </w:tc>
      </w:tr>
      <w:tr w:rsidR="00287EAA" w:rsidRPr="00A15977" w:rsidTr="002E088F">
        <w:trPr>
          <w:trHeight w:val="20"/>
          <w:jc w:val="center"/>
        </w:trPr>
        <w:tc>
          <w:tcPr>
            <w:tcW w:w="256" w:type="pct"/>
            <w:vMerge/>
          </w:tcPr>
          <w:p w:rsidR="00287EAA" w:rsidRPr="00A416C3" w:rsidRDefault="00287EAA" w:rsidP="005410B7">
            <w:pPr>
              <w:spacing w:after="0"/>
              <w:rPr>
                <w:lang w:val="es-MX" w:eastAsia="ar-SA"/>
              </w:rPr>
            </w:pPr>
          </w:p>
        </w:tc>
        <w:tc>
          <w:tcPr>
            <w:tcW w:w="870" w:type="pct"/>
            <w:vAlign w:val="center"/>
          </w:tcPr>
          <w:p w:rsidR="00287EAA" w:rsidRPr="006615CA" w:rsidRDefault="00287EAA" w:rsidP="005410B7">
            <w:pPr>
              <w:spacing w:after="0"/>
              <w:jc w:val="left"/>
              <w:rPr>
                <w:lang w:val="es-MX" w:eastAsia="ar-SA"/>
              </w:rPr>
            </w:pPr>
            <w:r w:rsidRPr="006615CA">
              <w:rPr>
                <w:lang w:val="es-MX" w:eastAsia="ar-SA"/>
              </w:rPr>
              <w:t>Dependencia</w:t>
            </w:r>
          </w:p>
        </w:tc>
        <w:tc>
          <w:tcPr>
            <w:tcW w:w="3874" w:type="pct"/>
            <w:vAlign w:val="center"/>
          </w:tcPr>
          <w:p w:rsidR="00287EAA" w:rsidRDefault="00287EAA" w:rsidP="005410B7">
            <w:pPr>
              <w:spacing w:after="0"/>
            </w:pPr>
          </w:p>
        </w:tc>
      </w:tr>
      <w:tr w:rsidR="00287EAA" w:rsidRPr="00A15977" w:rsidTr="002E088F">
        <w:trPr>
          <w:trHeight w:val="20"/>
          <w:jc w:val="center"/>
        </w:trPr>
        <w:tc>
          <w:tcPr>
            <w:tcW w:w="256" w:type="pct"/>
            <w:vMerge/>
          </w:tcPr>
          <w:p w:rsidR="00287EAA" w:rsidRPr="00A416C3" w:rsidRDefault="00287EAA" w:rsidP="005410B7">
            <w:pPr>
              <w:spacing w:after="0"/>
              <w:rPr>
                <w:lang w:val="es-MX" w:eastAsia="ar-SA"/>
              </w:rPr>
            </w:pPr>
          </w:p>
        </w:tc>
        <w:tc>
          <w:tcPr>
            <w:tcW w:w="870" w:type="pct"/>
            <w:vAlign w:val="center"/>
          </w:tcPr>
          <w:p w:rsidR="00287EAA" w:rsidRPr="006615CA" w:rsidRDefault="00287EAA" w:rsidP="005410B7">
            <w:pPr>
              <w:spacing w:after="0"/>
              <w:jc w:val="left"/>
              <w:rPr>
                <w:lang w:val="es-MX" w:eastAsia="ar-SA"/>
              </w:rPr>
            </w:pPr>
            <w:r w:rsidRPr="006615CA">
              <w:rPr>
                <w:lang w:val="es-MX" w:eastAsia="ar-SA"/>
              </w:rPr>
              <w:t>Nombre del funcionario</w:t>
            </w:r>
          </w:p>
        </w:tc>
        <w:tc>
          <w:tcPr>
            <w:tcW w:w="3874" w:type="pct"/>
            <w:vAlign w:val="center"/>
          </w:tcPr>
          <w:p w:rsidR="00287EAA" w:rsidRPr="00B771A6" w:rsidRDefault="00287EAA" w:rsidP="005410B7">
            <w:pPr>
              <w:spacing w:after="0"/>
              <w:rPr>
                <w:lang w:eastAsia="ar-SA"/>
              </w:rPr>
            </w:pPr>
          </w:p>
        </w:tc>
      </w:tr>
      <w:tr w:rsidR="00287EAA" w:rsidRPr="00A15977" w:rsidTr="002E088F">
        <w:trPr>
          <w:trHeight w:val="20"/>
          <w:jc w:val="center"/>
        </w:trPr>
        <w:tc>
          <w:tcPr>
            <w:tcW w:w="256" w:type="pct"/>
            <w:vMerge/>
          </w:tcPr>
          <w:p w:rsidR="00287EAA" w:rsidRPr="00A416C3" w:rsidRDefault="00287EAA" w:rsidP="005410B7">
            <w:pPr>
              <w:spacing w:after="0"/>
              <w:rPr>
                <w:lang w:val="es-MX" w:eastAsia="ar-SA"/>
              </w:rPr>
            </w:pPr>
          </w:p>
        </w:tc>
        <w:tc>
          <w:tcPr>
            <w:tcW w:w="870" w:type="pct"/>
            <w:vAlign w:val="center"/>
          </w:tcPr>
          <w:p w:rsidR="00287EAA" w:rsidRPr="006615CA" w:rsidRDefault="00287EAA" w:rsidP="005410B7">
            <w:pPr>
              <w:spacing w:after="0"/>
              <w:jc w:val="left"/>
              <w:rPr>
                <w:lang w:val="es-MX" w:eastAsia="ar-SA"/>
              </w:rPr>
            </w:pPr>
            <w:r w:rsidRPr="006615CA">
              <w:rPr>
                <w:lang w:val="es-MX" w:eastAsia="ar-SA"/>
              </w:rPr>
              <w:t>Cargo</w:t>
            </w:r>
          </w:p>
        </w:tc>
        <w:tc>
          <w:tcPr>
            <w:tcW w:w="3874" w:type="pct"/>
            <w:vAlign w:val="center"/>
          </w:tcPr>
          <w:p w:rsidR="00287EAA" w:rsidRPr="00B771A6" w:rsidRDefault="00287EAA" w:rsidP="005410B7">
            <w:pPr>
              <w:spacing w:after="0"/>
              <w:rPr>
                <w:lang w:eastAsia="ar-SA"/>
              </w:rPr>
            </w:pPr>
          </w:p>
        </w:tc>
      </w:tr>
      <w:tr w:rsidR="00287EAA" w:rsidRPr="00A15977" w:rsidTr="002E088F">
        <w:trPr>
          <w:trHeight w:val="20"/>
          <w:jc w:val="center"/>
        </w:trPr>
        <w:tc>
          <w:tcPr>
            <w:tcW w:w="256" w:type="pct"/>
            <w:vMerge/>
          </w:tcPr>
          <w:p w:rsidR="00287EAA" w:rsidRPr="00A416C3" w:rsidRDefault="00287EAA" w:rsidP="005410B7">
            <w:pPr>
              <w:spacing w:after="0"/>
              <w:rPr>
                <w:lang w:val="es-MX" w:eastAsia="ar-SA"/>
              </w:rPr>
            </w:pPr>
          </w:p>
        </w:tc>
        <w:tc>
          <w:tcPr>
            <w:tcW w:w="870" w:type="pct"/>
            <w:vAlign w:val="center"/>
          </w:tcPr>
          <w:p w:rsidR="00287EAA" w:rsidRPr="006615CA" w:rsidRDefault="00287EAA" w:rsidP="005410B7">
            <w:pPr>
              <w:spacing w:after="0"/>
              <w:jc w:val="left"/>
              <w:rPr>
                <w:lang w:eastAsia="ar-SA"/>
              </w:rPr>
            </w:pPr>
            <w:r w:rsidRPr="006615CA">
              <w:rPr>
                <w:lang w:eastAsia="ar-SA"/>
              </w:rPr>
              <w:t>Correo electrónico</w:t>
            </w:r>
          </w:p>
        </w:tc>
        <w:tc>
          <w:tcPr>
            <w:tcW w:w="3874" w:type="pct"/>
            <w:vAlign w:val="center"/>
          </w:tcPr>
          <w:p w:rsidR="00287EAA" w:rsidRPr="00B771A6" w:rsidRDefault="00287EAA" w:rsidP="005410B7">
            <w:pPr>
              <w:spacing w:after="0"/>
              <w:rPr>
                <w:sz w:val="20"/>
                <w:lang w:eastAsia="ar-SA"/>
              </w:rPr>
            </w:pPr>
          </w:p>
        </w:tc>
      </w:tr>
      <w:tr w:rsidR="00287EAA" w:rsidRPr="00A15977" w:rsidTr="002E088F">
        <w:trPr>
          <w:trHeight w:val="20"/>
          <w:jc w:val="center"/>
        </w:trPr>
        <w:tc>
          <w:tcPr>
            <w:tcW w:w="256" w:type="pct"/>
            <w:vMerge/>
          </w:tcPr>
          <w:p w:rsidR="00287EAA" w:rsidRPr="00A416C3" w:rsidRDefault="00287EAA" w:rsidP="005410B7">
            <w:pPr>
              <w:spacing w:after="0"/>
              <w:rPr>
                <w:lang w:val="es-MX" w:eastAsia="ar-SA"/>
              </w:rPr>
            </w:pPr>
          </w:p>
        </w:tc>
        <w:tc>
          <w:tcPr>
            <w:tcW w:w="870" w:type="pct"/>
            <w:vAlign w:val="center"/>
          </w:tcPr>
          <w:p w:rsidR="00287EAA" w:rsidRPr="006615CA" w:rsidRDefault="00287EAA" w:rsidP="005410B7">
            <w:pPr>
              <w:spacing w:after="0"/>
              <w:jc w:val="left"/>
              <w:rPr>
                <w:lang w:val="es-MX" w:eastAsia="ar-SA"/>
              </w:rPr>
            </w:pPr>
            <w:r w:rsidRPr="006615CA">
              <w:rPr>
                <w:lang w:val="es-MX" w:eastAsia="ar-SA"/>
              </w:rPr>
              <w:t>Teléfono</w:t>
            </w:r>
          </w:p>
        </w:tc>
        <w:tc>
          <w:tcPr>
            <w:tcW w:w="3874" w:type="pct"/>
            <w:vAlign w:val="center"/>
          </w:tcPr>
          <w:p w:rsidR="00287EAA" w:rsidRPr="00B771A6" w:rsidRDefault="00287EAA" w:rsidP="005410B7">
            <w:pPr>
              <w:spacing w:after="0"/>
              <w:rPr>
                <w:lang w:eastAsia="ar-SA"/>
              </w:rPr>
            </w:pPr>
          </w:p>
        </w:tc>
      </w:tr>
      <w:tr w:rsidR="00287EAA" w:rsidRPr="007E60E5" w:rsidTr="002E088F">
        <w:trPr>
          <w:trHeight w:val="20"/>
          <w:jc w:val="center"/>
        </w:trPr>
        <w:tc>
          <w:tcPr>
            <w:tcW w:w="256" w:type="pct"/>
            <w:vMerge/>
          </w:tcPr>
          <w:p w:rsidR="00287EAA" w:rsidRPr="00A416C3" w:rsidRDefault="00287EAA" w:rsidP="005410B7">
            <w:pPr>
              <w:spacing w:after="0"/>
              <w:rPr>
                <w:lang w:val="es-MX" w:eastAsia="ar-SA"/>
              </w:rPr>
            </w:pPr>
          </w:p>
        </w:tc>
        <w:tc>
          <w:tcPr>
            <w:tcW w:w="870" w:type="pct"/>
            <w:vAlign w:val="center"/>
          </w:tcPr>
          <w:p w:rsidR="00287EAA" w:rsidRPr="006615CA" w:rsidRDefault="00287EAA" w:rsidP="005410B7">
            <w:pPr>
              <w:spacing w:after="0"/>
              <w:rPr>
                <w:lang w:val="es-MX" w:eastAsia="ar-SA"/>
              </w:rPr>
            </w:pPr>
            <w:r w:rsidRPr="006615CA">
              <w:rPr>
                <w:lang w:val="es-MX" w:eastAsia="ar-SA"/>
              </w:rPr>
              <w:t>Dirección</w:t>
            </w:r>
          </w:p>
        </w:tc>
        <w:tc>
          <w:tcPr>
            <w:tcW w:w="3874" w:type="pct"/>
            <w:vAlign w:val="center"/>
          </w:tcPr>
          <w:p w:rsidR="00287EAA" w:rsidRPr="00B771A6" w:rsidRDefault="00287EAA" w:rsidP="005410B7">
            <w:pPr>
              <w:spacing w:after="0"/>
              <w:rPr>
                <w:lang w:eastAsia="ar-SA"/>
              </w:rPr>
            </w:pPr>
          </w:p>
        </w:tc>
      </w:tr>
    </w:tbl>
    <w:p w:rsidR="005F185A" w:rsidRDefault="005F185A" w:rsidP="00001BD6">
      <w:pPr>
        <w:pStyle w:val="Sinespaciado1"/>
        <w:rPr>
          <w:lang w:val="es-MX"/>
        </w:rPr>
      </w:pPr>
    </w:p>
    <w:p w:rsidR="005C259B" w:rsidRDefault="005C259B" w:rsidP="00001BD6">
      <w:pPr>
        <w:pStyle w:val="Sinespaciado1"/>
        <w:rPr>
          <w:lang w:val="es-MX"/>
        </w:rPr>
      </w:pPr>
    </w:p>
    <w:p w:rsidR="00DC71B5" w:rsidRDefault="00DC71B5" w:rsidP="00001BD6">
      <w:pPr>
        <w:pStyle w:val="Sinespaciado1"/>
        <w:rPr>
          <w:lang w:val="es-MX"/>
        </w:rPr>
      </w:pPr>
    </w:p>
    <w:p w:rsidR="00DC71B5" w:rsidRDefault="00DC71B5" w:rsidP="00001BD6">
      <w:pPr>
        <w:pStyle w:val="Sinespaciado1"/>
        <w:rPr>
          <w:lang w:val="es-MX"/>
        </w:rPr>
      </w:pPr>
    </w:p>
    <w:p w:rsidR="00DC71B5" w:rsidRDefault="00DC71B5"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16"/>
        <w:gridCol w:w="1753"/>
        <w:gridCol w:w="7805"/>
      </w:tblGrid>
      <w:tr w:rsidR="009214B8" w:rsidRPr="00A15977" w:rsidTr="00296CD6">
        <w:trPr>
          <w:trHeight w:val="20"/>
          <w:jc w:val="center"/>
        </w:trPr>
        <w:tc>
          <w:tcPr>
            <w:tcW w:w="5000" w:type="pct"/>
            <w:gridSpan w:val="3"/>
            <w:vAlign w:val="center"/>
          </w:tcPr>
          <w:p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rsidTr="00296CD6">
        <w:trPr>
          <w:trHeight w:val="20"/>
          <w:jc w:val="center"/>
        </w:trPr>
        <w:tc>
          <w:tcPr>
            <w:tcW w:w="256" w:type="pct"/>
            <w:vMerge w:val="restart"/>
            <w:vAlign w:val="center"/>
          </w:tcPr>
          <w:p w:rsidR="009214B8" w:rsidRPr="00A416C3" w:rsidRDefault="009214B8" w:rsidP="00296CD6">
            <w:pPr>
              <w:rPr>
                <w:lang w:val="es-MX" w:eastAsia="ar-SA"/>
              </w:rPr>
            </w:pPr>
            <w:r>
              <w:rPr>
                <w:lang w:val="es-MX" w:eastAsia="ar-SA"/>
              </w:rPr>
              <w:t>1</w:t>
            </w:r>
          </w:p>
        </w:tc>
        <w:tc>
          <w:tcPr>
            <w:tcW w:w="870" w:type="pct"/>
            <w:vAlign w:val="center"/>
          </w:tcPr>
          <w:p w:rsidR="009214B8" w:rsidRPr="00746D28" w:rsidRDefault="009214B8" w:rsidP="00296CD6">
            <w:pPr>
              <w:pStyle w:val="Ttulo4"/>
              <w:jc w:val="left"/>
            </w:pPr>
            <w:r w:rsidRPr="00746D28">
              <w:t>Entidad</w:t>
            </w:r>
          </w:p>
        </w:tc>
        <w:tc>
          <w:tcPr>
            <w:tcW w:w="3874" w:type="pct"/>
            <w:vAlign w:val="center"/>
          </w:tcPr>
          <w:p w:rsidR="009214B8" w:rsidRDefault="009214B8" w:rsidP="009214B8">
            <w:r>
              <w:rPr>
                <w:lang w:eastAsia="ar-SA"/>
              </w:rPr>
              <w:t>Ministerio de Ambiente y Desarrollo Sostenible MADS</w:t>
            </w:r>
          </w:p>
        </w:tc>
      </w:tr>
      <w:tr w:rsidR="009214B8" w:rsidRPr="00A15977" w:rsidTr="00296CD6">
        <w:trPr>
          <w:trHeight w:val="20"/>
          <w:jc w:val="center"/>
        </w:trPr>
        <w:tc>
          <w:tcPr>
            <w:tcW w:w="256" w:type="pct"/>
            <w:vMerge/>
          </w:tcPr>
          <w:p w:rsidR="009214B8" w:rsidRPr="00A416C3" w:rsidRDefault="009214B8" w:rsidP="00296CD6">
            <w:pPr>
              <w:rPr>
                <w:lang w:val="es-MX" w:eastAsia="ar-SA"/>
              </w:rPr>
            </w:pPr>
          </w:p>
        </w:tc>
        <w:tc>
          <w:tcPr>
            <w:tcW w:w="870" w:type="pct"/>
            <w:vAlign w:val="center"/>
          </w:tcPr>
          <w:p w:rsidR="009214B8" w:rsidRPr="006615CA" w:rsidRDefault="009214B8" w:rsidP="00296CD6">
            <w:pPr>
              <w:jc w:val="left"/>
              <w:rPr>
                <w:lang w:val="es-MX" w:eastAsia="ar-SA"/>
              </w:rPr>
            </w:pPr>
            <w:r w:rsidRPr="006615CA">
              <w:rPr>
                <w:lang w:val="es-MX" w:eastAsia="ar-SA"/>
              </w:rPr>
              <w:t>Dependencia</w:t>
            </w:r>
          </w:p>
        </w:tc>
        <w:tc>
          <w:tcPr>
            <w:tcW w:w="3874" w:type="pct"/>
            <w:vAlign w:val="center"/>
          </w:tcPr>
          <w:p w:rsidR="009214B8" w:rsidRDefault="00490676" w:rsidP="00490676">
            <w:r>
              <w:rPr>
                <w:lang w:eastAsia="ar-SA"/>
              </w:rPr>
              <w:t xml:space="preserve">Dirección </w:t>
            </w:r>
            <w:r w:rsidRPr="00490676">
              <w:rPr>
                <w:lang w:eastAsia="ar-SA"/>
              </w:rPr>
              <w:t>de Ordenamiento Territorial y Coordinación del Sistema Ambiental - SINA</w:t>
            </w:r>
          </w:p>
        </w:tc>
      </w:tr>
      <w:tr w:rsidR="009214B8" w:rsidRPr="00A15977" w:rsidTr="00296CD6">
        <w:trPr>
          <w:trHeight w:val="20"/>
          <w:jc w:val="center"/>
        </w:trPr>
        <w:tc>
          <w:tcPr>
            <w:tcW w:w="256" w:type="pct"/>
            <w:vMerge/>
          </w:tcPr>
          <w:p w:rsidR="009214B8" w:rsidRPr="00A416C3" w:rsidRDefault="009214B8" w:rsidP="005410B7">
            <w:pPr>
              <w:spacing w:after="0"/>
              <w:rPr>
                <w:lang w:val="es-MX" w:eastAsia="ar-SA"/>
              </w:rPr>
            </w:pPr>
          </w:p>
        </w:tc>
        <w:tc>
          <w:tcPr>
            <w:tcW w:w="870" w:type="pct"/>
            <w:vAlign w:val="center"/>
          </w:tcPr>
          <w:p w:rsidR="009214B8" w:rsidRPr="006615CA" w:rsidRDefault="009214B8" w:rsidP="005410B7">
            <w:pPr>
              <w:spacing w:after="0"/>
              <w:jc w:val="left"/>
              <w:rPr>
                <w:lang w:val="es-MX" w:eastAsia="ar-SA"/>
              </w:rPr>
            </w:pPr>
            <w:r w:rsidRPr="006615CA">
              <w:rPr>
                <w:lang w:val="es-MX" w:eastAsia="ar-SA"/>
              </w:rPr>
              <w:t>Nombre del funcionario</w:t>
            </w:r>
          </w:p>
        </w:tc>
        <w:tc>
          <w:tcPr>
            <w:tcW w:w="3874" w:type="pct"/>
            <w:vAlign w:val="center"/>
          </w:tcPr>
          <w:p w:rsidR="009214B8" w:rsidRPr="00B771A6" w:rsidRDefault="009214B8" w:rsidP="005410B7">
            <w:pPr>
              <w:spacing w:after="0"/>
              <w:rPr>
                <w:lang w:eastAsia="ar-SA"/>
              </w:rPr>
            </w:pPr>
          </w:p>
        </w:tc>
      </w:tr>
      <w:tr w:rsidR="009214B8" w:rsidRPr="00A15977" w:rsidTr="00296CD6">
        <w:trPr>
          <w:trHeight w:val="20"/>
          <w:jc w:val="center"/>
        </w:trPr>
        <w:tc>
          <w:tcPr>
            <w:tcW w:w="256" w:type="pct"/>
            <w:vMerge/>
          </w:tcPr>
          <w:p w:rsidR="009214B8" w:rsidRPr="00A416C3" w:rsidRDefault="009214B8" w:rsidP="005410B7">
            <w:pPr>
              <w:spacing w:after="0"/>
              <w:rPr>
                <w:lang w:val="es-MX" w:eastAsia="ar-SA"/>
              </w:rPr>
            </w:pPr>
          </w:p>
        </w:tc>
        <w:tc>
          <w:tcPr>
            <w:tcW w:w="870" w:type="pct"/>
            <w:vAlign w:val="center"/>
          </w:tcPr>
          <w:p w:rsidR="009214B8" w:rsidRPr="006615CA" w:rsidRDefault="009214B8" w:rsidP="005410B7">
            <w:pPr>
              <w:spacing w:after="0"/>
              <w:jc w:val="left"/>
              <w:rPr>
                <w:lang w:val="es-MX" w:eastAsia="ar-SA"/>
              </w:rPr>
            </w:pPr>
            <w:r w:rsidRPr="006615CA">
              <w:rPr>
                <w:lang w:val="es-MX" w:eastAsia="ar-SA"/>
              </w:rPr>
              <w:t>Cargo</w:t>
            </w:r>
          </w:p>
        </w:tc>
        <w:tc>
          <w:tcPr>
            <w:tcW w:w="3874" w:type="pct"/>
            <w:vAlign w:val="center"/>
          </w:tcPr>
          <w:p w:rsidR="009214B8" w:rsidRPr="00B771A6" w:rsidRDefault="009214B8" w:rsidP="005410B7">
            <w:pPr>
              <w:spacing w:after="0"/>
              <w:rPr>
                <w:lang w:eastAsia="ar-SA"/>
              </w:rPr>
            </w:pPr>
          </w:p>
        </w:tc>
      </w:tr>
      <w:tr w:rsidR="009214B8" w:rsidRPr="00A15977" w:rsidTr="00296CD6">
        <w:trPr>
          <w:trHeight w:val="20"/>
          <w:jc w:val="center"/>
        </w:trPr>
        <w:tc>
          <w:tcPr>
            <w:tcW w:w="256" w:type="pct"/>
            <w:vMerge/>
          </w:tcPr>
          <w:p w:rsidR="009214B8" w:rsidRPr="00A416C3" w:rsidRDefault="009214B8" w:rsidP="005410B7">
            <w:pPr>
              <w:spacing w:after="0"/>
              <w:rPr>
                <w:lang w:val="es-MX" w:eastAsia="ar-SA"/>
              </w:rPr>
            </w:pPr>
          </w:p>
        </w:tc>
        <w:tc>
          <w:tcPr>
            <w:tcW w:w="870" w:type="pct"/>
            <w:vAlign w:val="center"/>
          </w:tcPr>
          <w:p w:rsidR="009214B8" w:rsidRPr="006615CA" w:rsidRDefault="009214B8" w:rsidP="005410B7">
            <w:pPr>
              <w:spacing w:after="0"/>
              <w:jc w:val="left"/>
              <w:rPr>
                <w:lang w:eastAsia="ar-SA"/>
              </w:rPr>
            </w:pPr>
            <w:r w:rsidRPr="006615CA">
              <w:rPr>
                <w:lang w:eastAsia="ar-SA"/>
              </w:rPr>
              <w:t>Correo electrónico</w:t>
            </w:r>
          </w:p>
        </w:tc>
        <w:tc>
          <w:tcPr>
            <w:tcW w:w="3874" w:type="pct"/>
            <w:vAlign w:val="center"/>
          </w:tcPr>
          <w:p w:rsidR="009214B8" w:rsidRPr="00B771A6" w:rsidRDefault="009214B8" w:rsidP="005410B7">
            <w:pPr>
              <w:spacing w:after="0"/>
              <w:rPr>
                <w:sz w:val="20"/>
                <w:lang w:eastAsia="ar-SA"/>
              </w:rPr>
            </w:pPr>
          </w:p>
        </w:tc>
      </w:tr>
      <w:tr w:rsidR="009214B8" w:rsidRPr="00A15977" w:rsidTr="00296CD6">
        <w:trPr>
          <w:trHeight w:val="20"/>
          <w:jc w:val="center"/>
        </w:trPr>
        <w:tc>
          <w:tcPr>
            <w:tcW w:w="256" w:type="pct"/>
            <w:vMerge/>
          </w:tcPr>
          <w:p w:rsidR="009214B8" w:rsidRPr="00A416C3" w:rsidRDefault="009214B8" w:rsidP="005410B7">
            <w:pPr>
              <w:spacing w:after="0"/>
              <w:rPr>
                <w:lang w:val="es-MX" w:eastAsia="ar-SA"/>
              </w:rPr>
            </w:pPr>
          </w:p>
        </w:tc>
        <w:tc>
          <w:tcPr>
            <w:tcW w:w="870" w:type="pct"/>
            <w:vAlign w:val="center"/>
          </w:tcPr>
          <w:p w:rsidR="009214B8" w:rsidRPr="006615CA" w:rsidRDefault="009214B8" w:rsidP="005410B7">
            <w:pPr>
              <w:spacing w:after="0"/>
              <w:jc w:val="left"/>
              <w:rPr>
                <w:lang w:val="es-MX" w:eastAsia="ar-SA"/>
              </w:rPr>
            </w:pPr>
            <w:r w:rsidRPr="006615CA">
              <w:rPr>
                <w:lang w:val="es-MX" w:eastAsia="ar-SA"/>
              </w:rPr>
              <w:t>Teléfono</w:t>
            </w:r>
          </w:p>
        </w:tc>
        <w:tc>
          <w:tcPr>
            <w:tcW w:w="3874" w:type="pct"/>
            <w:vAlign w:val="center"/>
          </w:tcPr>
          <w:p w:rsidR="009214B8" w:rsidRPr="00B771A6" w:rsidRDefault="009214B8" w:rsidP="005410B7">
            <w:pPr>
              <w:spacing w:after="0"/>
              <w:rPr>
                <w:lang w:eastAsia="ar-SA"/>
              </w:rPr>
            </w:pPr>
          </w:p>
        </w:tc>
      </w:tr>
      <w:tr w:rsidR="009214B8" w:rsidRPr="007E60E5" w:rsidTr="00296CD6">
        <w:trPr>
          <w:trHeight w:val="20"/>
          <w:jc w:val="center"/>
        </w:trPr>
        <w:tc>
          <w:tcPr>
            <w:tcW w:w="256" w:type="pct"/>
            <w:vMerge/>
          </w:tcPr>
          <w:p w:rsidR="009214B8" w:rsidRPr="00A416C3" w:rsidRDefault="009214B8" w:rsidP="005410B7">
            <w:pPr>
              <w:spacing w:after="0"/>
              <w:rPr>
                <w:lang w:val="es-MX" w:eastAsia="ar-SA"/>
              </w:rPr>
            </w:pPr>
          </w:p>
        </w:tc>
        <w:tc>
          <w:tcPr>
            <w:tcW w:w="870" w:type="pct"/>
            <w:vAlign w:val="center"/>
          </w:tcPr>
          <w:p w:rsidR="009214B8" w:rsidRPr="006615CA" w:rsidRDefault="009214B8" w:rsidP="005410B7">
            <w:pPr>
              <w:spacing w:after="0"/>
              <w:rPr>
                <w:lang w:val="es-MX" w:eastAsia="ar-SA"/>
              </w:rPr>
            </w:pPr>
            <w:r w:rsidRPr="006615CA">
              <w:rPr>
                <w:lang w:val="es-MX" w:eastAsia="ar-SA"/>
              </w:rPr>
              <w:t>Dirección</w:t>
            </w:r>
          </w:p>
        </w:tc>
        <w:tc>
          <w:tcPr>
            <w:tcW w:w="3874" w:type="pct"/>
            <w:vAlign w:val="center"/>
          </w:tcPr>
          <w:p w:rsidR="009214B8" w:rsidRPr="00B771A6" w:rsidRDefault="009214B8" w:rsidP="005410B7">
            <w:pPr>
              <w:spacing w:after="0"/>
              <w:rPr>
                <w:lang w:eastAsia="ar-SA"/>
              </w:rPr>
            </w:pPr>
          </w:p>
        </w:tc>
      </w:tr>
    </w:tbl>
    <w:p w:rsidR="009214B8" w:rsidRDefault="009214B8" w:rsidP="00001BD6">
      <w:pPr>
        <w:pStyle w:val="Sinespaciado1"/>
        <w:rPr>
          <w:lang w:val="es-MX"/>
        </w:rPr>
      </w:pPr>
    </w:p>
    <w:p w:rsidR="005C259B" w:rsidRDefault="005C259B" w:rsidP="00001BD6">
      <w:pPr>
        <w:pStyle w:val="Sinespaciado1"/>
        <w:rPr>
          <w:lang w:val="es-MX"/>
        </w:rPr>
      </w:pPr>
    </w:p>
    <w:p w:rsidR="005C259B" w:rsidRDefault="005C259B" w:rsidP="00001BD6">
      <w:pPr>
        <w:pStyle w:val="Sinespaciado1"/>
        <w:rPr>
          <w:lang w:val="es-MX"/>
        </w:rPr>
      </w:pPr>
    </w:p>
    <w:p w:rsidR="00DC71B5" w:rsidRDefault="00DC71B5" w:rsidP="00001BD6">
      <w:pPr>
        <w:pStyle w:val="Sinespaciado1"/>
        <w:rPr>
          <w:lang w:val="es-MX"/>
        </w:rPr>
      </w:pPr>
    </w:p>
    <w:p w:rsidR="00DC71B5" w:rsidRDefault="00DC71B5" w:rsidP="00001BD6">
      <w:pPr>
        <w:pStyle w:val="Sinespaciado1"/>
        <w:rPr>
          <w:lang w:val="es-MX"/>
        </w:rPr>
      </w:pPr>
    </w:p>
    <w:p w:rsidR="00DC71B5" w:rsidRDefault="00DC71B5" w:rsidP="00001BD6">
      <w:pPr>
        <w:pStyle w:val="Sinespaciado1"/>
        <w:rPr>
          <w:lang w:val="es-MX"/>
        </w:rPr>
      </w:pPr>
    </w:p>
    <w:p w:rsidR="005C259B" w:rsidRDefault="005C259B" w:rsidP="00001BD6">
      <w:pPr>
        <w:pStyle w:val="Sinespaciado1"/>
        <w:rPr>
          <w:lang w:val="es-MX"/>
        </w:rPr>
      </w:pPr>
    </w:p>
    <w:p w:rsidR="005C259B" w:rsidRDefault="005C259B"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3"/>
        <w:gridCol w:w="772"/>
        <w:gridCol w:w="5649"/>
        <w:gridCol w:w="2860"/>
      </w:tblGrid>
      <w:tr w:rsidR="00FD029B" w:rsidRPr="002224EE" w:rsidTr="00096B75">
        <w:trPr>
          <w:trHeight w:val="20"/>
          <w:jc w:val="center"/>
        </w:trPr>
        <w:tc>
          <w:tcPr>
            <w:tcW w:w="5000" w:type="pct"/>
            <w:gridSpan w:val="4"/>
            <w:vAlign w:val="center"/>
          </w:tcPr>
          <w:p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rsidTr="00490676">
        <w:trPr>
          <w:trHeight w:val="20"/>
          <w:jc w:val="center"/>
        </w:trPr>
        <w:tc>
          <w:tcPr>
            <w:tcW w:w="368" w:type="pct"/>
            <w:vAlign w:val="center"/>
          </w:tcPr>
          <w:p w:rsidR="00FD029B" w:rsidRPr="005317D5" w:rsidRDefault="00FD029B" w:rsidP="00BE18F3">
            <w:pPr>
              <w:rPr>
                <w:bCs/>
              </w:rPr>
            </w:pPr>
            <w:r w:rsidRPr="005317D5">
              <w:rPr>
                <w:lang w:val="es-ES"/>
              </w:rPr>
              <w:t>Fecha</w:t>
            </w:r>
          </w:p>
        </w:tc>
        <w:tc>
          <w:tcPr>
            <w:tcW w:w="387" w:type="pct"/>
            <w:vAlign w:val="center"/>
          </w:tcPr>
          <w:p w:rsidR="00FD029B" w:rsidRPr="005317D5" w:rsidRDefault="00FD029B" w:rsidP="00BE18F3">
            <w:pPr>
              <w:rPr>
                <w:lang w:val="es-ES"/>
              </w:rPr>
            </w:pPr>
            <w:r w:rsidRPr="005317D5">
              <w:rPr>
                <w:lang w:val="es-ES"/>
              </w:rPr>
              <w:t>Versión</w:t>
            </w:r>
          </w:p>
        </w:tc>
        <w:tc>
          <w:tcPr>
            <w:tcW w:w="2817" w:type="pct"/>
            <w:vAlign w:val="center"/>
          </w:tcPr>
          <w:p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rsidR="00FD029B" w:rsidRPr="005317D5" w:rsidRDefault="00FD029B" w:rsidP="00BE18F3">
            <w:pPr>
              <w:rPr>
                <w:lang w:val="es-ES"/>
              </w:rPr>
            </w:pPr>
            <w:r>
              <w:rPr>
                <w:lang w:val="es-ES"/>
              </w:rPr>
              <w:t>Descripción de los ajustes</w:t>
            </w:r>
          </w:p>
        </w:tc>
      </w:tr>
      <w:tr w:rsidR="007223F6" w:rsidRPr="0093050D" w:rsidTr="00490676">
        <w:trPr>
          <w:trHeight w:val="20"/>
          <w:jc w:val="center"/>
        </w:trPr>
        <w:tc>
          <w:tcPr>
            <w:tcW w:w="368" w:type="pct"/>
            <w:vAlign w:val="center"/>
          </w:tcPr>
          <w:p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17" w:type="pct"/>
          </w:tcPr>
          <w:p w:rsidR="00490676" w:rsidRDefault="00FD029B" w:rsidP="00096B75">
            <w:pPr>
              <w:spacing w:after="0"/>
              <w:rPr>
                <w:i/>
                <w:lang w:val="es-ES"/>
              </w:rPr>
            </w:pPr>
            <w:r w:rsidRPr="0093050D">
              <w:rPr>
                <w:lang w:val="es-ES"/>
              </w:rPr>
              <w:t>Nombre funcionario:</w:t>
            </w:r>
            <w:r w:rsidRPr="0093050D">
              <w:rPr>
                <w:i/>
                <w:lang w:val="es-ES"/>
              </w:rPr>
              <w:t xml:space="preserve"> </w:t>
            </w:r>
          </w:p>
          <w:p w:rsidR="00FD029B" w:rsidRPr="0093050D" w:rsidRDefault="00FD029B" w:rsidP="00096B75">
            <w:pPr>
              <w:spacing w:after="0"/>
              <w:rPr>
                <w:lang w:val="es-MX" w:eastAsia="ar-SA"/>
              </w:rPr>
            </w:pPr>
            <w:r w:rsidRPr="0093050D">
              <w:rPr>
                <w:lang w:val="es-ES"/>
              </w:rPr>
              <w:t>Cargo:</w:t>
            </w:r>
            <w:r w:rsidR="00096B75">
              <w:rPr>
                <w:lang w:val="es-ES"/>
              </w:rPr>
              <w:t xml:space="preserve"> </w:t>
            </w:r>
          </w:p>
          <w:p w:rsidR="00FD029B" w:rsidRPr="0093050D" w:rsidRDefault="00FD029B" w:rsidP="00096B75">
            <w:pPr>
              <w:spacing w:after="0"/>
              <w:rPr>
                <w:lang w:eastAsia="ar-SA"/>
              </w:rPr>
            </w:pPr>
            <w:r w:rsidRPr="0093050D">
              <w:rPr>
                <w:lang w:val="es-ES"/>
              </w:rPr>
              <w:t>Dependencia:</w:t>
            </w:r>
            <w:r w:rsidR="00096B75">
              <w:rPr>
                <w:lang w:val="es-ES"/>
              </w:rPr>
              <w:t xml:space="preserve"> </w:t>
            </w:r>
          </w:p>
          <w:p w:rsidR="00490676" w:rsidRDefault="00FD029B" w:rsidP="00096B75">
            <w:pPr>
              <w:spacing w:after="0"/>
              <w:rPr>
                <w:lang w:eastAsia="ar-SA"/>
              </w:rPr>
            </w:pPr>
            <w:r w:rsidRPr="0093050D">
              <w:rPr>
                <w:lang w:val="es-ES"/>
              </w:rPr>
              <w:t>Entidad:</w:t>
            </w:r>
            <w:r w:rsidRPr="0093050D">
              <w:rPr>
                <w:i/>
                <w:lang w:val="es-ES"/>
              </w:rPr>
              <w:t xml:space="preserve"> </w:t>
            </w:r>
          </w:p>
          <w:p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rsidR="00FD029B" w:rsidRPr="0093050D" w:rsidRDefault="00FD029B" w:rsidP="00096B75">
            <w:pPr>
              <w:spacing w:after="0"/>
              <w:rPr>
                <w:lang w:val="es-MX" w:eastAsia="ar-SA"/>
              </w:rPr>
            </w:pPr>
            <w:r w:rsidRPr="0093050D">
              <w:rPr>
                <w:lang w:val="es-ES"/>
              </w:rPr>
              <w:t>Teléfono:</w:t>
            </w:r>
            <w:r w:rsidRPr="0093050D">
              <w:t xml:space="preserve"> </w:t>
            </w:r>
          </w:p>
          <w:p w:rsidR="00FD029B" w:rsidRPr="0093050D" w:rsidRDefault="00FD029B" w:rsidP="00BE18F3">
            <w:pPr>
              <w:rPr>
                <w:lang w:eastAsia="ar-SA"/>
              </w:rPr>
            </w:pPr>
            <w:r w:rsidRPr="0093050D">
              <w:rPr>
                <w:lang w:val="es-ES"/>
              </w:rPr>
              <w:t>Dirección:</w:t>
            </w:r>
            <w:r w:rsidRPr="0093050D">
              <w:rPr>
                <w:i/>
                <w:lang w:val="es-ES"/>
              </w:rPr>
              <w:t xml:space="preserve"> </w:t>
            </w:r>
          </w:p>
          <w:p w:rsidR="00FD029B" w:rsidRPr="0093050D" w:rsidRDefault="00FD029B" w:rsidP="00393117">
            <w:pPr>
              <w:rPr>
                <w:i/>
                <w:lang w:eastAsia="ar-SA"/>
              </w:rPr>
            </w:pPr>
            <w:r w:rsidRPr="0093050D">
              <w:rPr>
                <w:b/>
                <w:lang w:val="es-ES"/>
              </w:rPr>
              <w:t>Cítese como:</w:t>
            </w:r>
            <w:r w:rsidR="00490676">
              <w:rPr>
                <w:lang w:eastAsia="ar-SA"/>
              </w:rPr>
              <w:t xml:space="preserve"> MADS </w:t>
            </w:r>
            <w:r w:rsidRPr="0093050D">
              <w:rPr>
                <w:lang w:eastAsia="ar-SA"/>
              </w:rPr>
              <w:t>(201</w:t>
            </w:r>
            <w:r w:rsidR="00490676">
              <w:rPr>
                <w:lang w:eastAsia="ar-SA"/>
              </w:rPr>
              <w:t>6</w:t>
            </w:r>
            <w:r w:rsidRPr="0093050D">
              <w:rPr>
                <w:lang w:eastAsia="ar-SA"/>
              </w:rPr>
              <w:t xml:space="preserve">). </w:t>
            </w:r>
            <w:r w:rsidRPr="0093050D">
              <w:rPr>
                <w:i/>
                <w:lang w:eastAsia="ar-SA"/>
              </w:rPr>
              <w:t>Hoja metodológica</w:t>
            </w:r>
            <w:r w:rsidR="00FA6FB8">
              <w:rPr>
                <w:i/>
                <w:lang w:eastAsia="ar-SA"/>
              </w:rPr>
              <w:t xml:space="preserve"> </w:t>
            </w:r>
            <w:r w:rsidR="008B6BFD" w:rsidRPr="008B6BFD">
              <w:rPr>
                <w:i/>
                <w:lang w:eastAsia="ar-SA"/>
              </w:rPr>
              <w:t xml:space="preserve">Porcentaje de </w:t>
            </w:r>
            <w:r w:rsidR="002E18F6">
              <w:rPr>
                <w:i/>
                <w:lang w:eastAsia="ar-SA"/>
              </w:rPr>
              <w:t xml:space="preserve">avance en la formulación del Plan de Ordenación Forestal </w:t>
            </w:r>
            <w:r w:rsidRPr="0093050D">
              <w:rPr>
                <w:i/>
                <w:lang w:eastAsia="ar-SA"/>
              </w:rPr>
              <w:t>(Versión 1.0).</w:t>
            </w:r>
            <w:r w:rsidRPr="0093050D">
              <w:rPr>
                <w:lang w:eastAsia="ar-SA"/>
              </w:rPr>
              <w:t xml:space="preserve"> </w:t>
            </w:r>
            <w:r w:rsidR="00490676">
              <w:rPr>
                <w:lang w:eastAsia="ar-SA"/>
              </w:rPr>
              <w:t>Ministerio de Ambiente y Desarrollo Sostenible MADS</w:t>
            </w:r>
            <w:r w:rsidR="000E29B9" w:rsidRPr="000E29B9">
              <w:rPr>
                <w:lang w:eastAsia="ar-SA"/>
              </w:rPr>
              <w:t>, DGOAT-SINA y DBBSE</w:t>
            </w:r>
            <w:r w:rsidR="00490676">
              <w:rPr>
                <w:lang w:eastAsia="ar-SA"/>
              </w:rPr>
              <w:t>.</w:t>
            </w:r>
          </w:p>
        </w:tc>
        <w:tc>
          <w:tcPr>
            <w:tcW w:w="1428" w:type="pct"/>
            <w:vAlign w:val="center"/>
          </w:tcPr>
          <w:p w:rsidR="00FD029B" w:rsidRPr="0093050D" w:rsidRDefault="00FD029B" w:rsidP="00BE18F3">
            <w:pPr>
              <w:rPr>
                <w:lang w:val="es-ES"/>
              </w:rPr>
            </w:pPr>
          </w:p>
        </w:tc>
      </w:tr>
    </w:tbl>
    <w:p w:rsidR="00BC3C1F" w:rsidRDefault="00BC3C1F" w:rsidP="00BC3C1F">
      <w:pPr>
        <w:pStyle w:val="Sinespaciado1"/>
      </w:pPr>
    </w:p>
    <w:p w:rsidR="005C259B" w:rsidRDefault="005C259B" w:rsidP="00BC3C1F">
      <w:pPr>
        <w:pStyle w:val="Sinespaciado1"/>
      </w:pPr>
    </w:p>
    <w:p w:rsidR="005C259B" w:rsidRDefault="005C259B" w:rsidP="00BC3C1F">
      <w:pPr>
        <w:pStyle w:val="Sinespaciado1"/>
      </w:pPr>
    </w:p>
    <w:p w:rsidR="005C259B" w:rsidRDefault="005C259B" w:rsidP="00BC3C1F">
      <w:pPr>
        <w:pStyle w:val="Sinespaciado1"/>
      </w:pPr>
    </w:p>
    <w:p w:rsidR="00BC3C1F" w:rsidRDefault="00BC3C1F" w:rsidP="00BC3C1F">
      <w:pPr>
        <w:pStyle w:val="Sinespaciado1"/>
      </w:pPr>
      <w:r>
        <w:t>---------------------------------</w:t>
      </w:r>
      <w:r w:rsidR="005C259B">
        <w:t>--------------------------</w:t>
      </w:r>
      <w:r w:rsidR="005C259B">
        <w:tab/>
        <w:t xml:space="preserve">   </w:t>
      </w:r>
      <w:r>
        <w:t>---------------------------------------------------</w:t>
      </w:r>
      <w:r w:rsidR="005C259B">
        <w:t>----------------------------</w:t>
      </w:r>
    </w:p>
    <w:p w:rsidR="00BC3C1F" w:rsidRPr="005C259B" w:rsidRDefault="00BC3C1F" w:rsidP="00BC3C1F">
      <w:pPr>
        <w:pStyle w:val="Sinespaciado1"/>
        <w:rPr>
          <w:sz w:val="20"/>
          <w:szCs w:val="20"/>
        </w:rPr>
      </w:pPr>
      <w:proofErr w:type="gramStart"/>
      <w:r w:rsidRPr="005C259B">
        <w:rPr>
          <w:sz w:val="20"/>
          <w:szCs w:val="20"/>
        </w:rPr>
        <w:t xml:space="preserve">VoBo  </w:t>
      </w:r>
      <w:r w:rsidRPr="005C259B">
        <w:rPr>
          <w:b/>
          <w:sz w:val="20"/>
          <w:szCs w:val="20"/>
        </w:rPr>
        <w:t>Director</w:t>
      </w:r>
      <w:proofErr w:type="gramEnd"/>
      <w:r w:rsidRPr="005C259B">
        <w:rPr>
          <w:b/>
          <w:sz w:val="20"/>
          <w:szCs w:val="20"/>
        </w:rPr>
        <w:t xml:space="preserve"> Ordenamiento Territorial  – SINA</w:t>
      </w:r>
      <w:r w:rsidRPr="005C259B">
        <w:rPr>
          <w:sz w:val="20"/>
          <w:szCs w:val="20"/>
        </w:rPr>
        <w:tab/>
      </w:r>
      <w:r w:rsidR="005C259B">
        <w:rPr>
          <w:sz w:val="20"/>
          <w:szCs w:val="20"/>
        </w:rPr>
        <w:t xml:space="preserve">   </w:t>
      </w:r>
      <w:r w:rsidRPr="005C259B">
        <w:rPr>
          <w:sz w:val="20"/>
          <w:szCs w:val="20"/>
        </w:rPr>
        <w:t xml:space="preserve">VoBo  </w:t>
      </w:r>
      <w:r w:rsidRPr="005C259B">
        <w:rPr>
          <w:b/>
          <w:sz w:val="20"/>
          <w:szCs w:val="20"/>
        </w:rPr>
        <w:t>Directora Bosques Biodiversidad y Servicios Ecosistémicos</w:t>
      </w:r>
    </w:p>
    <w:p w:rsidR="005C259B" w:rsidRDefault="005C259B" w:rsidP="005C259B">
      <w:pPr>
        <w:pStyle w:val="Sinespaciado1"/>
        <w:rPr>
          <w:b/>
        </w:rPr>
      </w:pPr>
    </w:p>
    <w:p w:rsidR="005C259B" w:rsidRDefault="005C259B" w:rsidP="005C259B">
      <w:pPr>
        <w:pStyle w:val="Sinespaciado1"/>
        <w:rPr>
          <w:b/>
          <w:sz w:val="20"/>
          <w:szCs w:val="20"/>
        </w:rPr>
      </w:pPr>
    </w:p>
    <w:p w:rsidR="00557ECE" w:rsidRDefault="00557ECE" w:rsidP="00557ECE">
      <w:pPr>
        <w:pStyle w:val="Sinespaciado1"/>
        <w:rPr>
          <w:b/>
          <w:sz w:val="20"/>
          <w:szCs w:val="20"/>
        </w:rPr>
      </w:pPr>
    </w:p>
    <w:p w:rsidR="00557ECE" w:rsidRDefault="00557ECE" w:rsidP="00557ECE">
      <w:pPr>
        <w:pStyle w:val="Sinespaciado1"/>
        <w:rPr>
          <w:b/>
          <w:sz w:val="20"/>
          <w:szCs w:val="20"/>
        </w:rPr>
      </w:pPr>
    </w:p>
    <w:p w:rsidR="00557ECE" w:rsidRPr="00CE321D" w:rsidRDefault="00557ECE" w:rsidP="00557ECE">
      <w:pPr>
        <w:pStyle w:val="Sinespaciado1"/>
        <w:jc w:val="center"/>
        <w:rPr>
          <w:sz w:val="20"/>
          <w:szCs w:val="20"/>
        </w:rPr>
      </w:pPr>
      <w:r w:rsidRPr="00CE321D">
        <w:rPr>
          <w:sz w:val="20"/>
          <w:szCs w:val="20"/>
        </w:rPr>
        <w:t>-------------------------------------------------------------------------------</w:t>
      </w:r>
      <w:r>
        <w:rPr>
          <w:sz w:val="20"/>
          <w:szCs w:val="20"/>
        </w:rPr>
        <w:t>----</w:t>
      </w:r>
    </w:p>
    <w:p w:rsidR="00557ECE" w:rsidRDefault="00557ECE" w:rsidP="00557ECE">
      <w:pPr>
        <w:pStyle w:val="Sinespaciado1"/>
        <w:jc w:val="center"/>
      </w:pPr>
      <w:proofErr w:type="gramStart"/>
      <w:r>
        <w:t xml:space="preserve">VoBo  </w:t>
      </w:r>
      <w:r w:rsidRPr="00CE321D">
        <w:rPr>
          <w:b/>
        </w:rPr>
        <w:t>Viceministro</w:t>
      </w:r>
      <w:proofErr w:type="gramEnd"/>
      <w:r w:rsidRPr="00CE321D">
        <w:rPr>
          <w:b/>
        </w:rPr>
        <w:t xml:space="preserve"> de Ambiente y Desarrollo Sostenible</w:t>
      </w:r>
    </w:p>
    <w:p w:rsidR="00557ECE" w:rsidRDefault="00557ECE" w:rsidP="00557ECE">
      <w:pPr>
        <w:pStyle w:val="Sinespaciado1"/>
        <w:rPr>
          <w:b/>
        </w:rPr>
      </w:pPr>
    </w:p>
    <w:p w:rsidR="00557ECE" w:rsidRDefault="00557ECE" w:rsidP="00557ECE">
      <w:pPr>
        <w:pStyle w:val="Sinespaciado1"/>
        <w:rPr>
          <w:b/>
          <w:sz w:val="20"/>
          <w:szCs w:val="20"/>
        </w:rPr>
      </w:pPr>
    </w:p>
    <w:p w:rsidR="00557ECE" w:rsidRDefault="00557ECE" w:rsidP="005C259B">
      <w:pPr>
        <w:pStyle w:val="Sinespaciado1"/>
        <w:rPr>
          <w:b/>
          <w:sz w:val="20"/>
          <w:szCs w:val="20"/>
        </w:rPr>
      </w:pPr>
    </w:p>
    <w:p w:rsidR="00557ECE" w:rsidRDefault="00557ECE" w:rsidP="005C259B">
      <w:pPr>
        <w:pStyle w:val="Sinespaciado1"/>
        <w:rPr>
          <w:b/>
          <w:sz w:val="20"/>
          <w:szCs w:val="20"/>
        </w:rPr>
      </w:pPr>
    </w:p>
    <w:tbl>
      <w:tblPr>
        <w:tblStyle w:val="Tablaconcuadrcula"/>
        <w:tblW w:w="0" w:type="auto"/>
        <w:tblLook w:val="04A0" w:firstRow="1" w:lastRow="0" w:firstColumn="1" w:lastColumn="0" w:noHBand="0" w:noVBand="1"/>
      </w:tblPr>
      <w:tblGrid>
        <w:gridCol w:w="10070"/>
      </w:tblGrid>
      <w:tr w:rsidR="005C259B" w:rsidTr="005C259B">
        <w:tc>
          <w:tcPr>
            <w:tcW w:w="10790" w:type="dxa"/>
            <w:tcBorders>
              <w:top w:val="single" w:sz="4" w:space="0" w:color="auto"/>
              <w:left w:val="single" w:sz="4" w:space="0" w:color="auto"/>
              <w:bottom w:val="single" w:sz="4" w:space="0" w:color="auto"/>
              <w:right w:val="single" w:sz="4" w:space="0" w:color="auto"/>
            </w:tcBorders>
            <w:hideMark/>
          </w:tcPr>
          <w:p w:rsidR="005C259B" w:rsidRPr="005C259B" w:rsidRDefault="005C259B">
            <w:pPr>
              <w:pStyle w:val="Sinespaciado1"/>
              <w:rPr>
                <w:b/>
                <w:sz w:val="20"/>
                <w:szCs w:val="20"/>
                <w:lang w:val="es-CO"/>
              </w:rPr>
            </w:pPr>
            <w:r w:rsidRPr="005C259B">
              <w:rPr>
                <w:b/>
                <w:sz w:val="20"/>
                <w:szCs w:val="20"/>
                <w:lang w:val="es-CO"/>
              </w:rPr>
              <w:t>Observaciones</w:t>
            </w:r>
          </w:p>
        </w:tc>
      </w:tr>
      <w:tr w:rsidR="005C259B" w:rsidTr="00557ECE">
        <w:trPr>
          <w:trHeight w:val="2128"/>
        </w:trPr>
        <w:tc>
          <w:tcPr>
            <w:tcW w:w="10790" w:type="dxa"/>
            <w:tcBorders>
              <w:top w:val="single" w:sz="4" w:space="0" w:color="auto"/>
              <w:left w:val="single" w:sz="4" w:space="0" w:color="auto"/>
              <w:bottom w:val="single" w:sz="4" w:space="0" w:color="auto"/>
              <w:right w:val="single" w:sz="4" w:space="0" w:color="auto"/>
            </w:tcBorders>
          </w:tcPr>
          <w:p w:rsidR="005C259B" w:rsidRPr="005C259B" w:rsidRDefault="005C259B">
            <w:pPr>
              <w:pStyle w:val="Sinespaciado1"/>
              <w:rPr>
                <w:b/>
                <w:sz w:val="20"/>
                <w:szCs w:val="20"/>
                <w:lang w:val="es-CO"/>
              </w:rPr>
            </w:pPr>
          </w:p>
          <w:p w:rsidR="005C259B" w:rsidRPr="005C259B" w:rsidRDefault="005C259B">
            <w:pPr>
              <w:pStyle w:val="Sinespaciado1"/>
              <w:rPr>
                <w:b/>
                <w:sz w:val="20"/>
                <w:szCs w:val="20"/>
                <w:lang w:val="es-CO"/>
              </w:rPr>
            </w:pPr>
          </w:p>
          <w:p w:rsidR="005C259B" w:rsidRPr="005C259B" w:rsidRDefault="005C259B">
            <w:pPr>
              <w:pStyle w:val="Sinespaciado1"/>
              <w:rPr>
                <w:b/>
                <w:sz w:val="20"/>
                <w:szCs w:val="20"/>
                <w:lang w:val="es-CO"/>
              </w:rPr>
            </w:pPr>
          </w:p>
          <w:p w:rsidR="005C259B" w:rsidRPr="005C259B" w:rsidRDefault="005C259B">
            <w:pPr>
              <w:pStyle w:val="Sinespaciado1"/>
              <w:rPr>
                <w:b/>
                <w:sz w:val="20"/>
                <w:szCs w:val="20"/>
                <w:lang w:val="es-CO"/>
              </w:rPr>
            </w:pPr>
          </w:p>
          <w:p w:rsidR="005C259B" w:rsidRPr="005C259B" w:rsidRDefault="005C259B">
            <w:pPr>
              <w:pStyle w:val="Sinespaciado1"/>
              <w:rPr>
                <w:b/>
                <w:sz w:val="20"/>
                <w:szCs w:val="20"/>
                <w:lang w:val="es-CO"/>
              </w:rPr>
            </w:pPr>
          </w:p>
          <w:p w:rsidR="005C259B" w:rsidRPr="005C259B" w:rsidRDefault="005C259B">
            <w:pPr>
              <w:pStyle w:val="Sinespaciado1"/>
              <w:rPr>
                <w:b/>
                <w:sz w:val="20"/>
                <w:szCs w:val="20"/>
                <w:lang w:val="es-CO"/>
              </w:rPr>
            </w:pPr>
          </w:p>
        </w:tc>
      </w:tr>
    </w:tbl>
    <w:p w:rsidR="005C259B" w:rsidRDefault="005C259B" w:rsidP="00765D15">
      <w:pPr>
        <w:pStyle w:val="Sinespaciado1"/>
      </w:pPr>
    </w:p>
    <w:sectPr w:rsidR="005C259B" w:rsidSect="00DC71B5">
      <w:footerReference w:type="default" r:id="rId8"/>
      <w:pgSz w:w="12240" w:h="15840" w:code="17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3AD" w:rsidRDefault="002773AD" w:rsidP="00BE18F3">
      <w:r>
        <w:separator/>
      </w:r>
    </w:p>
  </w:endnote>
  <w:endnote w:type="continuationSeparator" w:id="0">
    <w:p w:rsidR="002773AD" w:rsidRDefault="002773AD"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CD6" w:rsidRDefault="00296CD6">
    <w:pPr>
      <w:pStyle w:val="Piedepgina"/>
      <w:jc w:val="right"/>
    </w:pPr>
    <w:r>
      <w:fldChar w:fldCharType="begin"/>
    </w:r>
    <w:r>
      <w:instrText>PAGE   \* MERGEFORMAT</w:instrText>
    </w:r>
    <w:r>
      <w:fldChar w:fldCharType="separate"/>
    </w:r>
    <w:r w:rsidR="00F054D1" w:rsidRPr="00F054D1">
      <w:rPr>
        <w:noProof/>
        <w:lang w:val="es-ES"/>
      </w:rPr>
      <w:t>4</w:t>
    </w:r>
    <w:r>
      <w:fldChar w:fldCharType="end"/>
    </w:r>
  </w:p>
  <w:p w:rsidR="00296CD6" w:rsidRDefault="00296CD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3AD" w:rsidRDefault="002773AD" w:rsidP="00BE18F3">
      <w:r>
        <w:separator/>
      </w:r>
    </w:p>
  </w:footnote>
  <w:footnote w:type="continuationSeparator" w:id="0">
    <w:p w:rsidR="002773AD" w:rsidRDefault="002773AD"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1B235436"/>
    <w:multiLevelType w:val="hybridMultilevel"/>
    <w:tmpl w:val="E598AB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20"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2"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8"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0" w15:restartNumberingAfterBreak="0">
    <w:nsid w:val="5ECE4736"/>
    <w:multiLevelType w:val="hybridMultilevel"/>
    <w:tmpl w:val="709A20C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6201EF6"/>
    <w:multiLevelType w:val="hybridMultilevel"/>
    <w:tmpl w:val="0B287C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6" w15:restartNumberingAfterBreak="0">
    <w:nsid w:val="6B5F6003"/>
    <w:multiLevelType w:val="hybridMultilevel"/>
    <w:tmpl w:val="5B8C805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8"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9"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16"/>
  </w:num>
  <w:num w:numId="3">
    <w:abstractNumId w:val="10"/>
  </w:num>
  <w:num w:numId="4">
    <w:abstractNumId w:val="38"/>
  </w:num>
  <w:num w:numId="5">
    <w:abstractNumId w:val="14"/>
  </w:num>
  <w:num w:numId="6">
    <w:abstractNumId w:val="29"/>
  </w:num>
  <w:num w:numId="7">
    <w:abstractNumId w:val="34"/>
  </w:num>
  <w:num w:numId="8">
    <w:abstractNumId w:val="27"/>
  </w:num>
  <w:num w:numId="9">
    <w:abstractNumId w:val="17"/>
  </w:num>
  <w:num w:numId="10">
    <w:abstractNumId w:val="21"/>
  </w:num>
  <w:num w:numId="11">
    <w:abstractNumId w:val="35"/>
  </w:num>
  <w:num w:numId="12">
    <w:abstractNumId w:val="26"/>
  </w:num>
  <w:num w:numId="13">
    <w:abstractNumId w:val="11"/>
  </w:num>
  <w:num w:numId="14">
    <w:abstractNumId w:val="31"/>
  </w:num>
  <w:num w:numId="15">
    <w:abstractNumId w:val="12"/>
  </w:num>
  <w:num w:numId="16">
    <w:abstractNumId w:val="25"/>
  </w:num>
  <w:num w:numId="17">
    <w:abstractNumId w:val="18"/>
  </w:num>
  <w:num w:numId="18">
    <w:abstractNumId w:val="23"/>
  </w:num>
  <w:num w:numId="19">
    <w:abstractNumId w:val="32"/>
  </w:num>
  <w:num w:numId="20">
    <w:abstractNumId w:val="22"/>
  </w:num>
  <w:num w:numId="21">
    <w:abstractNumId w:val="19"/>
  </w:num>
  <w:num w:numId="22">
    <w:abstractNumId w:val="37"/>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20"/>
  </w:num>
  <w:num w:numId="34">
    <w:abstractNumId w:val="28"/>
  </w:num>
  <w:num w:numId="35">
    <w:abstractNumId w:val="24"/>
  </w:num>
  <w:num w:numId="36">
    <w:abstractNumId w:val="13"/>
  </w:num>
  <w:num w:numId="37">
    <w:abstractNumId w:val="15"/>
  </w:num>
  <w:num w:numId="38">
    <w:abstractNumId w:val="33"/>
  </w:num>
  <w:num w:numId="39">
    <w:abstractNumId w:val="36"/>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1DDC"/>
    <w:rsid w:val="00002EC0"/>
    <w:rsid w:val="000030B7"/>
    <w:rsid w:val="000052AD"/>
    <w:rsid w:val="00005E87"/>
    <w:rsid w:val="000071E4"/>
    <w:rsid w:val="000073B2"/>
    <w:rsid w:val="00015E0B"/>
    <w:rsid w:val="0001764D"/>
    <w:rsid w:val="000208BB"/>
    <w:rsid w:val="000208E7"/>
    <w:rsid w:val="00027128"/>
    <w:rsid w:val="00027FA6"/>
    <w:rsid w:val="000302B4"/>
    <w:rsid w:val="000312A2"/>
    <w:rsid w:val="00032B4D"/>
    <w:rsid w:val="00033772"/>
    <w:rsid w:val="00034292"/>
    <w:rsid w:val="0003572B"/>
    <w:rsid w:val="00036FCA"/>
    <w:rsid w:val="00036FE2"/>
    <w:rsid w:val="000370B5"/>
    <w:rsid w:val="00040998"/>
    <w:rsid w:val="00041534"/>
    <w:rsid w:val="000431E2"/>
    <w:rsid w:val="0005025E"/>
    <w:rsid w:val="00057144"/>
    <w:rsid w:val="000611DE"/>
    <w:rsid w:val="000618B0"/>
    <w:rsid w:val="000621F5"/>
    <w:rsid w:val="00062948"/>
    <w:rsid w:val="0006577D"/>
    <w:rsid w:val="000667B0"/>
    <w:rsid w:val="0007591C"/>
    <w:rsid w:val="00080356"/>
    <w:rsid w:val="000820BA"/>
    <w:rsid w:val="00085D2D"/>
    <w:rsid w:val="00086649"/>
    <w:rsid w:val="00086DE6"/>
    <w:rsid w:val="00086F1C"/>
    <w:rsid w:val="00093645"/>
    <w:rsid w:val="00096B75"/>
    <w:rsid w:val="000A16C2"/>
    <w:rsid w:val="000A2488"/>
    <w:rsid w:val="000A3A82"/>
    <w:rsid w:val="000A75C4"/>
    <w:rsid w:val="000B12BA"/>
    <w:rsid w:val="000B26BC"/>
    <w:rsid w:val="000B3785"/>
    <w:rsid w:val="000B4B70"/>
    <w:rsid w:val="000B5699"/>
    <w:rsid w:val="000B74DE"/>
    <w:rsid w:val="000B7588"/>
    <w:rsid w:val="000C0FEE"/>
    <w:rsid w:val="000C3678"/>
    <w:rsid w:val="000C604D"/>
    <w:rsid w:val="000D05F8"/>
    <w:rsid w:val="000D20CA"/>
    <w:rsid w:val="000D3C80"/>
    <w:rsid w:val="000D43F6"/>
    <w:rsid w:val="000D4982"/>
    <w:rsid w:val="000D4B66"/>
    <w:rsid w:val="000E29B9"/>
    <w:rsid w:val="000E2C7C"/>
    <w:rsid w:val="000E652E"/>
    <w:rsid w:val="000F2E66"/>
    <w:rsid w:val="000F7E5F"/>
    <w:rsid w:val="00101DB4"/>
    <w:rsid w:val="00110069"/>
    <w:rsid w:val="00111E32"/>
    <w:rsid w:val="00113826"/>
    <w:rsid w:val="001202A5"/>
    <w:rsid w:val="00121693"/>
    <w:rsid w:val="001217E4"/>
    <w:rsid w:val="001234DD"/>
    <w:rsid w:val="00123667"/>
    <w:rsid w:val="001300F8"/>
    <w:rsid w:val="00130AF7"/>
    <w:rsid w:val="00141C8F"/>
    <w:rsid w:val="00141F7F"/>
    <w:rsid w:val="00142C53"/>
    <w:rsid w:val="0015047B"/>
    <w:rsid w:val="00155AE3"/>
    <w:rsid w:val="00156176"/>
    <w:rsid w:val="0015648B"/>
    <w:rsid w:val="0015654A"/>
    <w:rsid w:val="0015740D"/>
    <w:rsid w:val="00157A5C"/>
    <w:rsid w:val="00160686"/>
    <w:rsid w:val="0016537C"/>
    <w:rsid w:val="00170E3A"/>
    <w:rsid w:val="00172DA6"/>
    <w:rsid w:val="001767F2"/>
    <w:rsid w:val="001868F2"/>
    <w:rsid w:val="00187F55"/>
    <w:rsid w:val="00193140"/>
    <w:rsid w:val="001A1819"/>
    <w:rsid w:val="001A2D51"/>
    <w:rsid w:val="001A3901"/>
    <w:rsid w:val="001A41DB"/>
    <w:rsid w:val="001A696C"/>
    <w:rsid w:val="001A7D21"/>
    <w:rsid w:val="001B63D5"/>
    <w:rsid w:val="001C0800"/>
    <w:rsid w:val="001C3C81"/>
    <w:rsid w:val="001C6D6D"/>
    <w:rsid w:val="001D1DBD"/>
    <w:rsid w:val="001D3810"/>
    <w:rsid w:val="001D3CFC"/>
    <w:rsid w:val="001D47FD"/>
    <w:rsid w:val="001D53C5"/>
    <w:rsid w:val="001E2CF6"/>
    <w:rsid w:val="001E399B"/>
    <w:rsid w:val="001E51AD"/>
    <w:rsid w:val="001F12D0"/>
    <w:rsid w:val="001F1D0C"/>
    <w:rsid w:val="001F625E"/>
    <w:rsid w:val="001F7166"/>
    <w:rsid w:val="00200EA0"/>
    <w:rsid w:val="00205291"/>
    <w:rsid w:val="00205314"/>
    <w:rsid w:val="0020616C"/>
    <w:rsid w:val="00213622"/>
    <w:rsid w:val="002146CE"/>
    <w:rsid w:val="0022033E"/>
    <w:rsid w:val="002224EE"/>
    <w:rsid w:val="0022544F"/>
    <w:rsid w:val="00231EE4"/>
    <w:rsid w:val="002406F9"/>
    <w:rsid w:val="002443A5"/>
    <w:rsid w:val="00246198"/>
    <w:rsid w:val="002476AA"/>
    <w:rsid w:val="002479B5"/>
    <w:rsid w:val="00251E0C"/>
    <w:rsid w:val="00253203"/>
    <w:rsid w:val="00254274"/>
    <w:rsid w:val="002546CD"/>
    <w:rsid w:val="00256CB9"/>
    <w:rsid w:val="00256D0A"/>
    <w:rsid w:val="00262E9E"/>
    <w:rsid w:val="00265722"/>
    <w:rsid w:val="00270F36"/>
    <w:rsid w:val="00271564"/>
    <w:rsid w:val="00272D7B"/>
    <w:rsid w:val="0027380F"/>
    <w:rsid w:val="00275621"/>
    <w:rsid w:val="00276A44"/>
    <w:rsid w:val="002773AD"/>
    <w:rsid w:val="0027782E"/>
    <w:rsid w:val="0028279E"/>
    <w:rsid w:val="0028575E"/>
    <w:rsid w:val="00287EAA"/>
    <w:rsid w:val="00290163"/>
    <w:rsid w:val="0029343B"/>
    <w:rsid w:val="00295D37"/>
    <w:rsid w:val="00296CD6"/>
    <w:rsid w:val="002A3D22"/>
    <w:rsid w:val="002A3EC8"/>
    <w:rsid w:val="002A6FA3"/>
    <w:rsid w:val="002B2B25"/>
    <w:rsid w:val="002B2E39"/>
    <w:rsid w:val="002B2E96"/>
    <w:rsid w:val="002B31AA"/>
    <w:rsid w:val="002B5B17"/>
    <w:rsid w:val="002C6E25"/>
    <w:rsid w:val="002C7BC9"/>
    <w:rsid w:val="002D2AFE"/>
    <w:rsid w:val="002D4309"/>
    <w:rsid w:val="002D44CC"/>
    <w:rsid w:val="002D4994"/>
    <w:rsid w:val="002D4C31"/>
    <w:rsid w:val="002D6058"/>
    <w:rsid w:val="002E088F"/>
    <w:rsid w:val="002E18F6"/>
    <w:rsid w:val="002E2FA6"/>
    <w:rsid w:val="002E507E"/>
    <w:rsid w:val="002E7A4F"/>
    <w:rsid w:val="002F068D"/>
    <w:rsid w:val="002F1C3F"/>
    <w:rsid w:val="002F43E6"/>
    <w:rsid w:val="002F5E73"/>
    <w:rsid w:val="0030071D"/>
    <w:rsid w:val="0030109B"/>
    <w:rsid w:val="003012F6"/>
    <w:rsid w:val="00304FCB"/>
    <w:rsid w:val="00305AE5"/>
    <w:rsid w:val="0030652B"/>
    <w:rsid w:val="0031036A"/>
    <w:rsid w:val="003124F0"/>
    <w:rsid w:val="003148A5"/>
    <w:rsid w:val="00314A56"/>
    <w:rsid w:val="00317EBE"/>
    <w:rsid w:val="003249DD"/>
    <w:rsid w:val="0033206D"/>
    <w:rsid w:val="00333674"/>
    <w:rsid w:val="00334CCE"/>
    <w:rsid w:val="00335EB9"/>
    <w:rsid w:val="003432A2"/>
    <w:rsid w:val="00353E97"/>
    <w:rsid w:val="00355728"/>
    <w:rsid w:val="00355B39"/>
    <w:rsid w:val="00355D36"/>
    <w:rsid w:val="0036128B"/>
    <w:rsid w:val="003628E8"/>
    <w:rsid w:val="003656C0"/>
    <w:rsid w:val="0037141B"/>
    <w:rsid w:val="00374A1D"/>
    <w:rsid w:val="0037507C"/>
    <w:rsid w:val="003760CF"/>
    <w:rsid w:val="003769FD"/>
    <w:rsid w:val="00380A66"/>
    <w:rsid w:val="003810C0"/>
    <w:rsid w:val="003835BA"/>
    <w:rsid w:val="00387CAB"/>
    <w:rsid w:val="00393117"/>
    <w:rsid w:val="00396275"/>
    <w:rsid w:val="00397A45"/>
    <w:rsid w:val="003A265A"/>
    <w:rsid w:val="003A4DBF"/>
    <w:rsid w:val="003A5151"/>
    <w:rsid w:val="003A6EDE"/>
    <w:rsid w:val="003A7CAE"/>
    <w:rsid w:val="003B003C"/>
    <w:rsid w:val="003B03D5"/>
    <w:rsid w:val="003B3EBE"/>
    <w:rsid w:val="003B680E"/>
    <w:rsid w:val="003C47E6"/>
    <w:rsid w:val="003C51FC"/>
    <w:rsid w:val="003C70DC"/>
    <w:rsid w:val="003D1B95"/>
    <w:rsid w:val="003D1D8F"/>
    <w:rsid w:val="003D2B3A"/>
    <w:rsid w:val="003D3FBF"/>
    <w:rsid w:val="003D5913"/>
    <w:rsid w:val="003D5CFB"/>
    <w:rsid w:val="003D797E"/>
    <w:rsid w:val="003E0FA9"/>
    <w:rsid w:val="003E41B9"/>
    <w:rsid w:val="003E6508"/>
    <w:rsid w:val="003E6847"/>
    <w:rsid w:val="003F08CC"/>
    <w:rsid w:val="003F2885"/>
    <w:rsid w:val="003F29FB"/>
    <w:rsid w:val="003F6EE8"/>
    <w:rsid w:val="00402F0D"/>
    <w:rsid w:val="00406043"/>
    <w:rsid w:val="004107AD"/>
    <w:rsid w:val="004130EE"/>
    <w:rsid w:val="00415E0D"/>
    <w:rsid w:val="004169E4"/>
    <w:rsid w:val="0041704F"/>
    <w:rsid w:val="0042071D"/>
    <w:rsid w:val="004226D1"/>
    <w:rsid w:val="0042307F"/>
    <w:rsid w:val="004323B8"/>
    <w:rsid w:val="004341D7"/>
    <w:rsid w:val="0043745F"/>
    <w:rsid w:val="00446FD7"/>
    <w:rsid w:val="00460265"/>
    <w:rsid w:val="00460DF3"/>
    <w:rsid w:val="004639CB"/>
    <w:rsid w:val="00463AB1"/>
    <w:rsid w:val="00466B6D"/>
    <w:rsid w:val="004707E5"/>
    <w:rsid w:val="00471D2B"/>
    <w:rsid w:val="00474153"/>
    <w:rsid w:val="00474165"/>
    <w:rsid w:val="004756EA"/>
    <w:rsid w:val="00475DF2"/>
    <w:rsid w:val="00483975"/>
    <w:rsid w:val="0048458B"/>
    <w:rsid w:val="00485431"/>
    <w:rsid w:val="00490676"/>
    <w:rsid w:val="004A0803"/>
    <w:rsid w:val="004A563B"/>
    <w:rsid w:val="004B1C7F"/>
    <w:rsid w:val="004B6E04"/>
    <w:rsid w:val="004C224B"/>
    <w:rsid w:val="004C2E6B"/>
    <w:rsid w:val="004C743B"/>
    <w:rsid w:val="004D1340"/>
    <w:rsid w:val="004D28E9"/>
    <w:rsid w:val="004D4E08"/>
    <w:rsid w:val="004D53E3"/>
    <w:rsid w:val="004D64E1"/>
    <w:rsid w:val="004D65C6"/>
    <w:rsid w:val="004D7CE4"/>
    <w:rsid w:val="004E03C9"/>
    <w:rsid w:val="004E0792"/>
    <w:rsid w:val="004E25AF"/>
    <w:rsid w:val="004E3984"/>
    <w:rsid w:val="004E3FAB"/>
    <w:rsid w:val="004E49EB"/>
    <w:rsid w:val="004E5176"/>
    <w:rsid w:val="004E56BA"/>
    <w:rsid w:val="004F5522"/>
    <w:rsid w:val="004F79DD"/>
    <w:rsid w:val="00500A59"/>
    <w:rsid w:val="00512BC8"/>
    <w:rsid w:val="00513F85"/>
    <w:rsid w:val="00515B18"/>
    <w:rsid w:val="00516CC6"/>
    <w:rsid w:val="005177C5"/>
    <w:rsid w:val="0052092E"/>
    <w:rsid w:val="0052351B"/>
    <w:rsid w:val="00524834"/>
    <w:rsid w:val="00524D6A"/>
    <w:rsid w:val="005261FC"/>
    <w:rsid w:val="00527FCE"/>
    <w:rsid w:val="005317D5"/>
    <w:rsid w:val="00534058"/>
    <w:rsid w:val="00535612"/>
    <w:rsid w:val="005410B7"/>
    <w:rsid w:val="00542C2F"/>
    <w:rsid w:val="00543F75"/>
    <w:rsid w:val="0054444B"/>
    <w:rsid w:val="005508E3"/>
    <w:rsid w:val="00551672"/>
    <w:rsid w:val="00551E07"/>
    <w:rsid w:val="005534F0"/>
    <w:rsid w:val="00554418"/>
    <w:rsid w:val="005556C2"/>
    <w:rsid w:val="0055744D"/>
    <w:rsid w:val="00557ECE"/>
    <w:rsid w:val="00557F11"/>
    <w:rsid w:val="00560F0C"/>
    <w:rsid w:val="005613A1"/>
    <w:rsid w:val="00562975"/>
    <w:rsid w:val="00565F5D"/>
    <w:rsid w:val="00566D34"/>
    <w:rsid w:val="005734E7"/>
    <w:rsid w:val="0057505F"/>
    <w:rsid w:val="005750D2"/>
    <w:rsid w:val="00576DA6"/>
    <w:rsid w:val="005778AC"/>
    <w:rsid w:val="00587758"/>
    <w:rsid w:val="00597C4F"/>
    <w:rsid w:val="00597EC5"/>
    <w:rsid w:val="005A0FFF"/>
    <w:rsid w:val="005A2D8B"/>
    <w:rsid w:val="005A69DA"/>
    <w:rsid w:val="005A6FA8"/>
    <w:rsid w:val="005B05C5"/>
    <w:rsid w:val="005B2AA7"/>
    <w:rsid w:val="005B2F37"/>
    <w:rsid w:val="005B48B2"/>
    <w:rsid w:val="005B6F05"/>
    <w:rsid w:val="005B7161"/>
    <w:rsid w:val="005C259B"/>
    <w:rsid w:val="005C3E2F"/>
    <w:rsid w:val="005D0D8C"/>
    <w:rsid w:val="005D1551"/>
    <w:rsid w:val="005D2DE6"/>
    <w:rsid w:val="005D557C"/>
    <w:rsid w:val="005D6507"/>
    <w:rsid w:val="005D7E3A"/>
    <w:rsid w:val="005E0DB0"/>
    <w:rsid w:val="005E1CBA"/>
    <w:rsid w:val="005E2A8B"/>
    <w:rsid w:val="005E3EA8"/>
    <w:rsid w:val="005F02A9"/>
    <w:rsid w:val="005F185A"/>
    <w:rsid w:val="005F2F39"/>
    <w:rsid w:val="005F3A15"/>
    <w:rsid w:val="005F6994"/>
    <w:rsid w:val="005F772F"/>
    <w:rsid w:val="0060479D"/>
    <w:rsid w:val="00604D74"/>
    <w:rsid w:val="00617738"/>
    <w:rsid w:val="00622703"/>
    <w:rsid w:val="00624B00"/>
    <w:rsid w:val="00631781"/>
    <w:rsid w:val="00632041"/>
    <w:rsid w:val="0063487E"/>
    <w:rsid w:val="00636945"/>
    <w:rsid w:val="00636C4D"/>
    <w:rsid w:val="006424B3"/>
    <w:rsid w:val="00643745"/>
    <w:rsid w:val="00644CD2"/>
    <w:rsid w:val="00646C13"/>
    <w:rsid w:val="00653933"/>
    <w:rsid w:val="0065447B"/>
    <w:rsid w:val="0065782B"/>
    <w:rsid w:val="006615CA"/>
    <w:rsid w:val="00666B6C"/>
    <w:rsid w:val="00667472"/>
    <w:rsid w:val="006713BB"/>
    <w:rsid w:val="006723AF"/>
    <w:rsid w:val="006748BE"/>
    <w:rsid w:val="006754CF"/>
    <w:rsid w:val="00675CC5"/>
    <w:rsid w:val="00675D7D"/>
    <w:rsid w:val="006824F4"/>
    <w:rsid w:val="006855FB"/>
    <w:rsid w:val="00687FE9"/>
    <w:rsid w:val="00690C05"/>
    <w:rsid w:val="00691E4A"/>
    <w:rsid w:val="006929F2"/>
    <w:rsid w:val="00692AAB"/>
    <w:rsid w:val="00694D2B"/>
    <w:rsid w:val="0069641D"/>
    <w:rsid w:val="00697F2C"/>
    <w:rsid w:val="006A0DD8"/>
    <w:rsid w:val="006A43ED"/>
    <w:rsid w:val="006A45FF"/>
    <w:rsid w:val="006A5CCB"/>
    <w:rsid w:val="006B06A5"/>
    <w:rsid w:val="006B19FE"/>
    <w:rsid w:val="006B5AAA"/>
    <w:rsid w:val="006C1616"/>
    <w:rsid w:val="006C4570"/>
    <w:rsid w:val="006D214B"/>
    <w:rsid w:val="006D27C8"/>
    <w:rsid w:val="006D2ACA"/>
    <w:rsid w:val="006D3424"/>
    <w:rsid w:val="006D351B"/>
    <w:rsid w:val="006D4A63"/>
    <w:rsid w:val="006D6E6E"/>
    <w:rsid w:val="006D72FD"/>
    <w:rsid w:val="006D7F3D"/>
    <w:rsid w:val="006E18D7"/>
    <w:rsid w:val="006E1CE3"/>
    <w:rsid w:val="006E2BCC"/>
    <w:rsid w:val="006E331F"/>
    <w:rsid w:val="006E4EBC"/>
    <w:rsid w:val="006E5C4B"/>
    <w:rsid w:val="006F131D"/>
    <w:rsid w:val="006F23BD"/>
    <w:rsid w:val="006F29DE"/>
    <w:rsid w:val="006F5453"/>
    <w:rsid w:val="007103F3"/>
    <w:rsid w:val="0071133D"/>
    <w:rsid w:val="00711496"/>
    <w:rsid w:val="00711508"/>
    <w:rsid w:val="00711A28"/>
    <w:rsid w:val="00717BBC"/>
    <w:rsid w:val="007223F6"/>
    <w:rsid w:val="007232B9"/>
    <w:rsid w:val="00726A43"/>
    <w:rsid w:val="00726E7C"/>
    <w:rsid w:val="007301CF"/>
    <w:rsid w:val="007320FA"/>
    <w:rsid w:val="00733656"/>
    <w:rsid w:val="007346BC"/>
    <w:rsid w:val="0073581C"/>
    <w:rsid w:val="0074132B"/>
    <w:rsid w:val="00741600"/>
    <w:rsid w:val="00741FB2"/>
    <w:rsid w:val="007422F5"/>
    <w:rsid w:val="007430C3"/>
    <w:rsid w:val="0074371E"/>
    <w:rsid w:val="007441CC"/>
    <w:rsid w:val="00746329"/>
    <w:rsid w:val="00746D28"/>
    <w:rsid w:val="00752955"/>
    <w:rsid w:val="00752A17"/>
    <w:rsid w:val="00754423"/>
    <w:rsid w:val="007566A3"/>
    <w:rsid w:val="00757852"/>
    <w:rsid w:val="00761F85"/>
    <w:rsid w:val="007627F1"/>
    <w:rsid w:val="00762F72"/>
    <w:rsid w:val="007657B3"/>
    <w:rsid w:val="00765D15"/>
    <w:rsid w:val="00766A8E"/>
    <w:rsid w:val="00770DA1"/>
    <w:rsid w:val="00771675"/>
    <w:rsid w:val="00783B68"/>
    <w:rsid w:val="007852A6"/>
    <w:rsid w:val="00785441"/>
    <w:rsid w:val="00786950"/>
    <w:rsid w:val="00790F8F"/>
    <w:rsid w:val="00794A31"/>
    <w:rsid w:val="007961A5"/>
    <w:rsid w:val="00796CA0"/>
    <w:rsid w:val="007971D8"/>
    <w:rsid w:val="007A0784"/>
    <w:rsid w:val="007A5DC5"/>
    <w:rsid w:val="007B5BEE"/>
    <w:rsid w:val="007B6D4D"/>
    <w:rsid w:val="007C0E10"/>
    <w:rsid w:val="007C2E2B"/>
    <w:rsid w:val="007C37EA"/>
    <w:rsid w:val="007C4131"/>
    <w:rsid w:val="007D0F9B"/>
    <w:rsid w:val="007D7AC2"/>
    <w:rsid w:val="007E0119"/>
    <w:rsid w:val="007E210E"/>
    <w:rsid w:val="007E441E"/>
    <w:rsid w:val="007E60E5"/>
    <w:rsid w:val="007E7D25"/>
    <w:rsid w:val="007F0069"/>
    <w:rsid w:val="007F1260"/>
    <w:rsid w:val="007F58E2"/>
    <w:rsid w:val="007F77ED"/>
    <w:rsid w:val="007F7E4F"/>
    <w:rsid w:val="0080067D"/>
    <w:rsid w:val="00801CF1"/>
    <w:rsid w:val="008020BB"/>
    <w:rsid w:val="0080394D"/>
    <w:rsid w:val="008065BE"/>
    <w:rsid w:val="00814DEA"/>
    <w:rsid w:val="008165EC"/>
    <w:rsid w:val="0082403B"/>
    <w:rsid w:val="0083007A"/>
    <w:rsid w:val="00833322"/>
    <w:rsid w:val="00836FF0"/>
    <w:rsid w:val="00841674"/>
    <w:rsid w:val="00844DCC"/>
    <w:rsid w:val="00845DC5"/>
    <w:rsid w:val="00850923"/>
    <w:rsid w:val="00852236"/>
    <w:rsid w:val="00852F54"/>
    <w:rsid w:val="00854054"/>
    <w:rsid w:val="00854702"/>
    <w:rsid w:val="00861350"/>
    <w:rsid w:val="00863093"/>
    <w:rsid w:val="008668A6"/>
    <w:rsid w:val="00867A62"/>
    <w:rsid w:val="00870B36"/>
    <w:rsid w:val="00873740"/>
    <w:rsid w:val="0087408A"/>
    <w:rsid w:val="00877DB7"/>
    <w:rsid w:val="00880C34"/>
    <w:rsid w:val="0088159B"/>
    <w:rsid w:val="0088654B"/>
    <w:rsid w:val="00886B8D"/>
    <w:rsid w:val="00887B5B"/>
    <w:rsid w:val="00896DFD"/>
    <w:rsid w:val="008A1834"/>
    <w:rsid w:val="008B2E84"/>
    <w:rsid w:val="008B450A"/>
    <w:rsid w:val="008B6794"/>
    <w:rsid w:val="008B6BFD"/>
    <w:rsid w:val="008B79D7"/>
    <w:rsid w:val="008C3A99"/>
    <w:rsid w:val="008C4B33"/>
    <w:rsid w:val="008C6C95"/>
    <w:rsid w:val="008C6D0B"/>
    <w:rsid w:val="008D42F4"/>
    <w:rsid w:val="008D55F7"/>
    <w:rsid w:val="008D62BB"/>
    <w:rsid w:val="008D7AA6"/>
    <w:rsid w:val="008E1EDF"/>
    <w:rsid w:val="008E2872"/>
    <w:rsid w:val="008E4A41"/>
    <w:rsid w:val="008E5B84"/>
    <w:rsid w:val="008F191B"/>
    <w:rsid w:val="008F65BE"/>
    <w:rsid w:val="00901D63"/>
    <w:rsid w:val="00903A34"/>
    <w:rsid w:val="00904DE9"/>
    <w:rsid w:val="009050CC"/>
    <w:rsid w:val="00905748"/>
    <w:rsid w:val="00906A66"/>
    <w:rsid w:val="00906DAA"/>
    <w:rsid w:val="009075F1"/>
    <w:rsid w:val="00907768"/>
    <w:rsid w:val="00907C3C"/>
    <w:rsid w:val="009111B6"/>
    <w:rsid w:val="009160A9"/>
    <w:rsid w:val="009214B8"/>
    <w:rsid w:val="00921A0F"/>
    <w:rsid w:val="00925B2D"/>
    <w:rsid w:val="00925E15"/>
    <w:rsid w:val="00927337"/>
    <w:rsid w:val="00927C6B"/>
    <w:rsid w:val="00930429"/>
    <w:rsid w:val="0093050D"/>
    <w:rsid w:val="009305FD"/>
    <w:rsid w:val="00930A55"/>
    <w:rsid w:val="0093250A"/>
    <w:rsid w:val="009341CE"/>
    <w:rsid w:val="00945C23"/>
    <w:rsid w:val="0095091C"/>
    <w:rsid w:val="00950DFD"/>
    <w:rsid w:val="009532D9"/>
    <w:rsid w:val="00957F1E"/>
    <w:rsid w:val="00962A2F"/>
    <w:rsid w:val="009649C0"/>
    <w:rsid w:val="00972895"/>
    <w:rsid w:val="009733BD"/>
    <w:rsid w:val="009772AD"/>
    <w:rsid w:val="009778C2"/>
    <w:rsid w:val="00985D81"/>
    <w:rsid w:val="009861E3"/>
    <w:rsid w:val="0098643F"/>
    <w:rsid w:val="00987516"/>
    <w:rsid w:val="0099125B"/>
    <w:rsid w:val="00991F28"/>
    <w:rsid w:val="00992A87"/>
    <w:rsid w:val="00992D81"/>
    <w:rsid w:val="009A34D7"/>
    <w:rsid w:val="009A3C72"/>
    <w:rsid w:val="009A4724"/>
    <w:rsid w:val="009A70C2"/>
    <w:rsid w:val="009A74C3"/>
    <w:rsid w:val="009B0DB9"/>
    <w:rsid w:val="009B2315"/>
    <w:rsid w:val="009B4E47"/>
    <w:rsid w:val="009B7E9F"/>
    <w:rsid w:val="009B7F1C"/>
    <w:rsid w:val="009C14A4"/>
    <w:rsid w:val="009C354E"/>
    <w:rsid w:val="009C4FA7"/>
    <w:rsid w:val="009C7A75"/>
    <w:rsid w:val="009D3937"/>
    <w:rsid w:val="009D6B8D"/>
    <w:rsid w:val="009D7ECF"/>
    <w:rsid w:val="009E50CC"/>
    <w:rsid w:val="009E53A6"/>
    <w:rsid w:val="009E542B"/>
    <w:rsid w:val="009E5E7A"/>
    <w:rsid w:val="009E7BB2"/>
    <w:rsid w:val="009F07E2"/>
    <w:rsid w:val="009F3403"/>
    <w:rsid w:val="009F4EE1"/>
    <w:rsid w:val="009F596B"/>
    <w:rsid w:val="009F6880"/>
    <w:rsid w:val="00A021A0"/>
    <w:rsid w:val="00A15247"/>
    <w:rsid w:val="00A15977"/>
    <w:rsid w:val="00A203FF"/>
    <w:rsid w:val="00A228C5"/>
    <w:rsid w:val="00A22F0E"/>
    <w:rsid w:val="00A23BBB"/>
    <w:rsid w:val="00A240E1"/>
    <w:rsid w:val="00A26CD2"/>
    <w:rsid w:val="00A31148"/>
    <w:rsid w:val="00A31454"/>
    <w:rsid w:val="00A314E4"/>
    <w:rsid w:val="00A31BBE"/>
    <w:rsid w:val="00A37A9B"/>
    <w:rsid w:val="00A37F4C"/>
    <w:rsid w:val="00A416C3"/>
    <w:rsid w:val="00A478C2"/>
    <w:rsid w:val="00A51828"/>
    <w:rsid w:val="00A51D9F"/>
    <w:rsid w:val="00A5596D"/>
    <w:rsid w:val="00A559EE"/>
    <w:rsid w:val="00A57A43"/>
    <w:rsid w:val="00A60CFD"/>
    <w:rsid w:val="00A615A8"/>
    <w:rsid w:val="00A63E27"/>
    <w:rsid w:val="00A64125"/>
    <w:rsid w:val="00A71194"/>
    <w:rsid w:val="00A73C50"/>
    <w:rsid w:val="00A77ACB"/>
    <w:rsid w:val="00A77F51"/>
    <w:rsid w:val="00A81C6F"/>
    <w:rsid w:val="00A82098"/>
    <w:rsid w:val="00A8417D"/>
    <w:rsid w:val="00A86342"/>
    <w:rsid w:val="00A86E0E"/>
    <w:rsid w:val="00A94406"/>
    <w:rsid w:val="00AA2286"/>
    <w:rsid w:val="00AA35AB"/>
    <w:rsid w:val="00AB0148"/>
    <w:rsid w:val="00AB257D"/>
    <w:rsid w:val="00AB34AD"/>
    <w:rsid w:val="00AC3EC8"/>
    <w:rsid w:val="00AC6166"/>
    <w:rsid w:val="00AD2455"/>
    <w:rsid w:val="00AD328A"/>
    <w:rsid w:val="00AD3963"/>
    <w:rsid w:val="00AD4442"/>
    <w:rsid w:val="00AD5FE4"/>
    <w:rsid w:val="00AE4179"/>
    <w:rsid w:val="00AF1AA4"/>
    <w:rsid w:val="00AF39BC"/>
    <w:rsid w:val="00AF3F61"/>
    <w:rsid w:val="00AF4440"/>
    <w:rsid w:val="00B00E5E"/>
    <w:rsid w:val="00B017D3"/>
    <w:rsid w:val="00B01A92"/>
    <w:rsid w:val="00B029DC"/>
    <w:rsid w:val="00B046A9"/>
    <w:rsid w:val="00B04FA6"/>
    <w:rsid w:val="00B05AEC"/>
    <w:rsid w:val="00B1179B"/>
    <w:rsid w:val="00B13712"/>
    <w:rsid w:val="00B14BA4"/>
    <w:rsid w:val="00B21C10"/>
    <w:rsid w:val="00B2383D"/>
    <w:rsid w:val="00B25014"/>
    <w:rsid w:val="00B269A7"/>
    <w:rsid w:val="00B32D35"/>
    <w:rsid w:val="00B34E48"/>
    <w:rsid w:val="00B37436"/>
    <w:rsid w:val="00B47D3B"/>
    <w:rsid w:val="00B6022C"/>
    <w:rsid w:val="00B63E4B"/>
    <w:rsid w:val="00B64668"/>
    <w:rsid w:val="00B70B57"/>
    <w:rsid w:val="00B74D61"/>
    <w:rsid w:val="00B75B01"/>
    <w:rsid w:val="00B771A6"/>
    <w:rsid w:val="00B77ADD"/>
    <w:rsid w:val="00B77F10"/>
    <w:rsid w:val="00B841F0"/>
    <w:rsid w:val="00B93B31"/>
    <w:rsid w:val="00B94768"/>
    <w:rsid w:val="00BA226D"/>
    <w:rsid w:val="00BA25B3"/>
    <w:rsid w:val="00BA28CF"/>
    <w:rsid w:val="00BA6F56"/>
    <w:rsid w:val="00BB26B2"/>
    <w:rsid w:val="00BB351B"/>
    <w:rsid w:val="00BB4D70"/>
    <w:rsid w:val="00BC13C0"/>
    <w:rsid w:val="00BC2C01"/>
    <w:rsid w:val="00BC3294"/>
    <w:rsid w:val="00BC3C1F"/>
    <w:rsid w:val="00BC6A80"/>
    <w:rsid w:val="00BC7A25"/>
    <w:rsid w:val="00BC7C3C"/>
    <w:rsid w:val="00BD0FB2"/>
    <w:rsid w:val="00BD71B2"/>
    <w:rsid w:val="00BE18F3"/>
    <w:rsid w:val="00BE5FDC"/>
    <w:rsid w:val="00BF6645"/>
    <w:rsid w:val="00BF74D3"/>
    <w:rsid w:val="00BF7CA7"/>
    <w:rsid w:val="00C024A1"/>
    <w:rsid w:val="00C035A9"/>
    <w:rsid w:val="00C039C6"/>
    <w:rsid w:val="00C04C9E"/>
    <w:rsid w:val="00C10149"/>
    <w:rsid w:val="00C10705"/>
    <w:rsid w:val="00C115B5"/>
    <w:rsid w:val="00C12B68"/>
    <w:rsid w:val="00C12F59"/>
    <w:rsid w:val="00C14FFA"/>
    <w:rsid w:val="00C1516F"/>
    <w:rsid w:val="00C15221"/>
    <w:rsid w:val="00C17943"/>
    <w:rsid w:val="00C20065"/>
    <w:rsid w:val="00C222BC"/>
    <w:rsid w:val="00C32E6F"/>
    <w:rsid w:val="00C40405"/>
    <w:rsid w:val="00C42CAB"/>
    <w:rsid w:val="00C45EE8"/>
    <w:rsid w:val="00C4715A"/>
    <w:rsid w:val="00C508EE"/>
    <w:rsid w:val="00C510BB"/>
    <w:rsid w:val="00C53A0E"/>
    <w:rsid w:val="00C54739"/>
    <w:rsid w:val="00C547AE"/>
    <w:rsid w:val="00C56D10"/>
    <w:rsid w:val="00C60892"/>
    <w:rsid w:val="00C621B1"/>
    <w:rsid w:val="00C625B5"/>
    <w:rsid w:val="00C62CF9"/>
    <w:rsid w:val="00C67129"/>
    <w:rsid w:val="00C67A13"/>
    <w:rsid w:val="00C67C36"/>
    <w:rsid w:val="00C74A67"/>
    <w:rsid w:val="00C77303"/>
    <w:rsid w:val="00C77427"/>
    <w:rsid w:val="00C77552"/>
    <w:rsid w:val="00C82FA9"/>
    <w:rsid w:val="00C832CA"/>
    <w:rsid w:val="00C834F8"/>
    <w:rsid w:val="00C846CD"/>
    <w:rsid w:val="00C93454"/>
    <w:rsid w:val="00C93812"/>
    <w:rsid w:val="00C96711"/>
    <w:rsid w:val="00C97C27"/>
    <w:rsid w:val="00CA0EB1"/>
    <w:rsid w:val="00CA1A57"/>
    <w:rsid w:val="00CA1C30"/>
    <w:rsid w:val="00CA522C"/>
    <w:rsid w:val="00CA7045"/>
    <w:rsid w:val="00CB369F"/>
    <w:rsid w:val="00CB51CC"/>
    <w:rsid w:val="00CC136B"/>
    <w:rsid w:val="00CC6F3E"/>
    <w:rsid w:val="00CD07E5"/>
    <w:rsid w:val="00CD21E2"/>
    <w:rsid w:val="00CD25E3"/>
    <w:rsid w:val="00CD2A0F"/>
    <w:rsid w:val="00CD314B"/>
    <w:rsid w:val="00CD5F08"/>
    <w:rsid w:val="00CD78C2"/>
    <w:rsid w:val="00CE0CEC"/>
    <w:rsid w:val="00CE1916"/>
    <w:rsid w:val="00CE2E82"/>
    <w:rsid w:val="00CE322E"/>
    <w:rsid w:val="00CE3F15"/>
    <w:rsid w:val="00CE67D8"/>
    <w:rsid w:val="00CE6F46"/>
    <w:rsid w:val="00CF0FC9"/>
    <w:rsid w:val="00CF34F9"/>
    <w:rsid w:val="00CF50A4"/>
    <w:rsid w:val="00CF5A3A"/>
    <w:rsid w:val="00D01EDD"/>
    <w:rsid w:val="00D049FA"/>
    <w:rsid w:val="00D05D98"/>
    <w:rsid w:val="00D124E1"/>
    <w:rsid w:val="00D124EA"/>
    <w:rsid w:val="00D13646"/>
    <w:rsid w:val="00D14A1B"/>
    <w:rsid w:val="00D14F6D"/>
    <w:rsid w:val="00D15DD5"/>
    <w:rsid w:val="00D20B06"/>
    <w:rsid w:val="00D25E18"/>
    <w:rsid w:val="00D2789F"/>
    <w:rsid w:val="00D27B47"/>
    <w:rsid w:val="00D3145C"/>
    <w:rsid w:val="00D32893"/>
    <w:rsid w:val="00D32F8F"/>
    <w:rsid w:val="00D36079"/>
    <w:rsid w:val="00D4515D"/>
    <w:rsid w:val="00D47301"/>
    <w:rsid w:val="00D5014F"/>
    <w:rsid w:val="00D546EC"/>
    <w:rsid w:val="00D55DFE"/>
    <w:rsid w:val="00D628D3"/>
    <w:rsid w:val="00D64231"/>
    <w:rsid w:val="00D66149"/>
    <w:rsid w:val="00D66576"/>
    <w:rsid w:val="00D677A1"/>
    <w:rsid w:val="00D70E25"/>
    <w:rsid w:val="00D747CA"/>
    <w:rsid w:val="00D74D5B"/>
    <w:rsid w:val="00D76862"/>
    <w:rsid w:val="00D76F2A"/>
    <w:rsid w:val="00D77866"/>
    <w:rsid w:val="00D8158A"/>
    <w:rsid w:val="00D82766"/>
    <w:rsid w:val="00D83DCE"/>
    <w:rsid w:val="00D9075F"/>
    <w:rsid w:val="00D948CB"/>
    <w:rsid w:val="00DA026A"/>
    <w:rsid w:val="00DA144D"/>
    <w:rsid w:val="00DA1B83"/>
    <w:rsid w:val="00DA3D07"/>
    <w:rsid w:val="00DA4B82"/>
    <w:rsid w:val="00DA74F2"/>
    <w:rsid w:val="00DA7EF1"/>
    <w:rsid w:val="00DB2296"/>
    <w:rsid w:val="00DB3145"/>
    <w:rsid w:val="00DB488E"/>
    <w:rsid w:val="00DB5021"/>
    <w:rsid w:val="00DB5EE3"/>
    <w:rsid w:val="00DB6C64"/>
    <w:rsid w:val="00DC0097"/>
    <w:rsid w:val="00DC2ADC"/>
    <w:rsid w:val="00DC4C86"/>
    <w:rsid w:val="00DC504F"/>
    <w:rsid w:val="00DC51DB"/>
    <w:rsid w:val="00DC71B5"/>
    <w:rsid w:val="00DD077F"/>
    <w:rsid w:val="00DD0B29"/>
    <w:rsid w:val="00DE06D7"/>
    <w:rsid w:val="00DE0BCE"/>
    <w:rsid w:val="00DE23EC"/>
    <w:rsid w:val="00DE3F7C"/>
    <w:rsid w:val="00DE4DAA"/>
    <w:rsid w:val="00DE6206"/>
    <w:rsid w:val="00DF1FB5"/>
    <w:rsid w:val="00DF509A"/>
    <w:rsid w:val="00DF7570"/>
    <w:rsid w:val="00DF774E"/>
    <w:rsid w:val="00E01A70"/>
    <w:rsid w:val="00E0290E"/>
    <w:rsid w:val="00E07E9B"/>
    <w:rsid w:val="00E11FB9"/>
    <w:rsid w:val="00E13267"/>
    <w:rsid w:val="00E154FD"/>
    <w:rsid w:val="00E2092D"/>
    <w:rsid w:val="00E2263B"/>
    <w:rsid w:val="00E23256"/>
    <w:rsid w:val="00E3009A"/>
    <w:rsid w:val="00E329F5"/>
    <w:rsid w:val="00E34148"/>
    <w:rsid w:val="00E34C7C"/>
    <w:rsid w:val="00E368F3"/>
    <w:rsid w:val="00E434B1"/>
    <w:rsid w:val="00E46346"/>
    <w:rsid w:val="00E46B43"/>
    <w:rsid w:val="00E65802"/>
    <w:rsid w:val="00E70098"/>
    <w:rsid w:val="00E70508"/>
    <w:rsid w:val="00E71EE5"/>
    <w:rsid w:val="00E75EE9"/>
    <w:rsid w:val="00E76C6D"/>
    <w:rsid w:val="00E77353"/>
    <w:rsid w:val="00E7756A"/>
    <w:rsid w:val="00E80555"/>
    <w:rsid w:val="00E82E4E"/>
    <w:rsid w:val="00E86148"/>
    <w:rsid w:val="00E90301"/>
    <w:rsid w:val="00E90B8F"/>
    <w:rsid w:val="00E90FD9"/>
    <w:rsid w:val="00E91C14"/>
    <w:rsid w:val="00E92D4D"/>
    <w:rsid w:val="00E93E0F"/>
    <w:rsid w:val="00E94A7D"/>
    <w:rsid w:val="00E9609B"/>
    <w:rsid w:val="00E96C94"/>
    <w:rsid w:val="00E97BA4"/>
    <w:rsid w:val="00EB1754"/>
    <w:rsid w:val="00EB1836"/>
    <w:rsid w:val="00EB2F8F"/>
    <w:rsid w:val="00EB5057"/>
    <w:rsid w:val="00EB6459"/>
    <w:rsid w:val="00EB6A41"/>
    <w:rsid w:val="00EC1CBB"/>
    <w:rsid w:val="00EC2146"/>
    <w:rsid w:val="00EC2BC8"/>
    <w:rsid w:val="00ED0CCB"/>
    <w:rsid w:val="00ED6A9B"/>
    <w:rsid w:val="00ED737A"/>
    <w:rsid w:val="00ED7F1B"/>
    <w:rsid w:val="00EE1E3B"/>
    <w:rsid w:val="00EE566B"/>
    <w:rsid w:val="00EF13B0"/>
    <w:rsid w:val="00EF2C22"/>
    <w:rsid w:val="00EF3BC7"/>
    <w:rsid w:val="00EF5444"/>
    <w:rsid w:val="00EF7868"/>
    <w:rsid w:val="00F00D97"/>
    <w:rsid w:val="00F02178"/>
    <w:rsid w:val="00F049E2"/>
    <w:rsid w:val="00F054D1"/>
    <w:rsid w:val="00F06767"/>
    <w:rsid w:val="00F06BD9"/>
    <w:rsid w:val="00F107A2"/>
    <w:rsid w:val="00F137D2"/>
    <w:rsid w:val="00F14E59"/>
    <w:rsid w:val="00F204E5"/>
    <w:rsid w:val="00F2528E"/>
    <w:rsid w:val="00F25CC7"/>
    <w:rsid w:val="00F263A2"/>
    <w:rsid w:val="00F26E1E"/>
    <w:rsid w:val="00F30D91"/>
    <w:rsid w:val="00F320ED"/>
    <w:rsid w:val="00F3562E"/>
    <w:rsid w:val="00F3580A"/>
    <w:rsid w:val="00F36DC6"/>
    <w:rsid w:val="00F374ED"/>
    <w:rsid w:val="00F37A29"/>
    <w:rsid w:val="00F456EB"/>
    <w:rsid w:val="00F464EF"/>
    <w:rsid w:val="00F46572"/>
    <w:rsid w:val="00F4720E"/>
    <w:rsid w:val="00F50DDF"/>
    <w:rsid w:val="00F5112B"/>
    <w:rsid w:val="00F526A2"/>
    <w:rsid w:val="00F54CBE"/>
    <w:rsid w:val="00F55E4C"/>
    <w:rsid w:val="00F61642"/>
    <w:rsid w:val="00F65893"/>
    <w:rsid w:val="00F73209"/>
    <w:rsid w:val="00F74F50"/>
    <w:rsid w:val="00F75553"/>
    <w:rsid w:val="00F801EB"/>
    <w:rsid w:val="00F82E29"/>
    <w:rsid w:val="00F83FED"/>
    <w:rsid w:val="00F84AF5"/>
    <w:rsid w:val="00F85130"/>
    <w:rsid w:val="00F857FF"/>
    <w:rsid w:val="00F93482"/>
    <w:rsid w:val="00FA387E"/>
    <w:rsid w:val="00FA4CC1"/>
    <w:rsid w:val="00FA6FB8"/>
    <w:rsid w:val="00FB6BC9"/>
    <w:rsid w:val="00FC0887"/>
    <w:rsid w:val="00FC346E"/>
    <w:rsid w:val="00FC4A82"/>
    <w:rsid w:val="00FC571F"/>
    <w:rsid w:val="00FD029B"/>
    <w:rsid w:val="00FD0ABA"/>
    <w:rsid w:val="00FD2063"/>
    <w:rsid w:val="00FD30EC"/>
    <w:rsid w:val="00FE00DE"/>
    <w:rsid w:val="00FE08BE"/>
    <w:rsid w:val="00FE0F3D"/>
    <w:rsid w:val="00FE6B11"/>
    <w:rsid w:val="00FF0BC3"/>
    <w:rsid w:val="00FF1087"/>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8F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 w:type="table" w:styleId="Tabladecuadrcula4-nfasis1">
    <w:name w:val="Grid Table 4 Accent 1"/>
    <w:basedOn w:val="Tablanormal"/>
    <w:uiPriority w:val="49"/>
    <w:rsid w:val="00E46346"/>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5">
    <w:name w:val="Grid Table 4 Accent 5"/>
    <w:basedOn w:val="Tablanormal"/>
    <w:uiPriority w:val="49"/>
    <w:rsid w:val="004639CB"/>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0852">
      <w:bodyDiv w:val="1"/>
      <w:marLeft w:val="0"/>
      <w:marRight w:val="0"/>
      <w:marTop w:val="0"/>
      <w:marBottom w:val="0"/>
      <w:divBdr>
        <w:top w:val="none" w:sz="0" w:space="0" w:color="auto"/>
        <w:left w:val="none" w:sz="0" w:space="0" w:color="auto"/>
        <w:bottom w:val="none" w:sz="0" w:space="0" w:color="auto"/>
        <w:right w:val="none" w:sz="0" w:space="0" w:color="auto"/>
      </w:divBdr>
    </w:div>
    <w:div w:id="304623795">
      <w:bodyDiv w:val="1"/>
      <w:marLeft w:val="0"/>
      <w:marRight w:val="0"/>
      <w:marTop w:val="0"/>
      <w:marBottom w:val="0"/>
      <w:divBdr>
        <w:top w:val="none" w:sz="0" w:space="0" w:color="auto"/>
        <w:left w:val="none" w:sz="0" w:space="0" w:color="auto"/>
        <w:bottom w:val="none" w:sz="0" w:space="0" w:color="auto"/>
        <w:right w:val="none" w:sz="0" w:space="0" w:color="auto"/>
      </w:divBdr>
    </w:div>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661617381">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1044335294">
      <w:bodyDiv w:val="1"/>
      <w:marLeft w:val="0"/>
      <w:marRight w:val="0"/>
      <w:marTop w:val="0"/>
      <w:marBottom w:val="0"/>
      <w:divBdr>
        <w:top w:val="none" w:sz="0" w:space="0" w:color="auto"/>
        <w:left w:val="none" w:sz="0" w:space="0" w:color="auto"/>
        <w:bottom w:val="none" w:sz="0" w:space="0" w:color="auto"/>
        <w:right w:val="none" w:sz="0" w:space="0" w:color="auto"/>
      </w:divBdr>
    </w:div>
    <w:div w:id="1051229213">
      <w:bodyDiv w:val="1"/>
      <w:marLeft w:val="0"/>
      <w:marRight w:val="0"/>
      <w:marTop w:val="0"/>
      <w:marBottom w:val="0"/>
      <w:divBdr>
        <w:top w:val="none" w:sz="0" w:space="0" w:color="auto"/>
        <w:left w:val="none" w:sz="0" w:space="0" w:color="auto"/>
        <w:bottom w:val="none" w:sz="0" w:space="0" w:color="auto"/>
        <w:right w:val="none" w:sz="0" w:space="0" w:color="auto"/>
      </w:divBdr>
    </w:div>
    <w:div w:id="1071656839">
      <w:bodyDiv w:val="1"/>
      <w:marLeft w:val="0"/>
      <w:marRight w:val="0"/>
      <w:marTop w:val="0"/>
      <w:marBottom w:val="0"/>
      <w:divBdr>
        <w:top w:val="none" w:sz="0" w:space="0" w:color="auto"/>
        <w:left w:val="none" w:sz="0" w:space="0" w:color="auto"/>
        <w:bottom w:val="none" w:sz="0" w:space="0" w:color="auto"/>
        <w:right w:val="none" w:sz="0" w:space="0" w:color="auto"/>
      </w:divBdr>
    </w:div>
    <w:div w:id="1072772239">
      <w:bodyDiv w:val="1"/>
      <w:marLeft w:val="0"/>
      <w:marRight w:val="0"/>
      <w:marTop w:val="0"/>
      <w:marBottom w:val="0"/>
      <w:divBdr>
        <w:top w:val="none" w:sz="0" w:space="0" w:color="auto"/>
        <w:left w:val="none" w:sz="0" w:space="0" w:color="auto"/>
        <w:bottom w:val="none" w:sz="0" w:space="0" w:color="auto"/>
        <w:right w:val="none" w:sz="0" w:space="0" w:color="auto"/>
      </w:divBdr>
    </w:div>
    <w:div w:id="1146315513">
      <w:bodyDiv w:val="1"/>
      <w:marLeft w:val="0"/>
      <w:marRight w:val="0"/>
      <w:marTop w:val="0"/>
      <w:marBottom w:val="0"/>
      <w:divBdr>
        <w:top w:val="none" w:sz="0" w:space="0" w:color="auto"/>
        <w:left w:val="none" w:sz="0" w:space="0" w:color="auto"/>
        <w:bottom w:val="none" w:sz="0" w:space="0" w:color="auto"/>
        <w:right w:val="none" w:sz="0" w:space="0" w:color="auto"/>
      </w:divBdr>
    </w:div>
    <w:div w:id="1261528748">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608154723">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 w:id="1870994801">
      <w:bodyDiv w:val="1"/>
      <w:marLeft w:val="0"/>
      <w:marRight w:val="0"/>
      <w:marTop w:val="0"/>
      <w:marBottom w:val="0"/>
      <w:divBdr>
        <w:top w:val="none" w:sz="0" w:space="0" w:color="auto"/>
        <w:left w:val="none" w:sz="0" w:space="0" w:color="auto"/>
        <w:bottom w:val="none" w:sz="0" w:space="0" w:color="auto"/>
        <w:right w:val="none" w:sz="0" w:space="0" w:color="auto"/>
      </w:divBdr>
    </w:div>
    <w:div w:id="1881505784">
      <w:bodyDiv w:val="1"/>
      <w:marLeft w:val="0"/>
      <w:marRight w:val="0"/>
      <w:marTop w:val="0"/>
      <w:marBottom w:val="0"/>
      <w:divBdr>
        <w:top w:val="none" w:sz="0" w:space="0" w:color="auto"/>
        <w:left w:val="none" w:sz="0" w:space="0" w:color="auto"/>
        <w:bottom w:val="none" w:sz="0" w:space="0" w:color="auto"/>
        <w:right w:val="none" w:sz="0" w:space="0" w:color="auto"/>
      </w:divBdr>
    </w:div>
    <w:div w:id="195201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7180E-7173-4DAD-B70C-0C42EE9AF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998</Words>
  <Characters>5489</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6475</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6</cp:revision>
  <cp:lastPrinted>2016-04-28T20:28:00Z</cp:lastPrinted>
  <dcterms:created xsi:type="dcterms:W3CDTF">2016-04-26T20:36:00Z</dcterms:created>
  <dcterms:modified xsi:type="dcterms:W3CDTF">2016-04-28T20:28:00Z</dcterms:modified>
</cp:coreProperties>
</file>