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5A" w:rsidRPr="00BE18F3" w:rsidRDefault="005F185A" w:rsidP="00BE18F3">
      <w:pPr>
        <w:spacing w:after="0"/>
        <w:jc w:val="center"/>
      </w:pPr>
      <w:bookmarkStart w:id="0" w:name="_GoBack"/>
      <w:bookmarkEnd w:id="0"/>
      <w:r w:rsidRPr="00BE18F3">
        <w:t>República de Colombia</w:t>
      </w:r>
    </w:p>
    <w:p w:rsidR="005F185A" w:rsidRDefault="005F185A" w:rsidP="00BE18F3">
      <w:pPr>
        <w:jc w:val="center"/>
        <w:rPr>
          <w:bCs/>
        </w:rPr>
      </w:pPr>
      <w:r w:rsidRPr="00BE18F3">
        <w:t>Formato Común de Hoja Metodológica de Indicadores Ambientales</w:t>
      </w:r>
    </w:p>
    <w:p w:rsidR="005F185A" w:rsidRPr="00551672" w:rsidRDefault="00A041A0" w:rsidP="00BE18F3">
      <w:pPr>
        <w:spacing w:after="0"/>
        <w:jc w:val="center"/>
        <w:rPr>
          <w:b/>
          <w:sz w:val="20"/>
        </w:rPr>
      </w:pPr>
      <w:r w:rsidRPr="00A041A0">
        <w:rPr>
          <w:b/>
          <w:sz w:val="20"/>
          <w:lang w:eastAsia="ar-SA"/>
        </w:rPr>
        <w:t>Implementación de acciones en manejo integrado de zonas costeras</w:t>
      </w:r>
    </w:p>
    <w:p w:rsidR="005F185A" w:rsidRDefault="005F185A" w:rsidP="00BE18F3">
      <w:pPr>
        <w:jc w:val="center"/>
      </w:pPr>
      <w:r w:rsidRPr="00B771A6">
        <w:t xml:space="preserve">(Hoja metodológica versión </w:t>
      </w:r>
      <w:r w:rsidR="006855FB">
        <w:t>1</w:t>
      </w:r>
      <w:r w:rsidR="00F92338">
        <w:t>.</w:t>
      </w:r>
      <w:r w:rsidR="006855FB">
        <w:t>00</w:t>
      </w:r>
      <w:r w:rsidRPr="00B771A6">
        <w:t>)</w:t>
      </w:r>
    </w:p>
    <w:p w:rsidR="004E05EF" w:rsidRDefault="004E05EF" w:rsidP="00BE18F3">
      <w:pPr>
        <w:jc w:val="cente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Default="005F185A" w:rsidP="00CA1A57">
      <w:pPr>
        <w:spacing w:after="0"/>
      </w:pPr>
    </w:p>
    <w:p w:rsidR="004E05EF" w:rsidRPr="00B771A6" w:rsidRDefault="004E05EF" w:rsidP="00CA1A57">
      <w:pPr>
        <w:spacing w:after="0"/>
      </w:pPr>
    </w:p>
    <w:tbl>
      <w:tblPr>
        <w:tblW w:w="500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69"/>
        <w:gridCol w:w="8703"/>
      </w:tblGrid>
      <w:tr w:rsidR="005F185A" w:rsidRPr="00485431" w:rsidTr="006B78BB">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6B78BB">
        <w:trPr>
          <w:trHeight w:val="20"/>
          <w:jc w:val="center"/>
        </w:trPr>
        <w:tc>
          <w:tcPr>
            <w:tcW w:w="636"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4361"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6B78BB">
        <w:trPr>
          <w:trHeight w:val="20"/>
          <w:jc w:val="center"/>
        </w:trPr>
        <w:tc>
          <w:tcPr>
            <w:tcW w:w="636" w:type="pct"/>
            <w:vAlign w:val="center"/>
          </w:tcPr>
          <w:p w:rsidR="00EB1836" w:rsidRDefault="00EB1836" w:rsidP="00D124E1">
            <w:pPr>
              <w:jc w:val="left"/>
              <w:rPr>
                <w:lang w:eastAsia="ar-SA"/>
              </w:rPr>
            </w:pPr>
            <w:r w:rsidRPr="00B771A6">
              <w:rPr>
                <w:lang w:eastAsia="ar-SA"/>
              </w:rPr>
              <w:t>Tema de referencia</w:t>
            </w:r>
          </w:p>
        </w:tc>
        <w:tc>
          <w:tcPr>
            <w:tcW w:w="4361" w:type="pct"/>
            <w:vAlign w:val="center"/>
          </w:tcPr>
          <w:p w:rsidR="00EB1836" w:rsidRPr="00485431" w:rsidRDefault="00EB1836" w:rsidP="00BE18F3">
            <w:pPr>
              <w:rPr>
                <w:lang w:val="es-ES" w:eastAsia="ar-SA"/>
              </w:rPr>
            </w:pPr>
          </w:p>
        </w:tc>
      </w:tr>
      <w:tr w:rsidR="00121693" w:rsidRPr="005B05C5" w:rsidTr="006B78BB">
        <w:trPr>
          <w:trHeight w:val="20"/>
          <w:jc w:val="center"/>
        </w:trPr>
        <w:tc>
          <w:tcPr>
            <w:tcW w:w="636"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4361" w:type="pct"/>
            <w:vAlign w:val="center"/>
          </w:tcPr>
          <w:p w:rsidR="005F185A" w:rsidRDefault="005F185A" w:rsidP="00BE18F3">
            <w:pPr>
              <w:rPr>
                <w:lang w:eastAsia="ar-SA"/>
              </w:rPr>
            </w:pPr>
          </w:p>
        </w:tc>
      </w:tr>
      <w:tr w:rsidR="00121693" w:rsidRPr="00B771A6" w:rsidTr="006B78BB">
        <w:trPr>
          <w:trHeight w:val="20"/>
          <w:jc w:val="center"/>
        </w:trPr>
        <w:tc>
          <w:tcPr>
            <w:tcW w:w="636" w:type="pct"/>
            <w:vAlign w:val="center"/>
          </w:tcPr>
          <w:p w:rsidR="005F185A" w:rsidRPr="00746D28" w:rsidRDefault="005F185A" w:rsidP="00D124E1">
            <w:pPr>
              <w:jc w:val="left"/>
            </w:pPr>
            <w:r w:rsidRPr="00C115B5">
              <w:rPr>
                <w:lang w:eastAsia="ar-SA"/>
              </w:rPr>
              <w:t>Unidad de medida</w:t>
            </w:r>
          </w:p>
        </w:tc>
        <w:tc>
          <w:tcPr>
            <w:tcW w:w="4361" w:type="pct"/>
            <w:vAlign w:val="center"/>
          </w:tcPr>
          <w:p w:rsidR="005F185A" w:rsidRPr="00485431" w:rsidRDefault="00C67129" w:rsidP="00BE18F3">
            <w:pPr>
              <w:rPr>
                <w:i/>
                <w:lang w:eastAsia="ar-SA"/>
              </w:rPr>
            </w:pPr>
            <w:r>
              <w:rPr>
                <w:lang w:eastAsia="ar-SA"/>
              </w:rPr>
              <w:t>Porcentaje</w:t>
            </w:r>
          </w:p>
        </w:tc>
      </w:tr>
      <w:tr w:rsidR="00121693" w:rsidRPr="00B771A6" w:rsidTr="006B78BB">
        <w:trPr>
          <w:trHeight w:val="20"/>
          <w:jc w:val="center"/>
        </w:trPr>
        <w:tc>
          <w:tcPr>
            <w:tcW w:w="636" w:type="pct"/>
          </w:tcPr>
          <w:p w:rsidR="005F185A" w:rsidRPr="009050CC" w:rsidRDefault="005F185A" w:rsidP="00475DF2">
            <w:pPr>
              <w:jc w:val="left"/>
              <w:rPr>
                <w:i/>
                <w:lang w:eastAsia="ar-SA"/>
              </w:rPr>
            </w:pPr>
            <w:r w:rsidRPr="00B771A6">
              <w:rPr>
                <w:lang w:eastAsia="ar-SA"/>
              </w:rPr>
              <w:t>Periodicidad</w:t>
            </w:r>
          </w:p>
        </w:tc>
        <w:tc>
          <w:tcPr>
            <w:tcW w:w="4361"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6C52EB"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6C52EB"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365635" w:rsidP="00CE322E">
                  <w:pPr>
                    <w:pStyle w:val="Sinespaciado1"/>
                    <w:tabs>
                      <w:tab w:val="left" w:pos="279"/>
                    </w:tabs>
                    <w:ind w:left="143" w:right="-720"/>
                    <w:rPr>
                      <w:sz w:val="18"/>
                      <w:szCs w:val="18"/>
                      <w:lang w:val="es-CR" w:eastAsia="ar-SA"/>
                    </w:rPr>
                  </w:pPr>
                  <w:r>
                    <w:rPr>
                      <w:sz w:val="18"/>
                      <w:szCs w:val="18"/>
                      <w:lang w:val="es-CR" w:eastAsia="ar-SA"/>
                    </w:rPr>
                    <w:t>C</w:t>
                  </w:r>
                  <w:r w:rsidR="006C52EB">
                    <w:rPr>
                      <w:sz w:val="18"/>
                      <w:szCs w:val="18"/>
                      <w:lang w:val="es-CR" w:eastAsia="ar-SA"/>
                    </w:rPr>
                    <w:t>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6B78BB">
        <w:trPr>
          <w:trHeight w:val="1936"/>
          <w:jc w:val="center"/>
        </w:trPr>
        <w:tc>
          <w:tcPr>
            <w:tcW w:w="636" w:type="pct"/>
          </w:tcPr>
          <w:p w:rsidR="005F185A" w:rsidRPr="009050CC" w:rsidRDefault="005F185A" w:rsidP="00475DF2">
            <w:pPr>
              <w:jc w:val="left"/>
              <w:rPr>
                <w:i/>
                <w:lang w:val="es-MX" w:eastAsia="ar-SA"/>
              </w:rPr>
            </w:pPr>
            <w:r w:rsidRPr="00B771A6">
              <w:rPr>
                <w:lang w:val="es-MX" w:eastAsia="ar-SA"/>
              </w:rPr>
              <w:lastRenderedPageBreak/>
              <w:t>Cobertura geográfica</w:t>
            </w:r>
          </w:p>
        </w:tc>
        <w:tc>
          <w:tcPr>
            <w:tcW w:w="4361" w:type="pct"/>
          </w:tcPr>
          <w:tbl>
            <w:tblPr>
              <w:tblpPr w:leftFromText="142" w:rightFromText="142" w:topFromText="539" w:vertAnchor="text" w:horzAnchor="margin" w:tblpY="1"/>
              <w:tblOverlap w:val="never"/>
              <w:tblW w:w="7670" w:type="dxa"/>
              <w:tblCellMar>
                <w:left w:w="0" w:type="dxa"/>
                <w:right w:w="0" w:type="dxa"/>
              </w:tblCellMar>
              <w:tblLook w:val="01E0" w:firstRow="1" w:lastRow="1" w:firstColumn="1" w:lastColumn="1" w:noHBand="0" w:noVBand="0"/>
            </w:tblPr>
            <w:tblGrid>
              <w:gridCol w:w="220"/>
              <w:gridCol w:w="1313"/>
              <w:gridCol w:w="6137"/>
            </w:tblGrid>
            <w:tr w:rsidR="005F185A" w:rsidRPr="00B32D35" w:rsidTr="00D81EE1">
              <w:trPr>
                <w:gridAfter w:val="1"/>
                <w:wAfter w:w="6137" w:type="dxa"/>
                <w:cantSplit/>
                <w:trHeight w:hRule="exact" w:val="443"/>
              </w:trPr>
              <w:tc>
                <w:tcPr>
                  <w:tcW w:w="22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313"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D81EE1">
              <w:trPr>
                <w:gridAfter w:val="1"/>
                <w:wAfter w:w="6137" w:type="dxa"/>
                <w:cantSplit/>
                <w:trHeight w:hRule="exact" w:val="110"/>
              </w:trPr>
              <w:tc>
                <w:tcPr>
                  <w:tcW w:w="22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313"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D81EE1">
              <w:trPr>
                <w:gridAfter w:val="1"/>
                <w:wAfter w:w="6137" w:type="dxa"/>
                <w:cantSplit/>
                <w:trHeight w:hRule="exact" w:val="443"/>
              </w:trPr>
              <w:tc>
                <w:tcPr>
                  <w:tcW w:w="22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313"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D81EE1">
              <w:trPr>
                <w:gridAfter w:val="1"/>
                <w:wAfter w:w="6137" w:type="dxa"/>
                <w:cantSplit/>
                <w:trHeight w:hRule="exact" w:val="110"/>
              </w:trPr>
              <w:tc>
                <w:tcPr>
                  <w:tcW w:w="22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313"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D81EE1">
              <w:trPr>
                <w:gridAfter w:val="1"/>
                <w:wAfter w:w="6137" w:type="dxa"/>
                <w:cantSplit/>
                <w:trHeight w:hRule="exact" w:val="443"/>
              </w:trPr>
              <w:tc>
                <w:tcPr>
                  <w:tcW w:w="22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313"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D81EE1">
              <w:trPr>
                <w:gridAfter w:val="1"/>
                <w:wAfter w:w="6137" w:type="dxa"/>
                <w:cantSplit/>
                <w:trHeight w:hRule="exact" w:val="110"/>
              </w:trPr>
              <w:tc>
                <w:tcPr>
                  <w:tcW w:w="22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313"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D81EE1">
              <w:trPr>
                <w:cantSplit/>
                <w:trHeight w:hRule="exact" w:val="443"/>
              </w:trPr>
              <w:tc>
                <w:tcPr>
                  <w:tcW w:w="22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313"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137" w:type="dxa"/>
                  <w:tcBorders>
                    <w:bottom w:val="single" w:sz="8" w:space="0" w:color="auto"/>
                  </w:tcBorders>
                </w:tcPr>
                <w:p w:rsidR="00D81EE1" w:rsidRDefault="00CF1EA6" w:rsidP="00CE322E">
                  <w:pPr>
                    <w:pStyle w:val="Sinespaciado1"/>
                    <w:tabs>
                      <w:tab w:val="left" w:pos="279"/>
                    </w:tabs>
                    <w:ind w:left="143" w:right="-720"/>
                    <w:rPr>
                      <w:sz w:val="18"/>
                      <w:szCs w:val="18"/>
                      <w:lang w:val="es-CR" w:eastAsia="ar-SA"/>
                    </w:rPr>
                  </w:pPr>
                  <w:r>
                    <w:rPr>
                      <w:sz w:val="18"/>
                      <w:szCs w:val="18"/>
                      <w:lang w:val="es-CR" w:eastAsia="ar-SA"/>
                    </w:rPr>
                    <w:t>C</w:t>
                  </w:r>
                  <w:r w:rsidR="00595918">
                    <w:rPr>
                      <w:sz w:val="18"/>
                      <w:szCs w:val="18"/>
                      <w:lang w:val="es-CR" w:eastAsia="ar-SA"/>
                    </w:rPr>
                    <w:t>orporaciones autónomas regionales y desarrollo sostenible</w:t>
                  </w:r>
                  <w:r w:rsidR="00D81EE1">
                    <w:rPr>
                      <w:sz w:val="18"/>
                      <w:szCs w:val="18"/>
                      <w:lang w:val="es-CR" w:eastAsia="ar-SA"/>
                    </w:rPr>
                    <w:t xml:space="preserve"> </w:t>
                  </w:r>
                </w:p>
                <w:p w:rsidR="005F185A" w:rsidRPr="00CF34F9" w:rsidRDefault="00CF1EA6" w:rsidP="005718A9">
                  <w:pPr>
                    <w:pStyle w:val="Sinespaciado1"/>
                    <w:tabs>
                      <w:tab w:val="left" w:pos="279"/>
                    </w:tabs>
                    <w:ind w:left="143" w:right="-720"/>
                    <w:rPr>
                      <w:sz w:val="18"/>
                      <w:szCs w:val="18"/>
                      <w:lang w:val="es-CR" w:eastAsia="ar-SA"/>
                    </w:rPr>
                  </w:pPr>
                  <w:r>
                    <w:rPr>
                      <w:sz w:val="18"/>
                      <w:szCs w:val="18"/>
                      <w:lang w:val="es-CR" w:eastAsia="ar-SA"/>
                    </w:rPr>
                    <w:t xml:space="preserve">con </w:t>
                  </w:r>
                  <w:r w:rsidR="005718A9">
                    <w:rPr>
                      <w:sz w:val="18"/>
                      <w:szCs w:val="18"/>
                      <w:lang w:val="es-CR" w:eastAsia="ar-SA"/>
                    </w:rPr>
                    <w:t>jurisdicción</w:t>
                  </w:r>
                  <w:r w:rsidR="00D81EE1">
                    <w:rPr>
                      <w:sz w:val="18"/>
                      <w:szCs w:val="18"/>
                      <w:lang w:val="es-CR" w:eastAsia="ar-SA"/>
                    </w:rPr>
                    <w:t xml:space="preserve"> en las zonas costeras.</w:t>
                  </w:r>
                  <w:r w:rsidR="004E28DB">
                    <w:rPr>
                      <w:sz w:val="18"/>
                      <w:szCs w:val="18"/>
                      <w:lang w:val="es-CR" w:eastAsia="ar-SA"/>
                    </w:rPr>
                    <w:t xml:space="preserve"> </w:t>
                  </w:r>
                </w:p>
              </w:tc>
            </w:tr>
          </w:tbl>
          <w:p w:rsidR="005F185A" w:rsidRPr="00BD0FB2" w:rsidRDefault="005F185A" w:rsidP="00CE322E">
            <w:pPr>
              <w:pStyle w:val="Sinespaciado1"/>
              <w:rPr>
                <w:rFonts w:cs="Arial"/>
                <w:sz w:val="18"/>
                <w:szCs w:val="18"/>
                <w:lang w:eastAsia="ar-SA"/>
              </w:rPr>
            </w:pPr>
          </w:p>
        </w:tc>
      </w:tr>
      <w:tr w:rsidR="00121693" w:rsidRPr="00B771A6" w:rsidTr="006B78BB">
        <w:trPr>
          <w:trHeight w:val="20"/>
          <w:jc w:val="center"/>
        </w:trPr>
        <w:tc>
          <w:tcPr>
            <w:tcW w:w="636" w:type="pct"/>
            <w:vAlign w:val="center"/>
          </w:tcPr>
          <w:p w:rsidR="005F185A" w:rsidRPr="00D948CB" w:rsidRDefault="005F185A" w:rsidP="00BE18F3">
            <w:pPr>
              <w:rPr>
                <w:szCs w:val="20"/>
                <w:lang w:val="es-MX" w:eastAsia="ar-SA"/>
              </w:rPr>
            </w:pPr>
            <w:r w:rsidRPr="00D948CB">
              <w:rPr>
                <w:lang w:val="es-MX" w:eastAsia="ar-SA"/>
              </w:rPr>
              <w:t>Cobertura temporal</w:t>
            </w:r>
          </w:p>
        </w:tc>
        <w:tc>
          <w:tcPr>
            <w:tcW w:w="4361" w:type="pct"/>
            <w:vAlign w:val="center"/>
          </w:tcPr>
          <w:p w:rsidR="005F185A" w:rsidRPr="004E3984" w:rsidRDefault="000A75C4" w:rsidP="001E0CFF">
            <w:pPr>
              <w:rPr>
                <w:lang w:eastAsia="ar-SA"/>
              </w:rPr>
            </w:pPr>
            <w:r>
              <w:rPr>
                <w:lang w:eastAsia="ar-SA"/>
              </w:rPr>
              <w:t>201</w:t>
            </w:r>
            <w:r w:rsidR="001E0CFF">
              <w:rPr>
                <w:lang w:eastAsia="ar-SA"/>
              </w:rPr>
              <w:t>6</w:t>
            </w:r>
            <w:r>
              <w:rPr>
                <w:lang w:eastAsia="ar-SA"/>
              </w:rPr>
              <w:t>-</w:t>
            </w:r>
          </w:p>
        </w:tc>
      </w:tr>
      <w:tr w:rsidR="005F185A" w:rsidRPr="000E652E" w:rsidTr="006B78BB">
        <w:trPr>
          <w:trHeight w:val="20"/>
          <w:jc w:val="center"/>
        </w:trPr>
        <w:tc>
          <w:tcPr>
            <w:tcW w:w="5000" w:type="pct"/>
            <w:gridSpan w:val="2"/>
            <w:vAlign w:val="center"/>
          </w:tcPr>
          <w:p w:rsidR="005F185A" w:rsidRPr="00D77866" w:rsidRDefault="005F185A" w:rsidP="005A5AF0">
            <w:pPr>
              <w:pStyle w:val="Ttulo5"/>
            </w:pPr>
            <w:r w:rsidRPr="00D77866">
              <w:t>Descripción del Indicador</w:t>
            </w:r>
            <w:r w:rsidR="00D87ACC">
              <w:t xml:space="preserve">                       </w:t>
            </w:r>
          </w:p>
        </w:tc>
      </w:tr>
      <w:tr w:rsidR="00121693" w:rsidRPr="00B771A6" w:rsidTr="006B78BB">
        <w:trPr>
          <w:trHeight w:val="20"/>
          <w:jc w:val="center"/>
        </w:trPr>
        <w:tc>
          <w:tcPr>
            <w:tcW w:w="636" w:type="pct"/>
            <w:vAlign w:val="center"/>
          </w:tcPr>
          <w:p w:rsidR="005F185A" w:rsidRPr="00746D28" w:rsidRDefault="005F185A" w:rsidP="00BE18F3">
            <w:r w:rsidRPr="00C115B5">
              <w:rPr>
                <w:lang w:eastAsia="ar-SA"/>
              </w:rPr>
              <w:t>Definición</w:t>
            </w:r>
          </w:p>
        </w:tc>
        <w:tc>
          <w:tcPr>
            <w:tcW w:w="4361" w:type="pct"/>
          </w:tcPr>
          <w:p w:rsidR="005F185A" w:rsidRPr="00C67129" w:rsidRDefault="00C67129" w:rsidP="00FE3384">
            <w:r>
              <w:rPr>
                <w:lang w:val="es-ES"/>
              </w:rPr>
              <w:t>Es el p</w:t>
            </w:r>
            <w:r w:rsidRPr="00C67129">
              <w:rPr>
                <w:lang w:val="es-ES"/>
              </w:rPr>
              <w:t xml:space="preserve">orcentaje de </w:t>
            </w:r>
            <w:r w:rsidR="00E90301">
              <w:rPr>
                <w:lang w:val="es-ES"/>
              </w:rPr>
              <w:t>avance</w:t>
            </w:r>
            <w:r w:rsidR="00A644C9">
              <w:rPr>
                <w:lang w:val="es-ES"/>
              </w:rPr>
              <w:t xml:space="preserve"> en la ejecución</w:t>
            </w:r>
            <w:r w:rsidR="00387E92">
              <w:rPr>
                <w:lang w:val="es-ES"/>
              </w:rPr>
              <w:t xml:space="preserve">, por parte de la corporación autónoma regional, de las acciones </w:t>
            </w:r>
            <w:r w:rsidR="00E90301">
              <w:rPr>
                <w:lang w:val="es-ES"/>
              </w:rPr>
              <w:t>r</w:t>
            </w:r>
            <w:r w:rsidR="00387E92">
              <w:rPr>
                <w:lang w:val="es-ES"/>
              </w:rPr>
              <w:t xml:space="preserve">elacionadas con </w:t>
            </w:r>
            <w:r w:rsidR="00A041A0">
              <w:rPr>
                <w:lang w:val="es-ES"/>
              </w:rPr>
              <w:t>el</w:t>
            </w:r>
            <w:r w:rsidR="00A041A0" w:rsidRPr="00A041A0">
              <w:rPr>
                <w:lang w:val="es-ES"/>
              </w:rPr>
              <w:t xml:space="preserve"> manejo integrado de zonas costeras </w:t>
            </w:r>
            <w:r w:rsidR="00387E92">
              <w:rPr>
                <w:lang w:val="es-ES"/>
              </w:rPr>
              <w:t>en el marco del Plan de Acción.</w:t>
            </w:r>
          </w:p>
        </w:tc>
      </w:tr>
      <w:tr w:rsidR="00121693" w:rsidRPr="00B771A6" w:rsidTr="006B78BB">
        <w:trPr>
          <w:trHeight w:val="20"/>
          <w:jc w:val="center"/>
        </w:trPr>
        <w:tc>
          <w:tcPr>
            <w:tcW w:w="636" w:type="pct"/>
          </w:tcPr>
          <w:p w:rsidR="005F185A" w:rsidRPr="00B771A6" w:rsidRDefault="005F185A" w:rsidP="009733BD">
            <w:pPr>
              <w:jc w:val="left"/>
              <w:rPr>
                <w:lang w:eastAsia="ar-SA"/>
              </w:rPr>
            </w:pPr>
            <w:r w:rsidRPr="00B771A6">
              <w:rPr>
                <w:lang w:eastAsia="ar-SA"/>
              </w:rPr>
              <w:t>Pertinencia</w:t>
            </w:r>
          </w:p>
        </w:tc>
        <w:tc>
          <w:tcPr>
            <w:tcW w:w="4361" w:type="pct"/>
          </w:tcPr>
          <w:p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FE3384" w:rsidRDefault="006C52EB" w:rsidP="00A041A0">
            <w:pPr>
              <w:rPr>
                <w:lang w:val="es-ES"/>
              </w:rPr>
            </w:pPr>
            <w:r>
              <w:rPr>
                <w:lang w:val="es-MX" w:eastAsia="ar-SA"/>
              </w:rPr>
              <w:t xml:space="preserve">El indicador mide el cumplimiento de las metas que la autoridad ambiental se ha propuesto alcanzar en relación con </w:t>
            </w:r>
            <w:r w:rsidR="00A041A0">
              <w:rPr>
                <w:lang w:val="es-MX" w:eastAsia="ar-SA"/>
              </w:rPr>
              <w:t xml:space="preserve">el manejo integrado de zonas costeras, </w:t>
            </w:r>
            <w:r>
              <w:rPr>
                <w:lang w:val="es-MX" w:eastAsia="ar-SA"/>
              </w:rPr>
              <w:t>en el marco del P</w:t>
            </w:r>
            <w:r w:rsidR="00A041A0">
              <w:rPr>
                <w:lang w:val="es-MX" w:eastAsia="ar-SA"/>
              </w:rPr>
              <w:t>lan de Acción de la Corporación</w:t>
            </w:r>
            <w:r w:rsidR="00CC05C8">
              <w:rPr>
                <w:lang w:val="es-ES"/>
              </w:rPr>
              <w:t>.</w:t>
            </w:r>
            <w:r w:rsidR="008F7D87">
              <w:rPr>
                <w:lang w:val="es-ES"/>
              </w:rPr>
              <w:t xml:space="preserve"> De esta manera, contribuye a la implementación regional de la </w:t>
            </w:r>
            <w:r w:rsidR="008F7D87" w:rsidRPr="008C4337">
              <w:t>Política nacional ambiental para el desarrollo sostenible de los espacios oceánicos y las zonas costeras e insulares de Colombia</w:t>
            </w:r>
            <w:r w:rsidR="008F7D87">
              <w:t>.</w:t>
            </w:r>
          </w:p>
          <w:p w:rsidR="005F185A" w:rsidRDefault="00C67129" w:rsidP="00BE18F3">
            <w:pPr>
              <w:rPr>
                <w:b/>
                <w:lang w:val="es-MX" w:eastAsia="ar-SA"/>
              </w:rPr>
            </w:pPr>
            <w:r w:rsidRPr="00C67129">
              <w:rPr>
                <w:b/>
                <w:lang w:val="es-MX" w:eastAsia="ar-SA"/>
              </w:rPr>
              <w:t>Normatividad de soporte:</w:t>
            </w:r>
          </w:p>
          <w:p w:rsidR="006C52EB" w:rsidRPr="00D01592" w:rsidRDefault="006C52EB" w:rsidP="007D0F6D">
            <w:pPr>
              <w:spacing w:after="0"/>
              <w:rPr>
                <w:lang w:val="es-ES"/>
              </w:rPr>
            </w:pPr>
            <w:r w:rsidRPr="006C52EB">
              <w:rPr>
                <w:lang w:val="es-ES"/>
              </w:rPr>
              <w:t xml:space="preserve">Ley </w:t>
            </w:r>
            <w:r w:rsidRPr="00D01592">
              <w:rPr>
                <w:lang w:val="es-ES"/>
              </w:rPr>
              <w:t>99 de 1993</w:t>
            </w:r>
            <w:r w:rsidR="00A644C9" w:rsidRPr="00D01592">
              <w:rPr>
                <w:lang w:val="es-ES"/>
              </w:rPr>
              <w:t>, Ley Marco de Medio Ambiente.</w:t>
            </w:r>
          </w:p>
          <w:p w:rsidR="005718A9" w:rsidRPr="00D01592" w:rsidRDefault="005718A9" w:rsidP="007D0F6D">
            <w:pPr>
              <w:spacing w:after="0"/>
              <w:rPr>
                <w:lang w:val="es-ES"/>
              </w:rPr>
            </w:pPr>
            <w:r w:rsidRPr="00D01592">
              <w:rPr>
                <w:lang w:val="es-ES"/>
              </w:rPr>
              <w:t>Ley 1450 de 2011 (artículos 207 y 208)</w:t>
            </w:r>
            <w:r w:rsidR="00D01592" w:rsidRPr="00D01592">
              <w:rPr>
                <w:lang w:val="es-ES"/>
              </w:rPr>
              <w:t xml:space="preserve"> (vigentes)</w:t>
            </w:r>
            <w:r w:rsidRPr="00D01592">
              <w:rPr>
                <w:lang w:val="es-ES"/>
              </w:rPr>
              <w:t>.</w:t>
            </w:r>
          </w:p>
          <w:p w:rsidR="00CC05C8" w:rsidRPr="00D01592" w:rsidRDefault="0042728D" w:rsidP="007D0F6D">
            <w:pPr>
              <w:spacing w:after="0"/>
              <w:rPr>
                <w:lang w:val="es-ES"/>
              </w:rPr>
            </w:pPr>
            <w:r w:rsidRPr="00D01592">
              <w:rPr>
                <w:lang w:val="es-ES"/>
              </w:rPr>
              <w:t>Decreto 1076 de 2015</w:t>
            </w:r>
            <w:r w:rsidR="00CC05C8" w:rsidRPr="00D01592">
              <w:rPr>
                <w:lang w:val="es-ES"/>
              </w:rPr>
              <w:t>, Decreto Único Reglamentario.</w:t>
            </w:r>
          </w:p>
          <w:p w:rsidR="00A041A0" w:rsidRPr="00D01592" w:rsidRDefault="008F7D87" w:rsidP="0042728D">
            <w:pPr>
              <w:spacing w:after="0"/>
            </w:pPr>
            <w:r w:rsidRPr="00D01592">
              <w:t>Resolución</w:t>
            </w:r>
            <w:r w:rsidR="00A041A0" w:rsidRPr="00D01592">
              <w:t xml:space="preserve"> 1602 de 1995, manglares</w:t>
            </w:r>
          </w:p>
          <w:p w:rsidR="0042728D" w:rsidRDefault="00A041A0" w:rsidP="0042728D">
            <w:pPr>
              <w:spacing w:after="0"/>
            </w:pPr>
            <w:r w:rsidRPr="00D01592">
              <w:t>Resolución 20 de 1996, manglares</w:t>
            </w:r>
          </w:p>
          <w:p w:rsidR="00A041A0" w:rsidRDefault="001800DB" w:rsidP="0042728D">
            <w:pPr>
              <w:spacing w:after="0"/>
            </w:pPr>
            <w:r>
              <w:t>Resolución 924 de 1997, manglares</w:t>
            </w:r>
          </w:p>
          <w:p w:rsidR="004E05EF" w:rsidRDefault="004E05EF" w:rsidP="0042728D">
            <w:pPr>
              <w:spacing w:after="0"/>
              <w:rPr>
                <w:lang w:val="es-ES"/>
              </w:rPr>
            </w:pPr>
          </w:p>
          <w:p w:rsidR="009733BD" w:rsidRDefault="00CC05C8" w:rsidP="009733BD">
            <w:pPr>
              <w:rPr>
                <w:b/>
                <w:lang w:val="es-MX" w:eastAsia="ar-SA"/>
              </w:rPr>
            </w:pPr>
            <w:r>
              <w:rPr>
                <w:b/>
                <w:lang w:val="es-MX" w:eastAsia="ar-SA"/>
              </w:rPr>
              <w:t>Documentos de referencia</w:t>
            </w:r>
            <w:r w:rsidR="009733BD" w:rsidRPr="003D1B95">
              <w:rPr>
                <w:b/>
                <w:lang w:val="es-MX" w:eastAsia="ar-SA"/>
              </w:rPr>
              <w:t>:</w:t>
            </w:r>
          </w:p>
          <w:p w:rsidR="00F00BD3" w:rsidRPr="008C4337" w:rsidRDefault="00F00BD3" w:rsidP="008C4337">
            <w:pPr>
              <w:spacing w:after="0"/>
            </w:pPr>
            <w:r w:rsidRPr="008C4337">
              <w:t>Política nacional ambiental para el desarrollo sostenible de los espacios oceánicos y las zonas costeras e insulares de Colombia – PNAOCI 2000</w:t>
            </w:r>
          </w:p>
          <w:p w:rsidR="006F2412" w:rsidRPr="003D1B95" w:rsidRDefault="006F2412" w:rsidP="00E20B9A">
            <w:pPr>
              <w:spacing w:after="0"/>
              <w:rPr>
                <w:b/>
                <w:sz w:val="20"/>
                <w:szCs w:val="20"/>
                <w:lang w:val="es-MX" w:eastAsia="ar-SA"/>
              </w:rPr>
            </w:pPr>
          </w:p>
        </w:tc>
      </w:tr>
      <w:tr w:rsidR="00121693" w:rsidRPr="00B771A6" w:rsidTr="006B78BB">
        <w:trPr>
          <w:trHeight w:val="637"/>
          <w:jc w:val="center"/>
        </w:trPr>
        <w:tc>
          <w:tcPr>
            <w:tcW w:w="636" w:type="pct"/>
            <w:vAlign w:val="center"/>
          </w:tcPr>
          <w:p w:rsidR="005F185A" w:rsidRPr="00B771A6" w:rsidRDefault="005F185A" w:rsidP="00414A73">
            <w:pPr>
              <w:spacing w:after="0"/>
              <w:rPr>
                <w:bCs/>
                <w:lang w:eastAsia="ar-SA"/>
              </w:rPr>
            </w:pPr>
            <w:r w:rsidRPr="00B771A6">
              <w:rPr>
                <w:lang w:val="es-MX" w:eastAsia="ar-SA"/>
              </w:rPr>
              <w:t>Metas / Estándares</w:t>
            </w:r>
          </w:p>
        </w:tc>
        <w:tc>
          <w:tcPr>
            <w:tcW w:w="4361" w:type="pct"/>
            <w:vAlign w:val="center"/>
          </w:tcPr>
          <w:p w:rsidR="0027380F" w:rsidRPr="003D1B95" w:rsidRDefault="0027380F" w:rsidP="003D1B95">
            <w:pPr>
              <w:rPr>
                <w:lang w:val="es-MX" w:eastAsia="ar-SA"/>
              </w:rPr>
            </w:pPr>
          </w:p>
          <w:p w:rsidR="005F185A" w:rsidRPr="003D1B95" w:rsidRDefault="005F185A" w:rsidP="00BE18F3">
            <w:pPr>
              <w:rPr>
                <w:lang w:val="es-MX" w:eastAsia="ar-SA"/>
              </w:rPr>
            </w:pPr>
          </w:p>
        </w:tc>
      </w:tr>
      <w:tr w:rsidR="00121693" w:rsidRPr="00B771A6" w:rsidTr="006B78BB">
        <w:trPr>
          <w:trHeight w:val="20"/>
          <w:jc w:val="center"/>
        </w:trPr>
        <w:tc>
          <w:tcPr>
            <w:tcW w:w="636" w:type="pct"/>
          </w:tcPr>
          <w:p w:rsidR="005F185A" w:rsidRPr="00B771A6" w:rsidRDefault="005F185A" w:rsidP="00475DF2">
            <w:pPr>
              <w:jc w:val="left"/>
              <w:rPr>
                <w:lang w:eastAsia="ar-SA"/>
              </w:rPr>
            </w:pPr>
            <w:r w:rsidRPr="00B771A6">
              <w:rPr>
                <w:lang w:eastAsia="ar-SA"/>
              </w:rPr>
              <w:t>Marco conceptual</w:t>
            </w:r>
          </w:p>
        </w:tc>
        <w:tc>
          <w:tcPr>
            <w:tcW w:w="4361" w:type="pct"/>
          </w:tcPr>
          <w:p w:rsidR="00C700BA" w:rsidRDefault="009D6CD7" w:rsidP="00C700BA">
            <w:pPr>
              <w:rPr>
                <w:lang w:eastAsia="ar-SA"/>
              </w:rPr>
            </w:pPr>
            <w:r>
              <w:rPr>
                <w:lang w:eastAsia="ar-SA"/>
              </w:rPr>
              <w:t xml:space="preserve">La </w:t>
            </w:r>
            <w:r w:rsidRPr="008C4337">
              <w:t xml:space="preserve">Política </w:t>
            </w:r>
            <w:r>
              <w:t>N</w:t>
            </w:r>
            <w:r w:rsidRPr="008C4337">
              <w:t xml:space="preserve">acional </w:t>
            </w:r>
            <w:r>
              <w:t>A</w:t>
            </w:r>
            <w:r w:rsidRPr="008C4337">
              <w:t xml:space="preserve">mbiental para el </w:t>
            </w:r>
            <w:r>
              <w:t>D</w:t>
            </w:r>
            <w:r w:rsidRPr="008C4337">
              <w:t xml:space="preserve">esarrollo </w:t>
            </w:r>
            <w:r>
              <w:t>S</w:t>
            </w:r>
            <w:r w:rsidRPr="008C4337">
              <w:t xml:space="preserve">ostenible de los </w:t>
            </w:r>
            <w:r>
              <w:t>E</w:t>
            </w:r>
            <w:r w:rsidRPr="008C4337">
              <w:t xml:space="preserve">spacios </w:t>
            </w:r>
            <w:r>
              <w:t>O</w:t>
            </w:r>
            <w:r w:rsidRPr="008C4337">
              <w:t xml:space="preserve">ceánicos y las </w:t>
            </w:r>
            <w:r>
              <w:t>Z</w:t>
            </w:r>
            <w:r w:rsidRPr="008C4337">
              <w:t xml:space="preserve">onas </w:t>
            </w:r>
            <w:r>
              <w:t>C</w:t>
            </w:r>
            <w:r w:rsidRPr="008C4337">
              <w:t xml:space="preserve">osteras e </w:t>
            </w:r>
            <w:r>
              <w:t>I</w:t>
            </w:r>
            <w:r w:rsidRPr="008C4337">
              <w:t>nsulares de Colombia</w:t>
            </w:r>
            <w:r>
              <w:t xml:space="preserve">- PNAOCI-, </w:t>
            </w:r>
            <w:r w:rsidRPr="008C4337">
              <w:t xml:space="preserve"> </w:t>
            </w:r>
            <w:r>
              <w:t xml:space="preserve">, </w:t>
            </w:r>
            <w:r w:rsidR="00C700BA">
              <w:rPr>
                <w:lang w:eastAsia="ar-SA"/>
              </w:rPr>
              <w:t xml:space="preserve">señala que el manejo </w:t>
            </w:r>
            <w:r w:rsidR="008F7D87">
              <w:rPr>
                <w:lang w:eastAsia="ar-SA"/>
              </w:rPr>
              <w:t xml:space="preserve">integrado </w:t>
            </w:r>
            <w:r w:rsidR="00C700BA">
              <w:rPr>
                <w:lang w:eastAsia="ar-SA"/>
              </w:rPr>
              <w:t>costero es un proceso de planificación especial dirigido hacia un área compleja y dinámica, que se enfoca en la interfase mar – tierra y que considera los siguientes aspectos: algunos conceptos fijos y otros flexibles que la demarcan, una ética de conservación de los ecosistemas, metas socioeconómicas, un estilo de manejo activo participativo y de solución de problemas, y una fuerte base científica.</w:t>
            </w:r>
          </w:p>
          <w:p w:rsidR="008F7D87" w:rsidRDefault="008F7D87" w:rsidP="00C700BA">
            <w:pPr>
              <w:rPr>
                <w:lang w:eastAsia="ar-SA"/>
              </w:rPr>
            </w:pPr>
            <w:r w:rsidRPr="008F7D87">
              <w:rPr>
                <w:lang w:eastAsia="ar-SA"/>
              </w:rPr>
              <w:lastRenderedPageBreak/>
              <w:t>La mencionada política promueve el ordenamiento territorial para asignar usos sostenibles al territorio marítimo y costero nacional, la formas mejoradas de gobierno que armonicen y articulen la planificación del desarrollo costero sectorial, la conservación y restauración de los bienes y servicios que proveen sus ecosistemas, la generación de conocimiento que permita la obtención de información estratégica para la toma de decisiones de manejo integrado de esta áreas, y los procesos de autogestión comunitaria y de aprendizaje que permitan integrar a los múltiples usuarios de la zona costera en la gestión de su manejo sostenible.</w:t>
            </w:r>
          </w:p>
          <w:p w:rsidR="00CC05C8" w:rsidRPr="00CC05C8" w:rsidRDefault="00B75ED0" w:rsidP="00CC05C8">
            <w:pPr>
              <w:rPr>
                <w:lang w:eastAsia="ar-SA"/>
              </w:rPr>
            </w:pPr>
            <w:r>
              <w:rPr>
                <w:lang w:eastAsia="ar-SA"/>
              </w:rPr>
              <w:t xml:space="preserve">Las principales temáticas en </w:t>
            </w:r>
            <w:r w:rsidR="00CF1EA6">
              <w:rPr>
                <w:lang w:eastAsia="ar-SA"/>
              </w:rPr>
              <w:t xml:space="preserve">el Manejo Integrado de Zonas Costeras </w:t>
            </w:r>
            <w:r w:rsidR="0075009E">
              <w:rPr>
                <w:lang w:eastAsia="ar-SA"/>
              </w:rPr>
              <w:t xml:space="preserve">en las que tienen competencia </w:t>
            </w:r>
            <w:r w:rsidR="00CC05C8" w:rsidRPr="00CC05C8">
              <w:rPr>
                <w:lang w:eastAsia="ar-SA"/>
              </w:rPr>
              <w:t>las Corporaciones Autónomas Regi</w:t>
            </w:r>
            <w:r>
              <w:rPr>
                <w:lang w:eastAsia="ar-SA"/>
              </w:rPr>
              <w:t>onales son</w:t>
            </w:r>
            <w:r w:rsidR="00CC05C8" w:rsidRPr="00CC05C8">
              <w:rPr>
                <w:lang w:eastAsia="ar-SA"/>
              </w:rPr>
              <w:t>:</w:t>
            </w:r>
          </w:p>
          <w:p w:rsidR="00CF1EA6" w:rsidRPr="00CC05C8" w:rsidRDefault="00CF1EA6" w:rsidP="00CF1EA6">
            <w:pPr>
              <w:numPr>
                <w:ilvl w:val="0"/>
                <w:numId w:val="4"/>
              </w:numPr>
              <w:spacing w:after="0"/>
              <w:rPr>
                <w:lang w:eastAsia="ar-SA"/>
              </w:rPr>
            </w:pPr>
            <w:r>
              <w:rPr>
                <w:lang w:eastAsia="ar-SA"/>
              </w:rPr>
              <w:t>Pla</w:t>
            </w:r>
            <w:r w:rsidR="0098472A">
              <w:rPr>
                <w:lang w:eastAsia="ar-SA"/>
              </w:rPr>
              <w:t>nificación y ordenamiento de la Unidad Ambiental</w:t>
            </w:r>
            <w:r>
              <w:rPr>
                <w:lang w:eastAsia="ar-SA"/>
              </w:rPr>
              <w:t xml:space="preserve"> Costera</w:t>
            </w:r>
            <w:r w:rsidR="0098472A">
              <w:rPr>
                <w:lang w:eastAsia="ar-SA"/>
              </w:rPr>
              <w:t xml:space="preserve"> UAC</w:t>
            </w:r>
          </w:p>
          <w:p w:rsidR="00CF1EA6" w:rsidRDefault="004E05EF" w:rsidP="0002033D">
            <w:pPr>
              <w:numPr>
                <w:ilvl w:val="1"/>
                <w:numId w:val="4"/>
              </w:numPr>
              <w:spacing w:after="0"/>
              <w:rPr>
                <w:lang w:eastAsia="ar-SA"/>
              </w:rPr>
            </w:pPr>
            <w:r>
              <w:rPr>
                <w:lang w:eastAsia="ar-SA"/>
              </w:rPr>
              <w:t xml:space="preserve">Participación en la </w:t>
            </w:r>
            <w:r w:rsidR="00CF1EA6">
              <w:rPr>
                <w:lang w:eastAsia="ar-SA"/>
              </w:rPr>
              <w:t xml:space="preserve">Formulación del </w:t>
            </w:r>
            <w:r w:rsidR="00021DCD">
              <w:rPr>
                <w:lang w:eastAsia="ar-SA"/>
              </w:rPr>
              <w:t>POMIUAC</w:t>
            </w:r>
            <w:r w:rsidR="00CF1EA6">
              <w:rPr>
                <w:lang w:eastAsia="ar-SA"/>
              </w:rPr>
              <w:t xml:space="preserve"> en el marco de la Unidad Ambiental Costera correspondiente</w:t>
            </w:r>
            <w:r w:rsidR="005718A9">
              <w:rPr>
                <w:lang w:eastAsia="ar-SA"/>
              </w:rPr>
              <w:t xml:space="preserve"> a su jurisdicción</w:t>
            </w:r>
            <w:r>
              <w:rPr>
                <w:lang w:eastAsia="ar-SA"/>
              </w:rPr>
              <w:t xml:space="preserve"> y en el </w:t>
            </w:r>
            <w:r w:rsidR="00CF1EA6">
              <w:t>Diagnóstico y Zonificación de los Manglares</w:t>
            </w:r>
            <w:r>
              <w:t>.</w:t>
            </w:r>
          </w:p>
          <w:p w:rsidR="00CF1EA6" w:rsidRDefault="00CF1EA6" w:rsidP="00B37BC5">
            <w:pPr>
              <w:numPr>
                <w:ilvl w:val="0"/>
                <w:numId w:val="4"/>
              </w:numPr>
              <w:spacing w:after="0"/>
              <w:rPr>
                <w:lang w:eastAsia="ar-SA"/>
              </w:rPr>
            </w:pPr>
            <w:r>
              <w:rPr>
                <w:lang w:eastAsia="ar-SA"/>
              </w:rPr>
              <w:t>Gestión ambiental en las zonas costeras de su jurisdicción</w:t>
            </w:r>
          </w:p>
          <w:p w:rsidR="00D81EE1" w:rsidRDefault="00D81EE1" w:rsidP="005718A9">
            <w:pPr>
              <w:numPr>
                <w:ilvl w:val="1"/>
                <w:numId w:val="4"/>
              </w:numPr>
              <w:spacing w:after="0"/>
              <w:rPr>
                <w:lang w:eastAsia="ar-SA"/>
              </w:rPr>
            </w:pPr>
            <w:r>
              <w:rPr>
                <w:lang w:eastAsia="ar-SA"/>
              </w:rPr>
              <w:t>Manejo de ecosistemas</w:t>
            </w:r>
            <w:r w:rsidR="004E05EF">
              <w:rPr>
                <w:lang w:eastAsia="ar-SA"/>
              </w:rPr>
              <w:t xml:space="preserve"> marinos y costeros.</w:t>
            </w:r>
          </w:p>
          <w:p w:rsidR="00CF1EA6" w:rsidRDefault="00B2645E" w:rsidP="00CF1EA6">
            <w:pPr>
              <w:numPr>
                <w:ilvl w:val="0"/>
                <w:numId w:val="4"/>
              </w:numPr>
              <w:spacing w:after="0"/>
              <w:rPr>
                <w:lang w:eastAsia="ar-SA"/>
              </w:rPr>
            </w:pPr>
            <w:r>
              <w:rPr>
                <w:lang w:eastAsia="ar-SA"/>
              </w:rPr>
              <w:t xml:space="preserve">Articulación junto con los </w:t>
            </w:r>
            <w:r w:rsidR="000A5277">
              <w:rPr>
                <w:lang w:eastAsia="ar-SA"/>
              </w:rPr>
              <w:t>entes territoriales en el manejo integrado de zonas costeras</w:t>
            </w:r>
            <w:r w:rsidR="00645CA1">
              <w:rPr>
                <w:lang w:eastAsia="ar-SA"/>
              </w:rPr>
              <w:t>.</w:t>
            </w:r>
          </w:p>
          <w:p w:rsidR="00CF1EA6" w:rsidRDefault="00CF1EA6" w:rsidP="00CF1EA6">
            <w:pPr>
              <w:numPr>
                <w:ilvl w:val="0"/>
                <w:numId w:val="4"/>
              </w:numPr>
              <w:spacing w:after="0"/>
              <w:rPr>
                <w:lang w:eastAsia="ar-SA"/>
              </w:rPr>
            </w:pPr>
            <w:r w:rsidRPr="00CF1EA6">
              <w:rPr>
                <w:lang w:eastAsia="ar-SA"/>
              </w:rPr>
              <w:t>Educación y participación en manejo integrado de zonas costeras</w:t>
            </w:r>
            <w:r w:rsidR="004E05EF">
              <w:rPr>
                <w:lang w:eastAsia="ar-SA"/>
              </w:rPr>
              <w:t>.</w:t>
            </w:r>
          </w:p>
          <w:p w:rsidR="00CF1EA6" w:rsidRDefault="00CF1EA6" w:rsidP="00D81EE1">
            <w:pPr>
              <w:numPr>
                <w:ilvl w:val="0"/>
                <w:numId w:val="4"/>
              </w:numPr>
              <w:spacing w:after="0"/>
              <w:rPr>
                <w:lang w:eastAsia="ar-SA"/>
              </w:rPr>
            </w:pPr>
            <w:r>
              <w:rPr>
                <w:lang w:eastAsia="ar-SA"/>
              </w:rPr>
              <w:t>Gestión de Información en manejo integrado de zonas costeras</w:t>
            </w:r>
          </w:p>
          <w:p w:rsidR="00D81EE1" w:rsidRDefault="00CF1EA6" w:rsidP="00CF1EA6">
            <w:pPr>
              <w:numPr>
                <w:ilvl w:val="1"/>
                <w:numId w:val="4"/>
              </w:numPr>
              <w:spacing w:after="0"/>
              <w:rPr>
                <w:lang w:eastAsia="ar-SA"/>
              </w:rPr>
            </w:pPr>
            <w:r>
              <w:rPr>
                <w:lang w:eastAsia="ar-SA"/>
              </w:rPr>
              <w:t>M</w:t>
            </w:r>
            <w:r w:rsidR="00D81EE1" w:rsidRPr="00D81EE1">
              <w:rPr>
                <w:lang w:eastAsia="ar-SA"/>
              </w:rPr>
              <w:t xml:space="preserve">onitoreo de la calidad ambiental </w:t>
            </w:r>
            <w:r w:rsidR="005718A9">
              <w:rPr>
                <w:lang w:eastAsia="ar-SA"/>
              </w:rPr>
              <w:t>en las zonas marinas y costeras</w:t>
            </w:r>
          </w:p>
          <w:p w:rsidR="005718A9" w:rsidRDefault="005718A9" w:rsidP="00CF1EA6">
            <w:pPr>
              <w:numPr>
                <w:ilvl w:val="1"/>
                <w:numId w:val="4"/>
              </w:numPr>
              <w:spacing w:after="0"/>
              <w:rPr>
                <w:lang w:eastAsia="ar-SA"/>
              </w:rPr>
            </w:pPr>
            <w:r>
              <w:rPr>
                <w:lang w:eastAsia="ar-SA"/>
              </w:rPr>
              <w:t>Fortalecimiento de los sistemas de información regional ambiental en el ámbito marino-costero</w:t>
            </w:r>
          </w:p>
          <w:p w:rsidR="005718A9" w:rsidRDefault="005718A9" w:rsidP="00CF1EA6">
            <w:pPr>
              <w:numPr>
                <w:ilvl w:val="1"/>
                <w:numId w:val="4"/>
              </w:numPr>
              <w:spacing w:after="0"/>
              <w:rPr>
                <w:lang w:eastAsia="ar-SA"/>
              </w:rPr>
            </w:pPr>
            <w:r>
              <w:rPr>
                <w:lang w:eastAsia="ar-SA"/>
              </w:rPr>
              <w:t>Monitoreo de ecosistemas y recursos acuáticos marinos y costeros</w:t>
            </w:r>
          </w:p>
          <w:p w:rsidR="008007F8" w:rsidRDefault="008007F8" w:rsidP="008007F8">
            <w:pPr>
              <w:spacing w:after="0"/>
              <w:rPr>
                <w:lang w:eastAsia="ar-SA"/>
              </w:rPr>
            </w:pPr>
          </w:p>
          <w:p w:rsidR="005F185A" w:rsidRPr="00906DAA" w:rsidRDefault="00D74CD6" w:rsidP="0061260E">
            <w:pPr>
              <w:rPr>
                <w:lang w:val="es-MX"/>
              </w:rPr>
            </w:pPr>
            <w:r>
              <w:rPr>
                <w:rFonts w:asciiTheme="minorHAnsi" w:hAnsiTheme="minorHAnsi"/>
              </w:rPr>
              <w:t>Cabe señalar que l</w:t>
            </w:r>
            <w:r w:rsidR="004A563B">
              <w:rPr>
                <w:rFonts w:asciiTheme="minorHAnsi" w:hAnsiTheme="minorHAnsi"/>
              </w:rPr>
              <w:t>as acciones a ser realizadas por las Corporaciones deben corresponder a las competencias</w:t>
            </w:r>
            <w:r w:rsidR="004A563B">
              <w:t xml:space="preserve"> otorgadas por la normatividad</w:t>
            </w:r>
            <w:r w:rsidR="004A563B">
              <w:rPr>
                <w:rFonts w:asciiTheme="minorHAnsi" w:hAnsiTheme="minorHAnsi"/>
              </w:rPr>
              <w:t xml:space="preserve"> y en el marco de sus funciones misionales.</w:t>
            </w:r>
          </w:p>
        </w:tc>
      </w:tr>
      <w:tr w:rsidR="00121693" w:rsidRPr="00B771A6" w:rsidTr="006B78BB">
        <w:trPr>
          <w:trHeight w:val="20"/>
          <w:jc w:val="center"/>
        </w:trPr>
        <w:tc>
          <w:tcPr>
            <w:tcW w:w="636" w:type="pct"/>
          </w:tcPr>
          <w:p w:rsidR="005F185A" w:rsidRPr="00B771A6" w:rsidRDefault="005F185A" w:rsidP="00475DF2">
            <w:pPr>
              <w:jc w:val="left"/>
              <w:rPr>
                <w:lang w:eastAsia="ar-SA"/>
              </w:rPr>
            </w:pPr>
            <w:r w:rsidRPr="00B771A6">
              <w:rPr>
                <w:lang w:eastAsia="ar-SA"/>
              </w:rPr>
              <w:lastRenderedPageBreak/>
              <w:t>Fórmula de cálculo</w:t>
            </w:r>
          </w:p>
        </w:tc>
        <w:tc>
          <w:tcPr>
            <w:tcW w:w="4361" w:type="pct"/>
          </w:tcPr>
          <w:p w:rsidR="00D74CD6" w:rsidRDefault="006C52EB" w:rsidP="0007591C">
            <w:pPr>
              <w:tabs>
                <w:tab w:val="left" w:pos="601"/>
              </w:tabs>
              <w:rPr>
                <w:b/>
              </w:rPr>
            </w:pPr>
            <w:r>
              <w:rPr>
                <w:b/>
              </w:rPr>
              <w:t>Porcentaje de e</w:t>
            </w:r>
            <w:r w:rsidR="00905748" w:rsidRPr="00001DDC">
              <w:rPr>
                <w:b/>
              </w:rPr>
              <w:t>jecución</w:t>
            </w:r>
            <w:r w:rsidR="00DA026A" w:rsidRPr="00001DDC">
              <w:rPr>
                <w:b/>
              </w:rPr>
              <w:t xml:space="preserve"> de accio</w:t>
            </w:r>
            <w:r w:rsidR="0079056D">
              <w:rPr>
                <w:b/>
              </w:rPr>
              <w:t xml:space="preserve">nes relacionadas con </w:t>
            </w:r>
            <w:r w:rsidR="000A5277">
              <w:rPr>
                <w:b/>
              </w:rPr>
              <w:t xml:space="preserve">el </w:t>
            </w:r>
            <w:r w:rsidR="000A5277" w:rsidRPr="000A5277">
              <w:rPr>
                <w:b/>
              </w:rPr>
              <w:t>manejo integrado de zonas costeras</w:t>
            </w:r>
          </w:p>
          <w:p w:rsidR="00BB207E" w:rsidRPr="00BB207E" w:rsidRDefault="00BB207E" w:rsidP="0007591C">
            <w:pPr>
              <w:tabs>
                <w:tab w:val="left" w:pos="601"/>
              </w:tabs>
            </w:pPr>
            <w:r w:rsidRPr="00BB207E">
              <w:t>Es el promedio ponderado de la ejecuci</w:t>
            </w:r>
            <w:r w:rsidR="0098472A">
              <w:t xml:space="preserve">ón de acciones relacionadas con </w:t>
            </w:r>
            <w:r w:rsidRPr="00BB207E">
              <w:t>el manejo integrado de las zonas costeras</w:t>
            </w:r>
            <w:r w:rsidR="0098472A">
              <w:t>.</w:t>
            </w:r>
          </w:p>
          <w:p w:rsidR="008F7D87" w:rsidRPr="008F7D87" w:rsidRDefault="00281A8A" w:rsidP="00905748">
            <m:oMathPara>
              <m:oMath>
                <m:sSub>
                  <m:sSubPr>
                    <m:ctrlPr>
                      <w:rPr>
                        <w:rFonts w:ascii="Cambria Math" w:hAnsi="Cambria Math"/>
                        <w:i/>
                        <w:sz w:val="20"/>
                      </w:rPr>
                    </m:ctrlPr>
                  </m:sSubPr>
                  <m:e>
                    <m:r>
                      <w:rPr>
                        <w:rFonts w:ascii="Cambria Math" w:hAnsi="Cambria Math"/>
                        <w:sz w:val="20"/>
                      </w:rPr>
                      <m:t>ETAMIZC</m:t>
                    </m:r>
                  </m:e>
                  <m:sub>
                    <m:r>
                      <w:rPr>
                        <w:rFonts w:ascii="Cambria Math" w:hAnsi="Cambria Math"/>
                        <w:sz w:val="20"/>
                      </w:rPr>
                      <m:t>t</m:t>
                    </m:r>
                  </m:sub>
                </m:sSub>
                <m:r>
                  <w:rPr>
                    <w:rFonts w:ascii="Cambria Math" w:hAnsi="Cambria Math"/>
                    <w:sz w:val="20"/>
                  </w:rPr>
                  <m:t>=</m:t>
                </m:r>
                <m:sSub>
                  <m:sSubPr>
                    <m:ctrlPr>
                      <w:rPr>
                        <w:rFonts w:ascii="Cambria Math" w:hAnsi="Cambria Math"/>
                        <w:i/>
                        <w:sz w:val="20"/>
                      </w:rPr>
                    </m:ctrlPr>
                  </m:sSubPr>
                  <m:e>
                    <m:r>
                      <w:rPr>
                        <w:rFonts w:ascii="Cambria Math" w:hAnsi="Cambria Math"/>
                        <w:sz w:val="20"/>
                      </w:rPr>
                      <m:t>a</m:t>
                    </m:r>
                  </m:e>
                  <m:sub>
                    <m:r>
                      <w:rPr>
                        <w:rFonts w:ascii="Cambria Math" w:hAnsi="Cambria Math"/>
                        <w:sz w:val="20"/>
                      </w:rPr>
                      <m:t>i</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EAMIZC</m:t>
                        </m:r>
                      </m:e>
                      <m:sub>
                        <m:r>
                          <w:rPr>
                            <w:rFonts w:ascii="Cambria Math" w:hAnsi="Cambria Math"/>
                            <w:sz w:val="20"/>
                          </w:rPr>
                          <m:t>it</m:t>
                        </m:r>
                      </m:sub>
                    </m:sSub>
                  </m:e>
                </m:nary>
                <m:r>
                  <w:rPr>
                    <w:rFonts w:ascii="Cambria Math" w:hAnsi="Cambria Math"/>
                    <w:sz w:val="20"/>
                  </w:rPr>
                  <m:t xml:space="preserve"> x 100</m:t>
                </m:r>
              </m:oMath>
            </m:oMathPara>
          </w:p>
          <w:p w:rsidR="00D74CD6" w:rsidRPr="008F7D87" w:rsidRDefault="008F7D87" w:rsidP="00905748">
            <w:r>
              <w:t>Do</w:t>
            </w:r>
            <w:r w:rsidR="00C03FC5" w:rsidRPr="00224678">
              <w:t>nde:</w:t>
            </w:r>
          </w:p>
          <w:p w:rsidR="00D74CD6" w:rsidRDefault="00905748" w:rsidP="00905748">
            <w:pPr>
              <w:tabs>
                <w:tab w:val="left" w:pos="601"/>
              </w:tabs>
            </w:pPr>
            <w:r>
              <w:t>E</w:t>
            </w:r>
            <w:r w:rsidR="00A07AAA">
              <w:t>T</w:t>
            </w:r>
            <w:r>
              <w:t>A</w:t>
            </w:r>
            <w:r w:rsidR="000A5277">
              <w:t xml:space="preserve">MIZC </w:t>
            </w:r>
            <w:r w:rsidRPr="001E399B">
              <w:rPr>
                <w:vertAlign w:val="subscript"/>
              </w:rPr>
              <w:t>t</w:t>
            </w:r>
            <w:r>
              <w:t xml:space="preserve"> = </w:t>
            </w:r>
            <w:r w:rsidR="006C52EB">
              <w:t>Porcentaje de e</w:t>
            </w:r>
            <w:r w:rsidRPr="00475DF2">
              <w:t>jecución</w:t>
            </w:r>
            <w:r w:rsidR="00B67E27">
              <w:t xml:space="preserve"> </w:t>
            </w:r>
            <w:r w:rsidR="00A07AAA">
              <w:t xml:space="preserve">total </w:t>
            </w:r>
            <w:r w:rsidRPr="00475DF2">
              <w:t xml:space="preserve">de acciones en </w:t>
            </w:r>
            <w:r w:rsidR="000A5277">
              <w:t>manejo integrado de zonas costeras</w:t>
            </w:r>
            <w:r>
              <w:t>, en el tiempo t</w:t>
            </w:r>
            <w:r w:rsidR="00D74CD6">
              <w:t>.</w:t>
            </w:r>
          </w:p>
          <w:p w:rsidR="00D74CD6" w:rsidRDefault="00001DDC" w:rsidP="00001DDC">
            <w:pPr>
              <w:tabs>
                <w:tab w:val="left" w:pos="601"/>
              </w:tabs>
            </w:pPr>
            <w:r>
              <w:t>E</w:t>
            </w:r>
            <w:r w:rsidR="0079056D">
              <w:t>A</w:t>
            </w:r>
            <w:r w:rsidR="000A5277">
              <w:t>MIZC</w:t>
            </w:r>
            <w:r w:rsidR="00B9464B">
              <w:t xml:space="preserve"> </w:t>
            </w:r>
            <w:r w:rsidR="000A5277">
              <w:rPr>
                <w:vertAlign w:val="subscript"/>
              </w:rPr>
              <w:t>I</w:t>
            </w:r>
            <w:r w:rsidR="00B9464B">
              <w:rPr>
                <w:vertAlign w:val="subscript"/>
              </w:rPr>
              <w:t>t</w:t>
            </w:r>
            <w:r>
              <w:t xml:space="preserve"> = </w:t>
            </w:r>
            <w:r w:rsidR="006C52EB">
              <w:t>Porcentaje de e</w:t>
            </w:r>
            <w:r>
              <w:t xml:space="preserve">jecución de </w:t>
            </w:r>
            <w:r w:rsidR="00B67E27">
              <w:t xml:space="preserve">la </w:t>
            </w:r>
            <w:r>
              <w:t>acc</w:t>
            </w:r>
            <w:r w:rsidR="0079056D">
              <w:t>ión</w:t>
            </w:r>
            <w:r>
              <w:t xml:space="preserve"> </w:t>
            </w:r>
            <w:r w:rsidR="000A5277">
              <w:rPr>
                <w:i/>
              </w:rPr>
              <w:t>i</w:t>
            </w:r>
            <w:r w:rsidR="0079056D">
              <w:t xml:space="preserve"> relacionada</w:t>
            </w:r>
            <w:r>
              <w:t xml:space="preserve"> con</w:t>
            </w:r>
            <w:r w:rsidR="007919DB">
              <w:t xml:space="preserve"> el manejo</w:t>
            </w:r>
            <w:r w:rsidR="000A5277">
              <w:t xml:space="preserve"> integrado de zonas costeras</w:t>
            </w:r>
            <w:r>
              <w:t>, en el tiempo t</w:t>
            </w:r>
            <w:r w:rsidR="00D74CD6">
              <w:t>.</w:t>
            </w:r>
          </w:p>
          <w:p w:rsidR="00D74CD6" w:rsidRDefault="0035781C" w:rsidP="00001DDC">
            <w:pPr>
              <w:tabs>
                <w:tab w:val="left" w:pos="601"/>
              </w:tabs>
            </w:pPr>
            <w:r>
              <w:t xml:space="preserve"> a </w:t>
            </w:r>
            <w:r w:rsidRPr="0035781C">
              <w:rPr>
                <w:vertAlign w:val="subscript"/>
              </w:rPr>
              <w:t>i</w:t>
            </w:r>
            <w:r w:rsidR="00001DDC">
              <w:t xml:space="preserve"> = ponderador de </w:t>
            </w:r>
            <w:r>
              <w:t>la acción i de manejo integrado de zonas costeras</w:t>
            </w:r>
          </w:p>
          <w:p w:rsidR="00A0758F" w:rsidRDefault="0035781C" w:rsidP="00001DDC">
            <w:pPr>
              <w:tabs>
                <w:tab w:val="left" w:pos="601"/>
              </w:tabs>
            </w:pPr>
            <w:r>
              <w:t xml:space="preserve">Σ </w:t>
            </w:r>
            <w:r w:rsidR="00001DDC">
              <w:t>a</w:t>
            </w:r>
            <w:r>
              <w:t xml:space="preserve"> </w:t>
            </w:r>
            <w:r w:rsidRPr="0035781C">
              <w:rPr>
                <w:vertAlign w:val="subscript"/>
              </w:rPr>
              <w:t>i</w:t>
            </w:r>
            <w:r>
              <w:t xml:space="preserve"> =</w:t>
            </w:r>
            <w:r w:rsidR="00001DDC">
              <w:t xml:space="preserve"> 1</w:t>
            </w:r>
            <w:r w:rsidR="00D74CD6">
              <w:t>.</w:t>
            </w:r>
          </w:p>
          <w:p w:rsidR="001D55D3" w:rsidRPr="00713053" w:rsidRDefault="00A0758F" w:rsidP="00713053">
            <w:pPr>
              <w:tabs>
                <w:tab w:val="left" w:pos="601"/>
              </w:tabs>
            </w:pPr>
            <w:r w:rsidRPr="00A0758F">
              <w:rPr>
                <w:u w:val="single"/>
              </w:rPr>
              <w:t>Nota:</w:t>
            </w:r>
            <w:r>
              <w:t xml:space="preserve"> los ponderadores de las acciones serán definidos por las CAR teniendo en cuenta </w:t>
            </w:r>
            <w:r w:rsidR="00713053">
              <w:t>el peso</w:t>
            </w:r>
            <w:r>
              <w:t xml:space="preserve"> </w:t>
            </w:r>
            <w:r w:rsidR="00713053">
              <w:t>asignado para cada una de ellas</w:t>
            </w:r>
            <w:r w:rsidR="001D55D3">
              <w:t>.</w:t>
            </w:r>
          </w:p>
        </w:tc>
      </w:tr>
      <w:tr w:rsidR="00121693" w:rsidRPr="00AF71D5" w:rsidTr="006B78BB">
        <w:trPr>
          <w:trHeight w:val="20"/>
          <w:jc w:val="center"/>
        </w:trPr>
        <w:tc>
          <w:tcPr>
            <w:tcW w:w="636" w:type="pct"/>
            <w:vAlign w:val="center"/>
          </w:tcPr>
          <w:p w:rsidR="005F185A" w:rsidRPr="00B771A6" w:rsidRDefault="005F185A" w:rsidP="00BE18F3">
            <w:pPr>
              <w:rPr>
                <w:lang w:eastAsia="ar-SA"/>
              </w:rPr>
            </w:pPr>
            <w:r w:rsidRPr="00B771A6">
              <w:rPr>
                <w:lang w:eastAsia="ar-SA"/>
              </w:rPr>
              <w:t>Metodología de cálculo</w:t>
            </w:r>
          </w:p>
        </w:tc>
        <w:tc>
          <w:tcPr>
            <w:tcW w:w="4361" w:type="pct"/>
          </w:tcPr>
          <w:p w:rsidR="00576DA6" w:rsidRDefault="00CD25E3" w:rsidP="00C77427">
            <w:pPr>
              <w:rPr>
                <w:rFonts w:ascii="Arial Narrow" w:hAnsi="Arial Narrow"/>
                <w:sz w:val="16"/>
                <w:szCs w:val="16"/>
                <w:lang w:eastAsia="ar-SA"/>
              </w:rPr>
            </w:pPr>
            <w:r w:rsidRPr="00AF71D5">
              <w:rPr>
                <w:rFonts w:ascii="Arial Narrow" w:hAnsi="Arial Narrow"/>
                <w:sz w:val="16"/>
                <w:szCs w:val="16"/>
                <w:lang w:eastAsia="ar-SA"/>
              </w:rPr>
              <w:t>Para su cálculo, se reporta</w:t>
            </w:r>
            <w:r w:rsidR="00576DA6" w:rsidRPr="00AF71D5">
              <w:rPr>
                <w:rFonts w:ascii="Arial Narrow" w:hAnsi="Arial Narrow"/>
                <w:sz w:val="16"/>
                <w:szCs w:val="16"/>
                <w:lang w:eastAsia="ar-SA"/>
              </w:rPr>
              <w:t xml:space="preserve"> la siguiente información:</w:t>
            </w:r>
          </w:p>
          <w:p w:rsidR="00D71EAE" w:rsidRPr="00D71EAE" w:rsidRDefault="00D71EAE" w:rsidP="00D71EAE">
            <w:pPr>
              <w:tabs>
                <w:tab w:val="left" w:pos="601"/>
              </w:tabs>
              <w:rPr>
                <w:b/>
                <w:u w:val="single"/>
              </w:rPr>
            </w:pPr>
            <w:r w:rsidRPr="00D71EAE">
              <w:rPr>
                <w:b/>
                <w:u w:val="single"/>
              </w:rPr>
              <w:t>Porcentaje de ejecución de acciones relacionadas con</w:t>
            </w:r>
            <w:r w:rsidR="007919DB">
              <w:rPr>
                <w:b/>
                <w:u w:val="single"/>
              </w:rPr>
              <w:t xml:space="preserve"> el manejo</w:t>
            </w:r>
            <w:r w:rsidR="000A5277">
              <w:rPr>
                <w:b/>
                <w:u w:val="single"/>
              </w:rPr>
              <w:t xml:space="preserve"> integrado de zonas costeras</w:t>
            </w:r>
            <w:r w:rsidRPr="00D71EAE">
              <w:rPr>
                <w:b/>
                <w:u w:val="single"/>
              </w:rPr>
              <w:t>.</w:t>
            </w:r>
          </w:p>
          <w:tbl>
            <w:tblPr>
              <w:tblW w:w="6774" w:type="dxa"/>
              <w:tblCellMar>
                <w:left w:w="70" w:type="dxa"/>
                <w:right w:w="70" w:type="dxa"/>
              </w:tblCellMar>
              <w:tblLook w:val="04A0" w:firstRow="1" w:lastRow="0" w:firstColumn="1" w:lastColumn="0" w:noHBand="0" w:noVBand="1"/>
            </w:tblPr>
            <w:tblGrid>
              <w:gridCol w:w="257"/>
              <w:gridCol w:w="2856"/>
              <w:gridCol w:w="656"/>
              <w:gridCol w:w="656"/>
              <w:gridCol w:w="656"/>
              <w:gridCol w:w="656"/>
              <w:gridCol w:w="1037"/>
            </w:tblGrid>
            <w:tr w:rsidR="000667B0" w:rsidRPr="00AF71D5" w:rsidTr="00D42AC7">
              <w:trPr>
                <w:trHeight w:val="290"/>
              </w:trPr>
              <w:tc>
                <w:tcPr>
                  <w:tcW w:w="2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w:t>
                  </w:r>
                </w:p>
              </w:tc>
              <w:tc>
                <w:tcPr>
                  <w:tcW w:w="28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Número / Año</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center"/>
                    <w:rPr>
                      <w:rFonts w:ascii="Arial Narrow" w:hAnsi="Arial Narrow"/>
                      <w:color w:val="000000"/>
                      <w:sz w:val="16"/>
                      <w:szCs w:val="16"/>
                      <w:lang w:eastAsia="es-CO"/>
                    </w:rPr>
                  </w:pPr>
                  <w:r w:rsidRPr="00AF71D5">
                    <w:rPr>
                      <w:rFonts w:ascii="Arial Narrow" w:hAnsi="Arial Narrow"/>
                      <w:color w:val="000000"/>
                      <w:sz w:val="16"/>
                      <w:szCs w:val="16"/>
                      <w:lang w:eastAsia="es-CO"/>
                    </w:rPr>
                    <w:t>Año 1</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2</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3</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Año 4</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Acumulado</w:t>
                  </w:r>
                </w:p>
              </w:tc>
            </w:tr>
            <w:tr w:rsidR="000667B0" w:rsidRPr="00AF71D5" w:rsidTr="00D42AC7">
              <w:trPr>
                <w:trHeight w:val="290"/>
              </w:trPr>
              <w:tc>
                <w:tcPr>
                  <w:tcW w:w="257" w:type="dxa"/>
                  <w:tcBorders>
                    <w:top w:val="nil"/>
                    <w:left w:val="single" w:sz="4" w:space="0" w:color="auto"/>
                    <w:bottom w:val="single" w:sz="4" w:space="0" w:color="auto"/>
                    <w:right w:val="single" w:sz="4" w:space="0" w:color="auto"/>
                  </w:tcBorders>
                  <w:shd w:val="clear" w:color="auto" w:fill="auto"/>
                  <w:noWrap/>
                  <w:vAlign w:val="bottom"/>
                  <w:hideMark/>
                </w:tcPr>
                <w:p w:rsidR="00CD25E3" w:rsidRPr="00AF71D5" w:rsidRDefault="00D42AC7"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lastRenderedPageBreak/>
                    <w:t>A</w:t>
                  </w:r>
                </w:p>
              </w:tc>
              <w:tc>
                <w:tcPr>
                  <w:tcW w:w="2856" w:type="dxa"/>
                  <w:tcBorders>
                    <w:top w:val="nil"/>
                    <w:left w:val="nil"/>
                    <w:bottom w:val="single" w:sz="4" w:space="0" w:color="auto"/>
                    <w:right w:val="single" w:sz="4" w:space="0" w:color="auto"/>
                  </w:tcBorders>
                  <w:shd w:val="clear" w:color="000000" w:fill="FFFFFF"/>
                  <w:hideMark/>
                </w:tcPr>
                <w:p w:rsidR="00CD25E3" w:rsidRPr="00AF71D5" w:rsidRDefault="00CD25E3" w:rsidP="00CD25E3">
                  <w:pPr>
                    <w:spacing w:after="0"/>
                    <w:jc w:val="left"/>
                    <w:rPr>
                      <w:rFonts w:ascii="Arial Narrow" w:hAnsi="Arial Narrow"/>
                      <w:color w:val="000000"/>
                      <w:sz w:val="16"/>
                      <w:szCs w:val="16"/>
                      <w:lang w:eastAsia="es-CO"/>
                    </w:rPr>
                  </w:pPr>
                  <w:r w:rsidRPr="00AF71D5">
                    <w:rPr>
                      <w:rFonts w:ascii="Arial Narrow" w:hAnsi="Arial Narrow"/>
                      <w:color w:val="000000"/>
                      <w:sz w:val="16"/>
                      <w:szCs w:val="16"/>
                      <w:lang w:eastAsia="es-CO"/>
                    </w:rPr>
                    <w:t>Número de acciones r</w:t>
                  </w:r>
                  <w:r w:rsidR="0098472A">
                    <w:rPr>
                      <w:rFonts w:ascii="Arial Narrow" w:hAnsi="Arial Narrow"/>
                      <w:color w:val="000000"/>
                      <w:sz w:val="16"/>
                      <w:szCs w:val="16"/>
                      <w:lang w:eastAsia="es-CO"/>
                    </w:rPr>
                    <w:t>elacionadas con el</w:t>
                  </w:r>
                  <w:r w:rsidR="00D42AC7" w:rsidRPr="00AF71D5">
                    <w:rPr>
                      <w:rFonts w:ascii="Arial Narrow" w:hAnsi="Arial Narrow"/>
                      <w:color w:val="000000"/>
                      <w:sz w:val="16"/>
                      <w:szCs w:val="16"/>
                      <w:lang w:eastAsia="es-CO"/>
                    </w:rPr>
                    <w:t xml:space="preserve"> </w:t>
                  </w:r>
                  <w:r w:rsidR="000A5277">
                    <w:rPr>
                      <w:rFonts w:ascii="Arial Narrow" w:hAnsi="Arial Narrow"/>
                      <w:color w:val="000000"/>
                      <w:sz w:val="16"/>
                      <w:szCs w:val="16"/>
                      <w:lang w:eastAsia="es-CO"/>
                    </w:rPr>
                    <w:t>manejo integrado de zonas costeras</w:t>
                  </w: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656" w:type="dxa"/>
                  <w:tcBorders>
                    <w:top w:val="nil"/>
                    <w:left w:val="nil"/>
                    <w:bottom w:val="single" w:sz="4" w:space="0" w:color="auto"/>
                    <w:right w:val="single" w:sz="4" w:space="0" w:color="auto"/>
                  </w:tcBorders>
                  <w:shd w:val="clear" w:color="000000" w:fill="FFFF00"/>
                  <w:noWrap/>
                  <w:vAlign w:val="bottom"/>
                </w:tcPr>
                <w:p w:rsidR="00CD25E3" w:rsidRPr="00AF71D5" w:rsidRDefault="00CD25E3" w:rsidP="00CD25E3">
                  <w:pPr>
                    <w:spacing w:after="0"/>
                    <w:jc w:val="right"/>
                    <w:rPr>
                      <w:rFonts w:ascii="Arial Narrow" w:hAnsi="Arial Narrow"/>
                      <w:color w:val="000000"/>
                      <w:sz w:val="16"/>
                      <w:szCs w:val="16"/>
                      <w:lang w:eastAsia="es-CO"/>
                    </w:rPr>
                  </w:pPr>
                </w:p>
              </w:tc>
              <w:tc>
                <w:tcPr>
                  <w:tcW w:w="1037" w:type="dxa"/>
                  <w:tcBorders>
                    <w:top w:val="nil"/>
                    <w:left w:val="nil"/>
                    <w:bottom w:val="single" w:sz="4" w:space="0" w:color="auto"/>
                    <w:right w:val="single" w:sz="4" w:space="0" w:color="auto"/>
                  </w:tcBorders>
                  <w:shd w:val="clear" w:color="000000" w:fill="C6EFCE"/>
                  <w:noWrap/>
                  <w:vAlign w:val="bottom"/>
                </w:tcPr>
                <w:p w:rsidR="00CD25E3" w:rsidRPr="00AF71D5" w:rsidRDefault="00CD25E3" w:rsidP="00CD25E3">
                  <w:pPr>
                    <w:spacing w:after="0"/>
                    <w:jc w:val="right"/>
                    <w:rPr>
                      <w:rFonts w:ascii="Arial Narrow" w:hAnsi="Arial Narrow"/>
                      <w:color w:val="006100"/>
                      <w:sz w:val="16"/>
                      <w:szCs w:val="16"/>
                      <w:lang w:eastAsia="es-CO"/>
                    </w:rPr>
                  </w:pPr>
                </w:p>
              </w:tc>
            </w:tr>
          </w:tbl>
          <w:p w:rsidR="00D74CD6" w:rsidRDefault="00D74CD6" w:rsidP="00C77427">
            <w:pPr>
              <w:rPr>
                <w:rFonts w:ascii="Arial Narrow" w:hAnsi="Arial Narrow"/>
                <w:sz w:val="16"/>
                <w:szCs w:val="16"/>
                <w:lang w:eastAsia="ar-SA"/>
              </w:rPr>
            </w:pPr>
          </w:p>
          <w:p w:rsidR="0022544F" w:rsidRDefault="00D14A1B" w:rsidP="00C77427">
            <w:pPr>
              <w:rPr>
                <w:rFonts w:ascii="Arial Narrow" w:hAnsi="Arial Narrow"/>
                <w:sz w:val="16"/>
                <w:szCs w:val="16"/>
                <w:lang w:eastAsia="ar-SA"/>
              </w:rPr>
            </w:pPr>
            <w:r w:rsidRPr="00AF71D5">
              <w:rPr>
                <w:rFonts w:ascii="Arial Narrow" w:hAnsi="Arial Narrow"/>
                <w:sz w:val="16"/>
                <w:szCs w:val="16"/>
                <w:lang w:eastAsia="ar-SA"/>
              </w:rPr>
              <w:t xml:space="preserve">Ejecución física de </w:t>
            </w:r>
            <w:r w:rsidR="00B31A6C">
              <w:rPr>
                <w:rFonts w:ascii="Arial Narrow" w:hAnsi="Arial Narrow"/>
                <w:sz w:val="16"/>
                <w:szCs w:val="16"/>
                <w:lang w:eastAsia="ar-SA"/>
              </w:rPr>
              <w:t xml:space="preserve">las </w:t>
            </w:r>
            <w:r w:rsidRPr="00AF71D5">
              <w:rPr>
                <w:rFonts w:ascii="Arial Narrow" w:hAnsi="Arial Narrow"/>
                <w:sz w:val="16"/>
                <w:szCs w:val="16"/>
                <w:lang w:eastAsia="ar-SA"/>
              </w:rPr>
              <w:t>acciones</w:t>
            </w:r>
            <w:r w:rsidR="00D42AC7" w:rsidRPr="00AF71D5">
              <w:rPr>
                <w:rFonts w:ascii="Arial Narrow" w:hAnsi="Arial Narrow"/>
                <w:sz w:val="16"/>
                <w:szCs w:val="16"/>
                <w:lang w:eastAsia="ar-SA"/>
              </w:rPr>
              <w:t xml:space="preserve"> relacionadas con</w:t>
            </w:r>
            <w:r w:rsidR="007919DB">
              <w:rPr>
                <w:rFonts w:ascii="Arial Narrow" w:hAnsi="Arial Narrow"/>
                <w:sz w:val="16"/>
                <w:szCs w:val="16"/>
                <w:lang w:eastAsia="ar-SA"/>
              </w:rPr>
              <w:t xml:space="preserve"> el manejo</w:t>
            </w:r>
            <w:r w:rsidR="000A5277">
              <w:rPr>
                <w:rFonts w:ascii="Arial Narrow" w:hAnsi="Arial Narrow"/>
                <w:sz w:val="16"/>
                <w:szCs w:val="16"/>
                <w:lang w:eastAsia="ar-SA"/>
              </w:rPr>
              <w:t xml:space="preserve"> integrado de zonas costeras</w:t>
            </w:r>
          </w:p>
          <w:tbl>
            <w:tblPr>
              <w:tblW w:w="8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5"/>
              <w:gridCol w:w="1370"/>
              <w:gridCol w:w="1678"/>
              <w:gridCol w:w="955"/>
              <w:gridCol w:w="888"/>
              <w:gridCol w:w="877"/>
              <w:gridCol w:w="768"/>
              <w:gridCol w:w="1625"/>
            </w:tblGrid>
            <w:tr w:rsidR="006C52EB" w:rsidRPr="00713053" w:rsidTr="006C52EB">
              <w:trPr>
                <w:trHeight w:val="248"/>
              </w:trPr>
              <w:tc>
                <w:tcPr>
                  <w:tcW w:w="235" w:type="dxa"/>
                  <w:vMerge w:val="restart"/>
                  <w:shd w:val="clear" w:color="auto" w:fill="auto"/>
                  <w:vAlign w:val="center"/>
                </w:tcPr>
                <w:p w:rsidR="006C52EB" w:rsidRPr="00713053" w:rsidRDefault="006C52EB" w:rsidP="00D0466B">
                  <w:pPr>
                    <w:spacing w:after="0"/>
                    <w:jc w:val="center"/>
                    <w:rPr>
                      <w:rFonts w:ascii="Arial Narrow" w:hAnsi="Arial Narrow"/>
                      <w:color w:val="000000"/>
                      <w:sz w:val="16"/>
                      <w:szCs w:val="16"/>
                      <w:lang w:eastAsia="es-CO"/>
                    </w:rPr>
                  </w:pPr>
                  <w:r w:rsidRPr="00713053">
                    <w:rPr>
                      <w:rFonts w:ascii="Arial Narrow" w:hAnsi="Arial Narrow"/>
                      <w:color w:val="000000"/>
                      <w:sz w:val="16"/>
                      <w:szCs w:val="16"/>
                      <w:lang w:eastAsia="es-CO"/>
                    </w:rPr>
                    <w:t>N</w:t>
                  </w:r>
                </w:p>
              </w:tc>
              <w:tc>
                <w:tcPr>
                  <w:tcW w:w="1370" w:type="dxa"/>
                  <w:vMerge w:val="restart"/>
                  <w:shd w:val="clear" w:color="auto" w:fill="auto"/>
                  <w:vAlign w:val="center"/>
                </w:tcPr>
                <w:p w:rsidR="006C52EB" w:rsidRPr="00713053" w:rsidRDefault="006C52EB" w:rsidP="00D0466B">
                  <w:pPr>
                    <w:spacing w:after="0"/>
                    <w:jc w:val="center"/>
                    <w:rPr>
                      <w:rFonts w:ascii="Arial Narrow" w:hAnsi="Arial Narrow"/>
                      <w:color w:val="000000"/>
                      <w:sz w:val="16"/>
                      <w:szCs w:val="16"/>
                      <w:lang w:eastAsia="es-CO"/>
                    </w:rPr>
                  </w:pPr>
                  <w:r w:rsidRPr="00713053">
                    <w:rPr>
                      <w:rFonts w:ascii="Arial Narrow" w:hAnsi="Arial Narrow"/>
                      <w:color w:val="000000"/>
                      <w:sz w:val="16"/>
                      <w:szCs w:val="16"/>
                      <w:lang w:eastAsia="es-CO"/>
                    </w:rPr>
                    <w:t>Nombre de acción / proyecto (*)</w:t>
                  </w:r>
                </w:p>
              </w:tc>
              <w:tc>
                <w:tcPr>
                  <w:tcW w:w="1678" w:type="dxa"/>
                  <w:vMerge w:val="restart"/>
                  <w:shd w:val="clear" w:color="auto" w:fill="auto"/>
                  <w:vAlign w:val="center"/>
                </w:tcPr>
                <w:p w:rsidR="006C52EB" w:rsidRPr="00713053" w:rsidRDefault="006C52EB" w:rsidP="0098472A">
                  <w:pPr>
                    <w:spacing w:after="0"/>
                    <w:jc w:val="center"/>
                    <w:rPr>
                      <w:rFonts w:ascii="Arial Narrow" w:hAnsi="Arial Narrow"/>
                      <w:color w:val="000000"/>
                      <w:sz w:val="16"/>
                      <w:szCs w:val="16"/>
                      <w:lang w:eastAsia="es-CO"/>
                    </w:rPr>
                  </w:pPr>
                  <w:r w:rsidRPr="00713053">
                    <w:rPr>
                      <w:rFonts w:ascii="Arial Narrow" w:hAnsi="Arial Narrow"/>
                      <w:color w:val="000000"/>
                      <w:sz w:val="16"/>
                      <w:szCs w:val="16"/>
                      <w:lang w:eastAsia="es-CO"/>
                    </w:rPr>
                    <w:t>Temática</w:t>
                  </w:r>
                </w:p>
              </w:tc>
              <w:tc>
                <w:tcPr>
                  <w:tcW w:w="5113" w:type="dxa"/>
                  <w:gridSpan w:val="5"/>
                  <w:shd w:val="clear" w:color="auto" w:fill="auto"/>
                  <w:vAlign w:val="center"/>
                </w:tcPr>
                <w:p w:rsidR="006C52EB" w:rsidRPr="00713053" w:rsidRDefault="006C52EB" w:rsidP="00D0466B">
                  <w:pPr>
                    <w:spacing w:after="0"/>
                    <w:jc w:val="center"/>
                    <w:rPr>
                      <w:rFonts w:ascii="Arial Narrow" w:hAnsi="Arial Narrow"/>
                      <w:color w:val="000000"/>
                      <w:sz w:val="16"/>
                      <w:szCs w:val="16"/>
                      <w:lang w:eastAsia="es-CO"/>
                    </w:rPr>
                  </w:pPr>
                  <w:r w:rsidRPr="00713053">
                    <w:rPr>
                      <w:rFonts w:ascii="Arial Narrow" w:hAnsi="Arial Narrow"/>
                      <w:color w:val="000000"/>
                      <w:sz w:val="16"/>
                      <w:szCs w:val="16"/>
                      <w:lang w:eastAsia="es-CO"/>
                    </w:rPr>
                    <w:t>Ejecución Física (%)</w:t>
                  </w:r>
                </w:p>
              </w:tc>
            </w:tr>
            <w:tr w:rsidR="006C52EB" w:rsidRPr="00713053" w:rsidTr="006C52EB">
              <w:trPr>
                <w:trHeight w:val="580"/>
              </w:trPr>
              <w:tc>
                <w:tcPr>
                  <w:tcW w:w="235" w:type="dxa"/>
                  <w:vMerge/>
                  <w:shd w:val="clear" w:color="auto" w:fill="auto"/>
                  <w:vAlign w:val="center"/>
                  <w:hideMark/>
                </w:tcPr>
                <w:p w:rsidR="006C52EB" w:rsidRPr="00713053" w:rsidRDefault="006C52EB" w:rsidP="006C52EB">
                  <w:pPr>
                    <w:spacing w:after="0"/>
                    <w:jc w:val="center"/>
                    <w:rPr>
                      <w:rFonts w:ascii="Arial Narrow" w:hAnsi="Arial Narrow"/>
                      <w:color w:val="000000"/>
                      <w:sz w:val="16"/>
                      <w:szCs w:val="16"/>
                      <w:lang w:eastAsia="es-CO"/>
                    </w:rPr>
                  </w:pPr>
                </w:p>
              </w:tc>
              <w:tc>
                <w:tcPr>
                  <w:tcW w:w="1370" w:type="dxa"/>
                  <w:vMerge/>
                  <w:shd w:val="clear" w:color="auto" w:fill="auto"/>
                  <w:vAlign w:val="center"/>
                  <w:hideMark/>
                </w:tcPr>
                <w:p w:rsidR="006C52EB" w:rsidRPr="00713053" w:rsidRDefault="006C52EB" w:rsidP="006C52EB">
                  <w:pPr>
                    <w:spacing w:after="0"/>
                    <w:jc w:val="center"/>
                    <w:rPr>
                      <w:rFonts w:ascii="Arial Narrow" w:hAnsi="Arial Narrow"/>
                      <w:color w:val="000000"/>
                      <w:sz w:val="16"/>
                      <w:szCs w:val="16"/>
                      <w:lang w:eastAsia="es-CO"/>
                    </w:rPr>
                  </w:pPr>
                </w:p>
              </w:tc>
              <w:tc>
                <w:tcPr>
                  <w:tcW w:w="1678" w:type="dxa"/>
                  <w:vMerge/>
                  <w:shd w:val="clear" w:color="auto" w:fill="auto"/>
                  <w:vAlign w:val="center"/>
                  <w:hideMark/>
                </w:tcPr>
                <w:p w:rsidR="006C52EB" w:rsidRPr="00713053" w:rsidRDefault="006C52EB" w:rsidP="0098472A">
                  <w:pPr>
                    <w:spacing w:after="0"/>
                    <w:jc w:val="left"/>
                    <w:rPr>
                      <w:rFonts w:ascii="Arial Narrow" w:hAnsi="Arial Narrow"/>
                      <w:color w:val="000000"/>
                      <w:sz w:val="16"/>
                      <w:szCs w:val="16"/>
                      <w:lang w:eastAsia="es-CO"/>
                    </w:rPr>
                  </w:pPr>
                </w:p>
              </w:tc>
              <w:tc>
                <w:tcPr>
                  <w:tcW w:w="955" w:type="dxa"/>
                  <w:shd w:val="clear" w:color="auto" w:fill="auto"/>
                  <w:vAlign w:val="center"/>
                  <w:hideMark/>
                </w:tcPr>
                <w:p w:rsidR="006C52EB" w:rsidRPr="00713053" w:rsidRDefault="006C52EB" w:rsidP="006C52EB">
                  <w:pPr>
                    <w:spacing w:after="0"/>
                    <w:jc w:val="center"/>
                    <w:rPr>
                      <w:rFonts w:ascii="Arial Narrow" w:hAnsi="Arial Narrow"/>
                      <w:color w:val="000000"/>
                      <w:sz w:val="16"/>
                      <w:szCs w:val="16"/>
                      <w:lang w:eastAsia="es-CO"/>
                    </w:rPr>
                  </w:pPr>
                  <w:r w:rsidRPr="00713053">
                    <w:rPr>
                      <w:rFonts w:ascii="Arial Narrow" w:hAnsi="Arial Narrow"/>
                      <w:color w:val="000000"/>
                      <w:sz w:val="16"/>
                      <w:szCs w:val="16"/>
                      <w:lang w:eastAsia="es-CO"/>
                    </w:rPr>
                    <w:t>% Ejecución Física Cuatrienal</w:t>
                  </w:r>
                </w:p>
              </w:tc>
              <w:tc>
                <w:tcPr>
                  <w:tcW w:w="888" w:type="dxa"/>
                  <w:shd w:val="clear" w:color="auto" w:fill="auto"/>
                  <w:vAlign w:val="center"/>
                  <w:hideMark/>
                </w:tcPr>
                <w:p w:rsidR="006C52EB" w:rsidRPr="00713053" w:rsidRDefault="006C52EB" w:rsidP="006C52EB">
                  <w:pPr>
                    <w:spacing w:after="0"/>
                    <w:jc w:val="center"/>
                    <w:rPr>
                      <w:rFonts w:ascii="Arial Narrow" w:hAnsi="Arial Narrow"/>
                      <w:color w:val="000000"/>
                      <w:sz w:val="16"/>
                      <w:szCs w:val="16"/>
                      <w:lang w:eastAsia="es-CO"/>
                    </w:rPr>
                  </w:pPr>
                  <w:r w:rsidRPr="00713053">
                    <w:rPr>
                      <w:rFonts w:ascii="Arial Narrow" w:hAnsi="Arial Narrow"/>
                      <w:color w:val="000000"/>
                      <w:sz w:val="16"/>
                      <w:szCs w:val="16"/>
                      <w:lang w:eastAsia="es-CO"/>
                    </w:rPr>
                    <w:t>% Ejecución Física Anual</w:t>
                  </w:r>
                </w:p>
              </w:tc>
              <w:tc>
                <w:tcPr>
                  <w:tcW w:w="877" w:type="dxa"/>
                </w:tcPr>
                <w:p w:rsidR="006C52EB" w:rsidRPr="00713053" w:rsidRDefault="006C52EB" w:rsidP="006C52EB">
                  <w:pPr>
                    <w:spacing w:after="0"/>
                    <w:jc w:val="center"/>
                    <w:rPr>
                      <w:rFonts w:ascii="Arial Narrow" w:hAnsi="Arial Narrow"/>
                      <w:color w:val="000000"/>
                      <w:sz w:val="16"/>
                      <w:szCs w:val="16"/>
                      <w:lang w:eastAsia="es-CO"/>
                    </w:rPr>
                  </w:pPr>
                  <w:r w:rsidRPr="00713053">
                    <w:rPr>
                      <w:rFonts w:ascii="Arial Narrow" w:hAnsi="Arial Narrow"/>
                      <w:color w:val="000000"/>
                      <w:sz w:val="16"/>
                      <w:szCs w:val="16"/>
                      <w:lang w:eastAsia="es-CO"/>
                    </w:rPr>
                    <w:t>Ponderación (100%)</w:t>
                  </w:r>
                </w:p>
              </w:tc>
              <w:tc>
                <w:tcPr>
                  <w:tcW w:w="768" w:type="dxa"/>
                </w:tcPr>
                <w:p w:rsidR="006C52EB" w:rsidRPr="00713053" w:rsidRDefault="006C52EB" w:rsidP="006C52EB">
                  <w:pPr>
                    <w:spacing w:after="0"/>
                    <w:jc w:val="center"/>
                    <w:rPr>
                      <w:rFonts w:ascii="Arial Narrow" w:hAnsi="Arial Narrow"/>
                      <w:color w:val="000000"/>
                      <w:sz w:val="16"/>
                      <w:szCs w:val="16"/>
                      <w:lang w:eastAsia="es-CO"/>
                    </w:rPr>
                  </w:pPr>
                  <w:r w:rsidRPr="00713053">
                    <w:rPr>
                      <w:rFonts w:ascii="Arial Narrow" w:hAnsi="Arial Narrow"/>
                      <w:color w:val="000000"/>
                      <w:sz w:val="16"/>
                      <w:szCs w:val="16"/>
                      <w:lang w:eastAsia="es-CO"/>
                    </w:rPr>
                    <w:t>Ejecución ponderada (%)</w:t>
                  </w:r>
                </w:p>
              </w:tc>
              <w:tc>
                <w:tcPr>
                  <w:tcW w:w="1625" w:type="dxa"/>
                </w:tcPr>
                <w:p w:rsidR="006C52EB" w:rsidRPr="00713053" w:rsidRDefault="006C52EB" w:rsidP="006C52EB">
                  <w:pPr>
                    <w:spacing w:after="0"/>
                    <w:jc w:val="center"/>
                    <w:rPr>
                      <w:rFonts w:ascii="Arial Narrow" w:hAnsi="Arial Narrow"/>
                      <w:color w:val="000000"/>
                      <w:sz w:val="16"/>
                      <w:szCs w:val="16"/>
                      <w:lang w:eastAsia="es-CO"/>
                    </w:rPr>
                  </w:pPr>
                  <w:r w:rsidRPr="00713053">
                    <w:rPr>
                      <w:rFonts w:ascii="Arial Narrow" w:hAnsi="Arial Narrow"/>
                      <w:color w:val="000000"/>
                      <w:sz w:val="16"/>
                      <w:szCs w:val="16"/>
                      <w:lang w:eastAsia="es-CO"/>
                    </w:rPr>
                    <w:t>Observaciones</w:t>
                  </w:r>
                </w:p>
              </w:tc>
            </w:tr>
            <w:tr w:rsidR="00634723" w:rsidRPr="00713053" w:rsidTr="00713053">
              <w:trPr>
                <w:trHeight w:val="401"/>
              </w:trPr>
              <w:tc>
                <w:tcPr>
                  <w:tcW w:w="235" w:type="dxa"/>
                  <w:shd w:val="clear" w:color="auto" w:fill="auto"/>
                  <w:noWrap/>
                </w:tcPr>
                <w:p w:rsidR="00634723" w:rsidRPr="0071305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713053" w:rsidRDefault="00634723" w:rsidP="00634723">
                  <w:pPr>
                    <w:spacing w:after="0"/>
                    <w:jc w:val="left"/>
                    <w:rPr>
                      <w:rFonts w:ascii="Arial Narrow" w:hAnsi="Arial Narrow"/>
                      <w:color w:val="000000"/>
                      <w:sz w:val="16"/>
                      <w:szCs w:val="16"/>
                      <w:lang w:eastAsia="es-CO"/>
                    </w:rPr>
                  </w:pPr>
                </w:p>
              </w:tc>
              <w:tc>
                <w:tcPr>
                  <w:tcW w:w="1678" w:type="dxa"/>
                  <w:shd w:val="clear" w:color="000000" w:fill="FFFF00"/>
                  <w:noWrap/>
                </w:tcPr>
                <w:p w:rsidR="00634723" w:rsidRPr="00713053" w:rsidRDefault="0098472A" w:rsidP="0098472A">
                  <w:pPr>
                    <w:jc w:val="left"/>
                    <w:rPr>
                      <w:rFonts w:ascii="Arial Narrow" w:hAnsi="Arial Narrow"/>
                      <w:sz w:val="16"/>
                      <w:szCs w:val="16"/>
                      <w:lang w:eastAsia="ar-SA"/>
                    </w:rPr>
                  </w:pPr>
                  <w:r w:rsidRPr="00713053">
                    <w:rPr>
                      <w:rFonts w:ascii="Arial Narrow" w:hAnsi="Arial Narrow"/>
                      <w:sz w:val="16"/>
                      <w:szCs w:val="16"/>
                      <w:lang w:eastAsia="ar-SA"/>
                    </w:rPr>
                    <w:t>Planificación y ordenamiento de UAC</w:t>
                  </w:r>
                </w:p>
              </w:tc>
              <w:tc>
                <w:tcPr>
                  <w:tcW w:w="955"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713053"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713053" w:rsidRDefault="00634723" w:rsidP="00634723">
                  <w:pPr>
                    <w:spacing w:after="0"/>
                    <w:jc w:val="right"/>
                    <w:rPr>
                      <w:rFonts w:ascii="Arial Narrow" w:hAnsi="Arial Narrow"/>
                      <w:color w:val="006100"/>
                      <w:sz w:val="16"/>
                      <w:szCs w:val="16"/>
                      <w:lang w:eastAsia="es-CO"/>
                    </w:rPr>
                  </w:pPr>
                </w:p>
              </w:tc>
              <w:tc>
                <w:tcPr>
                  <w:tcW w:w="1625" w:type="dxa"/>
                  <w:shd w:val="clear" w:color="auto" w:fill="FFFF00"/>
                </w:tcPr>
                <w:p w:rsidR="00634723" w:rsidRPr="00713053" w:rsidRDefault="00634723" w:rsidP="00634723">
                  <w:pPr>
                    <w:spacing w:after="0"/>
                    <w:jc w:val="right"/>
                    <w:rPr>
                      <w:rFonts w:ascii="Arial Narrow" w:hAnsi="Arial Narrow"/>
                      <w:color w:val="006100"/>
                      <w:sz w:val="16"/>
                      <w:szCs w:val="16"/>
                      <w:highlight w:val="black"/>
                      <w:lang w:eastAsia="es-CO"/>
                    </w:rPr>
                  </w:pPr>
                </w:p>
              </w:tc>
            </w:tr>
            <w:tr w:rsidR="00634723" w:rsidRPr="00713053" w:rsidTr="00634723">
              <w:trPr>
                <w:trHeight w:val="290"/>
              </w:trPr>
              <w:tc>
                <w:tcPr>
                  <w:tcW w:w="235" w:type="dxa"/>
                  <w:shd w:val="clear" w:color="auto" w:fill="auto"/>
                  <w:noWrap/>
                </w:tcPr>
                <w:p w:rsidR="00634723" w:rsidRPr="0071305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713053" w:rsidRDefault="00634723" w:rsidP="00634723">
                  <w:pPr>
                    <w:spacing w:after="0"/>
                    <w:jc w:val="left"/>
                    <w:rPr>
                      <w:rFonts w:ascii="Arial Narrow" w:hAnsi="Arial Narrow"/>
                      <w:color w:val="000000"/>
                      <w:sz w:val="16"/>
                      <w:szCs w:val="16"/>
                      <w:lang w:eastAsia="es-CO"/>
                    </w:rPr>
                  </w:pPr>
                </w:p>
              </w:tc>
              <w:tc>
                <w:tcPr>
                  <w:tcW w:w="1678" w:type="dxa"/>
                  <w:shd w:val="clear" w:color="000000" w:fill="FFFF00"/>
                  <w:noWrap/>
                </w:tcPr>
                <w:p w:rsidR="00634723" w:rsidRPr="00713053" w:rsidRDefault="0098472A" w:rsidP="0098472A">
                  <w:pPr>
                    <w:jc w:val="left"/>
                    <w:rPr>
                      <w:rFonts w:ascii="Arial Narrow" w:hAnsi="Arial Narrow"/>
                      <w:sz w:val="16"/>
                      <w:szCs w:val="16"/>
                      <w:lang w:eastAsia="ar-SA"/>
                    </w:rPr>
                  </w:pPr>
                  <w:r w:rsidRPr="00713053">
                    <w:rPr>
                      <w:rFonts w:ascii="Arial Narrow" w:hAnsi="Arial Narrow"/>
                      <w:sz w:val="16"/>
                      <w:szCs w:val="16"/>
                      <w:lang w:eastAsia="ar-SA"/>
                    </w:rPr>
                    <w:t>Gestión ambiental en las zonas costeras</w:t>
                  </w:r>
                </w:p>
              </w:tc>
              <w:tc>
                <w:tcPr>
                  <w:tcW w:w="955"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713053"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713053"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713053" w:rsidRDefault="00634723" w:rsidP="00634723">
                  <w:pPr>
                    <w:spacing w:after="0"/>
                    <w:jc w:val="right"/>
                    <w:rPr>
                      <w:rFonts w:ascii="Arial Narrow" w:hAnsi="Arial Narrow"/>
                      <w:color w:val="000000"/>
                      <w:sz w:val="16"/>
                      <w:szCs w:val="16"/>
                      <w:highlight w:val="black"/>
                      <w:lang w:eastAsia="es-CO"/>
                    </w:rPr>
                  </w:pPr>
                </w:p>
              </w:tc>
            </w:tr>
            <w:tr w:rsidR="00634723" w:rsidRPr="00713053" w:rsidTr="00634723">
              <w:trPr>
                <w:trHeight w:val="290"/>
              </w:trPr>
              <w:tc>
                <w:tcPr>
                  <w:tcW w:w="235" w:type="dxa"/>
                  <w:shd w:val="clear" w:color="auto" w:fill="auto"/>
                  <w:noWrap/>
                </w:tcPr>
                <w:p w:rsidR="00634723" w:rsidRPr="0071305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713053" w:rsidRDefault="00634723" w:rsidP="00634723">
                  <w:pPr>
                    <w:spacing w:after="0"/>
                    <w:jc w:val="left"/>
                    <w:rPr>
                      <w:rFonts w:ascii="Arial Narrow" w:hAnsi="Arial Narrow"/>
                      <w:color w:val="000000"/>
                      <w:sz w:val="16"/>
                      <w:szCs w:val="16"/>
                      <w:lang w:eastAsia="es-CO"/>
                    </w:rPr>
                  </w:pPr>
                </w:p>
              </w:tc>
              <w:tc>
                <w:tcPr>
                  <w:tcW w:w="1678" w:type="dxa"/>
                  <w:shd w:val="clear" w:color="000000" w:fill="FFFF00"/>
                  <w:noWrap/>
                </w:tcPr>
                <w:p w:rsidR="00634723" w:rsidRPr="00713053" w:rsidRDefault="00907CB5" w:rsidP="0098472A">
                  <w:pPr>
                    <w:jc w:val="left"/>
                    <w:rPr>
                      <w:rFonts w:ascii="Arial Narrow" w:hAnsi="Arial Narrow"/>
                      <w:sz w:val="16"/>
                      <w:szCs w:val="16"/>
                      <w:lang w:eastAsia="ar-SA"/>
                    </w:rPr>
                  </w:pPr>
                  <w:r w:rsidRPr="00AE3935">
                    <w:rPr>
                      <w:rFonts w:ascii="Arial Narrow" w:hAnsi="Arial Narrow"/>
                      <w:sz w:val="16"/>
                      <w:szCs w:val="16"/>
                      <w:lang w:eastAsia="ar-SA"/>
                    </w:rPr>
                    <w:t>Articulación junto con los entes territoriales en el manejo integrado de zonas costeras</w:t>
                  </w:r>
                </w:p>
              </w:tc>
              <w:tc>
                <w:tcPr>
                  <w:tcW w:w="955"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713053"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713053"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713053" w:rsidRDefault="00634723" w:rsidP="00634723">
                  <w:pPr>
                    <w:spacing w:after="0"/>
                    <w:jc w:val="right"/>
                    <w:rPr>
                      <w:rFonts w:ascii="Arial Narrow" w:hAnsi="Arial Narrow"/>
                      <w:color w:val="000000"/>
                      <w:sz w:val="16"/>
                      <w:szCs w:val="16"/>
                      <w:highlight w:val="black"/>
                      <w:lang w:eastAsia="es-CO"/>
                    </w:rPr>
                  </w:pPr>
                </w:p>
              </w:tc>
            </w:tr>
            <w:tr w:rsidR="00634723" w:rsidRPr="00713053" w:rsidTr="00905B73">
              <w:trPr>
                <w:trHeight w:val="538"/>
              </w:trPr>
              <w:tc>
                <w:tcPr>
                  <w:tcW w:w="235" w:type="dxa"/>
                  <w:shd w:val="clear" w:color="auto" w:fill="auto"/>
                  <w:noWrap/>
                </w:tcPr>
                <w:p w:rsidR="00634723" w:rsidRPr="0071305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713053" w:rsidRDefault="00634723" w:rsidP="00634723">
                  <w:pPr>
                    <w:spacing w:after="0"/>
                    <w:jc w:val="left"/>
                    <w:rPr>
                      <w:rFonts w:ascii="Arial Narrow" w:hAnsi="Arial Narrow"/>
                      <w:color w:val="000000"/>
                      <w:sz w:val="16"/>
                      <w:szCs w:val="16"/>
                      <w:lang w:eastAsia="es-CO"/>
                    </w:rPr>
                  </w:pPr>
                </w:p>
              </w:tc>
              <w:tc>
                <w:tcPr>
                  <w:tcW w:w="1678" w:type="dxa"/>
                  <w:shd w:val="clear" w:color="000000" w:fill="FFFF00"/>
                  <w:noWrap/>
                </w:tcPr>
                <w:p w:rsidR="00634723" w:rsidRPr="00713053" w:rsidRDefault="0098472A" w:rsidP="0098472A">
                  <w:pPr>
                    <w:jc w:val="left"/>
                    <w:rPr>
                      <w:rFonts w:ascii="Arial Narrow" w:hAnsi="Arial Narrow"/>
                      <w:sz w:val="16"/>
                      <w:szCs w:val="16"/>
                      <w:lang w:eastAsia="ar-SA"/>
                    </w:rPr>
                  </w:pPr>
                  <w:r w:rsidRPr="00713053">
                    <w:rPr>
                      <w:rFonts w:ascii="Arial Narrow" w:hAnsi="Arial Narrow"/>
                      <w:sz w:val="16"/>
                      <w:szCs w:val="16"/>
                      <w:lang w:eastAsia="ar-SA"/>
                    </w:rPr>
                    <w:t>Educación y participación en MIZC</w:t>
                  </w:r>
                </w:p>
              </w:tc>
              <w:tc>
                <w:tcPr>
                  <w:tcW w:w="955"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713053"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713053"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713053" w:rsidRDefault="00634723" w:rsidP="00634723">
                  <w:pPr>
                    <w:spacing w:after="0"/>
                    <w:jc w:val="right"/>
                    <w:rPr>
                      <w:rFonts w:ascii="Arial Narrow" w:hAnsi="Arial Narrow"/>
                      <w:color w:val="000000"/>
                      <w:sz w:val="16"/>
                      <w:szCs w:val="16"/>
                      <w:highlight w:val="black"/>
                      <w:lang w:eastAsia="es-CO"/>
                    </w:rPr>
                  </w:pPr>
                </w:p>
              </w:tc>
            </w:tr>
            <w:tr w:rsidR="00634723" w:rsidRPr="00713053" w:rsidTr="00A57675">
              <w:trPr>
                <w:trHeight w:val="290"/>
              </w:trPr>
              <w:tc>
                <w:tcPr>
                  <w:tcW w:w="235" w:type="dxa"/>
                  <w:shd w:val="clear" w:color="auto" w:fill="auto"/>
                  <w:noWrap/>
                </w:tcPr>
                <w:p w:rsidR="00634723" w:rsidRPr="0071305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713053" w:rsidRDefault="00634723" w:rsidP="00634723">
                  <w:pPr>
                    <w:spacing w:after="0"/>
                    <w:jc w:val="left"/>
                    <w:rPr>
                      <w:rFonts w:ascii="Arial Narrow" w:hAnsi="Arial Narrow"/>
                      <w:color w:val="000000"/>
                      <w:sz w:val="16"/>
                      <w:szCs w:val="16"/>
                      <w:lang w:eastAsia="es-CO"/>
                    </w:rPr>
                  </w:pPr>
                </w:p>
              </w:tc>
              <w:tc>
                <w:tcPr>
                  <w:tcW w:w="1678" w:type="dxa"/>
                  <w:shd w:val="clear" w:color="000000" w:fill="FFFF00"/>
                  <w:noWrap/>
                </w:tcPr>
                <w:p w:rsidR="00634723" w:rsidRPr="00713053" w:rsidRDefault="0098472A" w:rsidP="0098472A">
                  <w:pPr>
                    <w:jc w:val="left"/>
                    <w:rPr>
                      <w:rFonts w:ascii="Arial Narrow" w:hAnsi="Arial Narrow"/>
                      <w:sz w:val="16"/>
                      <w:szCs w:val="16"/>
                      <w:lang w:eastAsia="ar-SA"/>
                    </w:rPr>
                  </w:pPr>
                  <w:r w:rsidRPr="00713053">
                    <w:rPr>
                      <w:rFonts w:ascii="Arial Narrow" w:hAnsi="Arial Narrow"/>
                      <w:sz w:val="16"/>
                      <w:szCs w:val="16"/>
                      <w:lang w:eastAsia="ar-SA"/>
                    </w:rPr>
                    <w:t>Gestión de Información en MIZC</w:t>
                  </w:r>
                </w:p>
              </w:tc>
              <w:tc>
                <w:tcPr>
                  <w:tcW w:w="955"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713053"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713053"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713053" w:rsidRDefault="00634723" w:rsidP="00634723">
                  <w:pPr>
                    <w:spacing w:after="0"/>
                    <w:jc w:val="right"/>
                    <w:rPr>
                      <w:rFonts w:ascii="Arial Narrow" w:hAnsi="Arial Narrow"/>
                      <w:color w:val="000000"/>
                      <w:sz w:val="16"/>
                      <w:szCs w:val="16"/>
                      <w:highlight w:val="black"/>
                      <w:lang w:eastAsia="es-CO"/>
                    </w:rPr>
                  </w:pPr>
                </w:p>
              </w:tc>
            </w:tr>
            <w:tr w:rsidR="00634723" w:rsidRPr="00713053" w:rsidTr="00A57675">
              <w:trPr>
                <w:trHeight w:val="480"/>
              </w:trPr>
              <w:tc>
                <w:tcPr>
                  <w:tcW w:w="235" w:type="dxa"/>
                  <w:shd w:val="clear" w:color="auto" w:fill="auto"/>
                  <w:noWrap/>
                </w:tcPr>
                <w:p w:rsidR="00634723" w:rsidRPr="0071305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713053" w:rsidRDefault="00634723" w:rsidP="00634723">
                  <w:pPr>
                    <w:spacing w:after="0"/>
                    <w:jc w:val="left"/>
                    <w:rPr>
                      <w:rFonts w:ascii="Arial Narrow" w:hAnsi="Arial Narrow"/>
                      <w:color w:val="000000"/>
                      <w:sz w:val="16"/>
                      <w:szCs w:val="16"/>
                      <w:lang w:eastAsia="es-CO"/>
                    </w:rPr>
                  </w:pPr>
                </w:p>
              </w:tc>
              <w:tc>
                <w:tcPr>
                  <w:tcW w:w="1678" w:type="dxa"/>
                  <w:shd w:val="clear" w:color="000000" w:fill="FFFF00"/>
                  <w:noWrap/>
                </w:tcPr>
                <w:p w:rsidR="00634723" w:rsidRPr="00713053" w:rsidRDefault="00634723" w:rsidP="0098472A">
                  <w:pPr>
                    <w:jc w:val="left"/>
                    <w:rPr>
                      <w:rFonts w:ascii="Arial Narrow" w:hAnsi="Arial Narrow"/>
                      <w:sz w:val="16"/>
                      <w:szCs w:val="16"/>
                    </w:rPr>
                  </w:pPr>
                </w:p>
              </w:tc>
              <w:tc>
                <w:tcPr>
                  <w:tcW w:w="955"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713053"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713053"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713053" w:rsidRDefault="00634723" w:rsidP="00634723">
                  <w:pPr>
                    <w:spacing w:after="0"/>
                    <w:jc w:val="right"/>
                    <w:rPr>
                      <w:rFonts w:ascii="Arial Narrow" w:hAnsi="Arial Narrow"/>
                      <w:color w:val="000000"/>
                      <w:sz w:val="16"/>
                      <w:szCs w:val="16"/>
                      <w:highlight w:val="black"/>
                      <w:lang w:eastAsia="es-CO"/>
                    </w:rPr>
                  </w:pPr>
                </w:p>
              </w:tc>
            </w:tr>
            <w:tr w:rsidR="00634723" w:rsidRPr="00713053" w:rsidTr="00A57675">
              <w:trPr>
                <w:trHeight w:val="290"/>
              </w:trPr>
              <w:tc>
                <w:tcPr>
                  <w:tcW w:w="235" w:type="dxa"/>
                  <w:shd w:val="clear" w:color="auto" w:fill="auto"/>
                  <w:noWrap/>
                </w:tcPr>
                <w:p w:rsidR="00634723" w:rsidRPr="0071305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713053" w:rsidRDefault="00634723" w:rsidP="00634723">
                  <w:pPr>
                    <w:spacing w:after="0"/>
                    <w:jc w:val="left"/>
                    <w:rPr>
                      <w:rFonts w:ascii="Arial Narrow" w:hAnsi="Arial Narrow"/>
                      <w:color w:val="000000"/>
                      <w:sz w:val="16"/>
                      <w:szCs w:val="16"/>
                      <w:lang w:eastAsia="es-CO"/>
                    </w:rPr>
                  </w:pPr>
                </w:p>
              </w:tc>
              <w:tc>
                <w:tcPr>
                  <w:tcW w:w="1678" w:type="dxa"/>
                  <w:shd w:val="clear" w:color="000000" w:fill="FFFF00"/>
                  <w:noWrap/>
                </w:tcPr>
                <w:p w:rsidR="00634723" w:rsidRPr="00713053" w:rsidRDefault="00634723" w:rsidP="0098472A">
                  <w:pPr>
                    <w:jc w:val="left"/>
                    <w:rPr>
                      <w:rFonts w:ascii="Arial Narrow" w:hAnsi="Arial Narrow"/>
                      <w:sz w:val="16"/>
                      <w:szCs w:val="16"/>
                    </w:rPr>
                  </w:pPr>
                </w:p>
              </w:tc>
              <w:tc>
                <w:tcPr>
                  <w:tcW w:w="955"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713053"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713053"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713053" w:rsidRDefault="00634723" w:rsidP="00634723">
                  <w:pPr>
                    <w:spacing w:after="0"/>
                    <w:jc w:val="right"/>
                    <w:rPr>
                      <w:rFonts w:ascii="Arial Narrow" w:hAnsi="Arial Narrow"/>
                      <w:color w:val="000000"/>
                      <w:sz w:val="16"/>
                      <w:szCs w:val="16"/>
                      <w:highlight w:val="black"/>
                      <w:lang w:eastAsia="es-CO"/>
                    </w:rPr>
                  </w:pPr>
                </w:p>
              </w:tc>
            </w:tr>
            <w:tr w:rsidR="00634723" w:rsidRPr="00713053" w:rsidTr="00A57675">
              <w:trPr>
                <w:trHeight w:val="290"/>
              </w:trPr>
              <w:tc>
                <w:tcPr>
                  <w:tcW w:w="235" w:type="dxa"/>
                  <w:shd w:val="clear" w:color="auto" w:fill="auto"/>
                  <w:noWrap/>
                </w:tcPr>
                <w:p w:rsidR="00634723" w:rsidRPr="00713053" w:rsidRDefault="00634723" w:rsidP="00634723">
                  <w:pPr>
                    <w:spacing w:after="0"/>
                    <w:jc w:val="right"/>
                    <w:rPr>
                      <w:rFonts w:ascii="Arial Narrow" w:hAnsi="Arial Narrow"/>
                      <w:color w:val="000000"/>
                      <w:sz w:val="16"/>
                      <w:szCs w:val="16"/>
                      <w:lang w:eastAsia="es-CO"/>
                    </w:rPr>
                  </w:pPr>
                </w:p>
              </w:tc>
              <w:tc>
                <w:tcPr>
                  <w:tcW w:w="1370" w:type="dxa"/>
                  <w:shd w:val="clear" w:color="000000" w:fill="FFFF00"/>
                </w:tcPr>
                <w:p w:rsidR="00634723" w:rsidRPr="00713053" w:rsidRDefault="00634723" w:rsidP="00634723">
                  <w:pPr>
                    <w:spacing w:after="0"/>
                    <w:jc w:val="left"/>
                    <w:rPr>
                      <w:rFonts w:ascii="Arial Narrow" w:hAnsi="Arial Narrow"/>
                      <w:color w:val="000000"/>
                      <w:sz w:val="16"/>
                      <w:szCs w:val="16"/>
                      <w:lang w:eastAsia="es-CO"/>
                    </w:rPr>
                  </w:pPr>
                </w:p>
              </w:tc>
              <w:tc>
                <w:tcPr>
                  <w:tcW w:w="1678" w:type="dxa"/>
                  <w:shd w:val="clear" w:color="000000" w:fill="FFFF00"/>
                  <w:noWrap/>
                </w:tcPr>
                <w:p w:rsidR="00634723" w:rsidRPr="00713053" w:rsidRDefault="00634723" w:rsidP="0098472A">
                  <w:pPr>
                    <w:jc w:val="left"/>
                    <w:rPr>
                      <w:rFonts w:ascii="Arial Narrow" w:hAnsi="Arial Narrow"/>
                      <w:sz w:val="16"/>
                      <w:szCs w:val="16"/>
                    </w:rPr>
                  </w:pPr>
                </w:p>
              </w:tc>
              <w:tc>
                <w:tcPr>
                  <w:tcW w:w="955"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88" w:type="dxa"/>
                  <w:shd w:val="clear" w:color="000000" w:fill="FFFF00"/>
                  <w:noWrap/>
                </w:tcPr>
                <w:p w:rsidR="00634723" w:rsidRPr="00713053" w:rsidRDefault="00634723" w:rsidP="00634723">
                  <w:pPr>
                    <w:spacing w:after="0"/>
                    <w:jc w:val="right"/>
                    <w:rPr>
                      <w:rFonts w:ascii="Arial Narrow" w:hAnsi="Arial Narrow"/>
                      <w:color w:val="000000"/>
                      <w:sz w:val="16"/>
                      <w:szCs w:val="16"/>
                      <w:lang w:eastAsia="es-CO"/>
                    </w:rPr>
                  </w:pPr>
                </w:p>
              </w:tc>
              <w:tc>
                <w:tcPr>
                  <w:tcW w:w="877" w:type="dxa"/>
                  <w:shd w:val="clear" w:color="000000" w:fill="FFFF00"/>
                </w:tcPr>
                <w:p w:rsidR="00634723" w:rsidRPr="00713053" w:rsidRDefault="00634723" w:rsidP="00634723">
                  <w:pPr>
                    <w:spacing w:after="0"/>
                    <w:jc w:val="right"/>
                    <w:rPr>
                      <w:rFonts w:ascii="Arial Narrow" w:hAnsi="Arial Narrow"/>
                      <w:color w:val="000000"/>
                      <w:sz w:val="16"/>
                      <w:szCs w:val="16"/>
                      <w:lang w:eastAsia="es-CO"/>
                    </w:rPr>
                  </w:pPr>
                </w:p>
              </w:tc>
              <w:tc>
                <w:tcPr>
                  <w:tcW w:w="768" w:type="dxa"/>
                  <w:shd w:val="clear" w:color="auto" w:fill="A8D08D" w:themeFill="accent6" w:themeFillTint="99"/>
                </w:tcPr>
                <w:p w:rsidR="00634723" w:rsidRPr="00713053" w:rsidRDefault="00634723" w:rsidP="00634723">
                  <w:pPr>
                    <w:spacing w:after="0"/>
                    <w:jc w:val="right"/>
                    <w:rPr>
                      <w:rFonts w:ascii="Arial Narrow" w:hAnsi="Arial Narrow"/>
                      <w:color w:val="000000"/>
                      <w:sz w:val="16"/>
                      <w:szCs w:val="16"/>
                      <w:lang w:eastAsia="es-CO"/>
                    </w:rPr>
                  </w:pPr>
                </w:p>
              </w:tc>
              <w:tc>
                <w:tcPr>
                  <w:tcW w:w="1625" w:type="dxa"/>
                  <w:shd w:val="clear" w:color="auto" w:fill="FFFF00"/>
                </w:tcPr>
                <w:p w:rsidR="00634723" w:rsidRPr="00713053" w:rsidRDefault="00634723" w:rsidP="00634723">
                  <w:pPr>
                    <w:spacing w:after="0"/>
                    <w:jc w:val="right"/>
                    <w:rPr>
                      <w:rFonts w:ascii="Arial Narrow" w:hAnsi="Arial Narrow"/>
                      <w:color w:val="000000"/>
                      <w:sz w:val="16"/>
                      <w:szCs w:val="16"/>
                      <w:highlight w:val="black"/>
                      <w:lang w:eastAsia="es-CO"/>
                    </w:rPr>
                  </w:pPr>
                </w:p>
              </w:tc>
            </w:tr>
            <w:tr w:rsidR="006C52EB" w:rsidRPr="00713053" w:rsidTr="006C52EB">
              <w:trPr>
                <w:trHeight w:val="290"/>
              </w:trPr>
              <w:tc>
                <w:tcPr>
                  <w:tcW w:w="235" w:type="dxa"/>
                  <w:shd w:val="clear" w:color="auto" w:fill="auto"/>
                  <w:noWrap/>
                  <w:vAlign w:val="bottom"/>
                </w:tcPr>
                <w:p w:rsidR="006C52EB" w:rsidRPr="00713053" w:rsidRDefault="006C52EB" w:rsidP="006C52EB">
                  <w:pPr>
                    <w:spacing w:after="0"/>
                    <w:jc w:val="right"/>
                    <w:rPr>
                      <w:rFonts w:ascii="Arial Narrow" w:hAnsi="Arial Narrow"/>
                      <w:color w:val="000000"/>
                      <w:sz w:val="16"/>
                      <w:szCs w:val="16"/>
                      <w:lang w:eastAsia="es-CO"/>
                    </w:rPr>
                  </w:pPr>
                </w:p>
              </w:tc>
              <w:tc>
                <w:tcPr>
                  <w:tcW w:w="1370" w:type="dxa"/>
                  <w:shd w:val="clear" w:color="000000" w:fill="C6EFCE"/>
                  <w:noWrap/>
                  <w:vAlign w:val="bottom"/>
                </w:tcPr>
                <w:p w:rsidR="006C52EB" w:rsidRPr="00713053" w:rsidRDefault="006C52EB" w:rsidP="006C52EB">
                  <w:pPr>
                    <w:spacing w:after="0"/>
                    <w:jc w:val="left"/>
                    <w:rPr>
                      <w:rFonts w:ascii="Arial Narrow" w:hAnsi="Arial Narrow"/>
                      <w:color w:val="006100"/>
                      <w:sz w:val="16"/>
                      <w:szCs w:val="16"/>
                      <w:lang w:eastAsia="es-CO"/>
                    </w:rPr>
                  </w:pPr>
                  <w:r w:rsidRPr="00713053">
                    <w:rPr>
                      <w:rFonts w:ascii="Arial Narrow" w:hAnsi="Arial Narrow"/>
                      <w:color w:val="006100"/>
                      <w:sz w:val="16"/>
                      <w:szCs w:val="16"/>
                      <w:lang w:eastAsia="es-CO"/>
                    </w:rPr>
                    <w:t>Total</w:t>
                  </w:r>
                </w:p>
              </w:tc>
              <w:tc>
                <w:tcPr>
                  <w:tcW w:w="1678" w:type="dxa"/>
                  <w:shd w:val="clear" w:color="auto" w:fill="auto"/>
                  <w:noWrap/>
                  <w:vAlign w:val="bottom"/>
                </w:tcPr>
                <w:p w:rsidR="006C52EB" w:rsidRPr="00713053" w:rsidRDefault="006C52EB" w:rsidP="0098472A">
                  <w:pPr>
                    <w:spacing w:after="0"/>
                    <w:jc w:val="left"/>
                    <w:rPr>
                      <w:rFonts w:ascii="Arial Narrow" w:hAnsi="Arial Narrow"/>
                      <w:color w:val="006100"/>
                      <w:sz w:val="16"/>
                      <w:szCs w:val="16"/>
                      <w:lang w:eastAsia="es-CO"/>
                    </w:rPr>
                  </w:pPr>
                </w:p>
              </w:tc>
              <w:tc>
                <w:tcPr>
                  <w:tcW w:w="955" w:type="dxa"/>
                  <w:shd w:val="clear" w:color="auto" w:fill="A8D08D" w:themeFill="accent6" w:themeFillTint="99"/>
                  <w:noWrap/>
                  <w:vAlign w:val="bottom"/>
                </w:tcPr>
                <w:p w:rsidR="006C52EB" w:rsidRPr="00713053" w:rsidRDefault="006C52EB" w:rsidP="006C52EB">
                  <w:pPr>
                    <w:spacing w:after="0"/>
                    <w:jc w:val="left"/>
                    <w:rPr>
                      <w:rFonts w:ascii="Arial Narrow" w:hAnsi="Arial Narrow"/>
                      <w:sz w:val="16"/>
                      <w:szCs w:val="16"/>
                      <w:lang w:eastAsia="es-CO"/>
                    </w:rPr>
                  </w:pPr>
                </w:p>
              </w:tc>
              <w:tc>
                <w:tcPr>
                  <w:tcW w:w="888" w:type="dxa"/>
                  <w:shd w:val="clear" w:color="auto" w:fill="A8D08D" w:themeFill="accent6" w:themeFillTint="99"/>
                  <w:noWrap/>
                  <w:vAlign w:val="bottom"/>
                </w:tcPr>
                <w:p w:rsidR="006C52EB" w:rsidRPr="00713053" w:rsidRDefault="006C52EB" w:rsidP="006C52EB">
                  <w:pPr>
                    <w:spacing w:after="0"/>
                    <w:jc w:val="left"/>
                    <w:rPr>
                      <w:rFonts w:ascii="Arial Narrow" w:hAnsi="Arial Narrow"/>
                      <w:sz w:val="16"/>
                      <w:szCs w:val="16"/>
                      <w:lang w:eastAsia="es-CO"/>
                    </w:rPr>
                  </w:pPr>
                </w:p>
              </w:tc>
              <w:tc>
                <w:tcPr>
                  <w:tcW w:w="877" w:type="dxa"/>
                  <w:shd w:val="clear" w:color="auto" w:fill="A8D08D" w:themeFill="accent6" w:themeFillTint="99"/>
                </w:tcPr>
                <w:p w:rsidR="006C52EB" w:rsidRPr="00713053" w:rsidRDefault="006C52EB" w:rsidP="006C52EB">
                  <w:pPr>
                    <w:spacing w:after="0"/>
                    <w:jc w:val="left"/>
                    <w:rPr>
                      <w:rFonts w:ascii="Arial Narrow" w:hAnsi="Arial Narrow"/>
                      <w:sz w:val="16"/>
                      <w:szCs w:val="16"/>
                      <w:lang w:eastAsia="es-CO"/>
                    </w:rPr>
                  </w:pPr>
                  <w:r w:rsidRPr="00713053">
                    <w:rPr>
                      <w:rFonts w:ascii="Arial Narrow" w:hAnsi="Arial Narrow"/>
                      <w:sz w:val="16"/>
                      <w:szCs w:val="16"/>
                      <w:lang w:eastAsia="es-CO"/>
                    </w:rPr>
                    <w:t>100%</w:t>
                  </w:r>
                </w:p>
              </w:tc>
              <w:tc>
                <w:tcPr>
                  <w:tcW w:w="768" w:type="dxa"/>
                  <w:shd w:val="clear" w:color="auto" w:fill="A8D08D" w:themeFill="accent6" w:themeFillTint="99"/>
                </w:tcPr>
                <w:p w:rsidR="006C52EB" w:rsidRPr="00713053" w:rsidRDefault="006C52EB" w:rsidP="006C52EB">
                  <w:pPr>
                    <w:spacing w:after="0"/>
                    <w:jc w:val="left"/>
                    <w:rPr>
                      <w:rFonts w:ascii="Arial Narrow" w:hAnsi="Arial Narrow"/>
                      <w:sz w:val="16"/>
                      <w:szCs w:val="16"/>
                      <w:lang w:eastAsia="es-CO"/>
                    </w:rPr>
                  </w:pPr>
                </w:p>
              </w:tc>
              <w:tc>
                <w:tcPr>
                  <w:tcW w:w="1625" w:type="dxa"/>
                  <w:shd w:val="clear" w:color="auto" w:fill="FFFF00"/>
                </w:tcPr>
                <w:p w:rsidR="006C52EB" w:rsidRPr="00713053" w:rsidRDefault="006C52EB" w:rsidP="006C52EB">
                  <w:pPr>
                    <w:spacing w:after="0"/>
                    <w:jc w:val="left"/>
                    <w:rPr>
                      <w:rFonts w:ascii="Arial Narrow" w:hAnsi="Arial Narrow"/>
                      <w:sz w:val="16"/>
                      <w:szCs w:val="16"/>
                      <w:lang w:eastAsia="es-CO"/>
                    </w:rPr>
                  </w:pPr>
                </w:p>
              </w:tc>
            </w:tr>
          </w:tbl>
          <w:p w:rsidR="00A77F51" w:rsidRDefault="00A778A3" w:rsidP="00C03FC5">
            <w:pPr>
              <w:rPr>
                <w:rFonts w:ascii="Arial Narrow" w:hAnsi="Arial Narrow"/>
                <w:sz w:val="16"/>
                <w:szCs w:val="16"/>
                <w:lang w:eastAsia="ar-SA"/>
              </w:rPr>
            </w:pPr>
            <w:r>
              <w:rPr>
                <w:rFonts w:ascii="Arial Narrow" w:hAnsi="Arial Narrow"/>
                <w:sz w:val="16"/>
                <w:szCs w:val="16"/>
                <w:lang w:eastAsia="ar-SA"/>
              </w:rPr>
              <w:t>(*)</w:t>
            </w:r>
            <w:r w:rsidR="00C506BE" w:rsidRPr="00C506BE">
              <w:rPr>
                <w:rFonts w:ascii="Arial Narrow" w:hAnsi="Arial Narrow"/>
                <w:sz w:val="16"/>
                <w:szCs w:val="16"/>
                <w:lang w:eastAsia="ar-SA"/>
              </w:rPr>
              <w:t xml:space="preserve"> Nombre de la acción, actividad o proyecto en el Plan de Acción de la Corporación</w:t>
            </w:r>
            <w:r w:rsidR="00D74CD6">
              <w:rPr>
                <w:rFonts w:ascii="Arial Narrow" w:hAnsi="Arial Narrow"/>
                <w:sz w:val="16"/>
                <w:szCs w:val="16"/>
                <w:lang w:eastAsia="ar-SA"/>
              </w:rPr>
              <w:t>.</w:t>
            </w:r>
          </w:p>
          <w:p w:rsidR="00713053" w:rsidRPr="00713053" w:rsidRDefault="00713053" w:rsidP="00C03FC5">
            <w:pPr>
              <w:rPr>
                <w:rFonts w:ascii="Arial Narrow" w:hAnsi="Arial Narrow"/>
                <w:sz w:val="16"/>
                <w:szCs w:val="16"/>
                <w:lang w:eastAsia="ar-SA"/>
              </w:rPr>
            </w:pPr>
          </w:p>
        </w:tc>
      </w:tr>
      <w:tr w:rsidR="00121693" w:rsidRPr="00B771A6" w:rsidTr="006B78BB">
        <w:trPr>
          <w:trHeight w:val="20"/>
          <w:jc w:val="center"/>
        </w:trPr>
        <w:tc>
          <w:tcPr>
            <w:tcW w:w="636" w:type="pct"/>
            <w:vAlign w:val="center"/>
          </w:tcPr>
          <w:p w:rsidR="005F185A" w:rsidRPr="00B771A6" w:rsidRDefault="005F185A" w:rsidP="00BE18F3">
            <w:pPr>
              <w:rPr>
                <w:lang w:val="es-CR" w:eastAsia="ar-SA"/>
              </w:rPr>
            </w:pPr>
            <w:r w:rsidRPr="00B771A6">
              <w:rPr>
                <w:lang w:val="es-MX" w:eastAsia="ar-SA"/>
              </w:rPr>
              <w:lastRenderedPageBreak/>
              <w:t>Interpretación</w:t>
            </w:r>
          </w:p>
        </w:tc>
        <w:tc>
          <w:tcPr>
            <w:tcW w:w="4361" w:type="pct"/>
          </w:tcPr>
          <w:p w:rsidR="006C52EB" w:rsidRPr="00157A5C" w:rsidRDefault="001E399B" w:rsidP="006C52EB">
            <w:pPr>
              <w:rPr>
                <w:i/>
                <w:lang w:val="es-CR" w:eastAsia="ar-SA"/>
              </w:rPr>
            </w:pPr>
            <w:r>
              <w:rPr>
                <w:lang w:val="es-MX" w:eastAsia="ar-SA"/>
              </w:rPr>
              <w:t>Cuanto más cercano a</w:t>
            </w:r>
            <w:r w:rsidR="004C224B">
              <w:rPr>
                <w:lang w:val="es-MX" w:eastAsia="ar-SA"/>
              </w:rPr>
              <w:t xml:space="preserve"> cien por ciento, mayor es </w:t>
            </w:r>
            <w:r w:rsidR="006C52EB">
              <w:rPr>
                <w:lang w:val="es-MX" w:eastAsia="ar-SA"/>
              </w:rPr>
              <w:t>el cumplimiento de las metas que la autoridad ambiental se ha propuesto alcanzar en relación con</w:t>
            </w:r>
            <w:r w:rsidR="007919DB">
              <w:rPr>
                <w:lang w:val="es-MX" w:eastAsia="ar-SA"/>
              </w:rPr>
              <w:t xml:space="preserve"> el manejo</w:t>
            </w:r>
            <w:r w:rsidR="000A5277">
              <w:rPr>
                <w:lang w:val="es-MX" w:eastAsia="ar-SA"/>
              </w:rPr>
              <w:t xml:space="preserve"> integrado de zonas costeras</w:t>
            </w:r>
            <w:r w:rsidR="006C52EB">
              <w:rPr>
                <w:lang w:val="es-MX" w:eastAsia="ar-SA"/>
              </w:rPr>
              <w:t>, en el marco del Plan de Acción de la Corporación.</w:t>
            </w:r>
          </w:p>
        </w:tc>
      </w:tr>
      <w:tr w:rsidR="00121693" w:rsidRPr="00B771A6" w:rsidTr="006B78BB">
        <w:trPr>
          <w:trHeight w:val="20"/>
          <w:jc w:val="center"/>
        </w:trPr>
        <w:tc>
          <w:tcPr>
            <w:tcW w:w="636" w:type="pct"/>
            <w:vAlign w:val="center"/>
          </w:tcPr>
          <w:p w:rsidR="005F185A" w:rsidRPr="00765D15" w:rsidRDefault="005F185A" w:rsidP="00BE18F3">
            <w:pPr>
              <w:rPr>
                <w:lang w:val="es-CR" w:eastAsia="ar-SA"/>
              </w:rPr>
            </w:pPr>
            <w:r w:rsidRPr="00765D15">
              <w:rPr>
                <w:lang w:val="es-MX" w:eastAsia="ar-SA"/>
              </w:rPr>
              <w:t>Restricciones o Limitaciones</w:t>
            </w:r>
          </w:p>
        </w:tc>
        <w:tc>
          <w:tcPr>
            <w:tcW w:w="4361" w:type="pct"/>
          </w:tcPr>
          <w:p w:rsidR="005F185A" w:rsidRPr="00E11FB9" w:rsidRDefault="000073B2" w:rsidP="00054BEE">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presupuestos</w:t>
            </w:r>
            <w:r w:rsidR="00054BEE">
              <w:rPr>
                <w:lang w:eastAsia="ar-SA"/>
              </w:rPr>
              <w:t xml:space="preserve"> y </w:t>
            </w:r>
            <w:r>
              <w:rPr>
                <w:lang w:eastAsia="ar-SA"/>
              </w:rPr>
              <w:t xml:space="preserve">los </w:t>
            </w:r>
            <w:r w:rsidR="00FA6FB8">
              <w:rPr>
                <w:lang w:eastAsia="ar-SA"/>
              </w:rPr>
              <w:t>cro</w:t>
            </w:r>
            <w:r>
              <w:rPr>
                <w:lang w:eastAsia="ar-SA"/>
              </w:rPr>
              <w:t>nogramas definidos en el Plan de Acción de la Corporación.</w:t>
            </w:r>
            <w:r w:rsidR="00713053">
              <w:rPr>
                <w:lang w:eastAsia="ar-SA"/>
              </w:rPr>
              <w:t xml:space="preserve"> Así mismo, pueden existir limitaciones sobre la disponibilidad de información.</w:t>
            </w:r>
          </w:p>
        </w:tc>
      </w:tr>
      <w:tr w:rsidR="00121693" w:rsidRPr="00B771A6" w:rsidTr="006B78BB">
        <w:trPr>
          <w:trHeight w:val="20"/>
          <w:jc w:val="center"/>
        </w:trPr>
        <w:tc>
          <w:tcPr>
            <w:tcW w:w="636" w:type="pct"/>
            <w:vAlign w:val="center"/>
          </w:tcPr>
          <w:p w:rsidR="005F185A" w:rsidRPr="00B771A6" w:rsidRDefault="005F185A" w:rsidP="00BE18F3">
            <w:pPr>
              <w:rPr>
                <w:lang w:val="es-MX" w:eastAsia="ar-SA"/>
              </w:rPr>
            </w:pPr>
            <w:r w:rsidRPr="00B771A6">
              <w:rPr>
                <w:lang w:val="es-MX" w:eastAsia="ar-SA"/>
              </w:rPr>
              <w:lastRenderedPageBreak/>
              <w:t>Facilidad de obtención</w:t>
            </w:r>
          </w:p>
        </w:tc>
        <w:tc>
          <w:tcPr>
            <w:tcW w:w="4361"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13053"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4E5176">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A77F51">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1734"/>
        <w:gridCol w:w="7722"/>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9C14A4">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870" w:type="pct"/>
            <w:vAlign w:val="center"/>
          </w:tcPr>
          <w:p w:rsidR="00287EAA" w:rsidRPr="00746D28" w:rsidRDefault="00287EAA" w:rsidP="009C14A4">
            <w:pPr>
              <w:pStyle w:val="Ttulo4"/>
              <w:jc w:val="left"/>
            </w:pPr>
            <w:r w:rsidRPr="00746D28">
              <w:t>Entidad</w:t>
            </w:r>
          </w:p>
        </w:tc>
        <w:tc>
          <w:tcPr>
            <w:tcW w:w="3874" w:type="pct"/>
            <w:vAlign w:val="center"/>
          </w:tcPr>
          <w:p w:rsidR="00287EAA" w:rsidRDefault="004E5176" w:rsidP="00BE18F3">
            <w:r>
              <w:rPr>
                <w:lang w:eastAsia="ar-SA"/>
              </w:rPr>
              <w:t>Corporaciones autónomas regionales y de desarrollo sostenible</w:t>
            </w: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Dependencia</w:t>
            </w:r>
          </w:p>
        </w:tc>
        <w:tc>
          <w:tcPr>
            <w:tcW w:w="3874" w:type="pct"/>
            <w:vAlign w:val="center"/>
          </w:tcPr>
          <w:p w:rsidR="00287EAA" w:rsidRDefault="00287EAA" w:rsidP="00BE18F3"/>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Nombre del funcionario</w:t>
            </w:r>
          </w:p>
        </w:tc>
        <w:tc>
          <w:tcPr>
            <w:tcW w:w="3874" w:type="pct"/>
            <w:vAlign w:val="center"/>
          </w:tcPr>
          <w:p w:rsidR="00287EAA" w:rsidRPr="00B771A6" w:rsidRDefault="00287EAA" w:rsidP="00BE18F3">
            <w:pPr>
              <w:rPr>
                <w:lang w:eastAsia="ar-SA"/>
              </w:rPr>
            </w:pP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Cargo</w:t>
            </w:r>
          </w:p>
        </w:tc>
        <w:tc>
          <w:tcPr>
            <w:tcW w:w="3874" w:type="pct"/>
            <w:vAlign w:val="center"/>
          </w:tcPr>
          <w:p w:rsidR="00287EAA" w:rsidRPr="00B771A6" w:rsidRDefault="00287EAA" w:rsidP="00BE18F3">
            <w:pPr>
              <w:rPr>
                <w:lang w:eastAsia="ar-SA"/>
              </w:rPr>
            </w:pP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eastAsia="ar-SA"/>
              </w:rPr>
            </w:pPr>
            <w:r w:rsidRPr="006615CA">
              <w:rPr>
                <w:lang w:eastAsia="ar-SA"/>
              </w:rPr>
              <w:t>Correo electrónico</w:t>
            </w:r>
          </w:p>
        </w:tc>
        <w:tc>
          <w:tcPr>
            <w:tcW w:w="3874" w:type="pct"/>
            <w:vAlign w:val="center"/>
          </w:tcPr>
          <w:p w:rsidR="00287EAA" w:rsidRPr="00B771A6" w:rsidRDefault="00287EAA" w:rsidP="00BE18F3">
            <w:pPr>
              <w:rPr>
                <w:sz w:val="20"/>
                <w:lang w:eastAsia="ar-SA"/>
              </w:rPr>
            </w:pP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Teléfono</w:t>
            </w:r>
          </w:p>
        </w:tc>
        <w:tc>
          <w:tcPr>
            <w:tcW w:w="3874" w:type="pct"/>
            <w:vAlign w:val="center"/>
          </w:tcPr>
          <w:p w:rsidR="00287EAA" w:rsidRPr="00B771A6" w:rsidRDefault="00287EAA" w:rsidP="00BE18F3">
            <w:pPr>
              <w:rPr>
                <w:lang w:eastAsia="ar-SA"/>
              </w:rPr>
            </w:pPr>
          </w:p>
        </w:tc>
      </w:tr>
      <w:tr w:rsidR="00287EAA" w:rsidRPr="007E60E5"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BE18F3">
            <w:pPr>
              <w:rPr>
                <w:lang w:val="es-MX" w:eastAsia="ar-SA"/>
              </w:rPr>
            </w:pPr>
            <w:r w:rsidRPr="006615CA">
              <w:rPr>
                <w:lang w:val="es-MX" w:eastAsia="ar-SA"/>
              </w:rPr>
              <w:t>Dirección</w:t>
            </w:r>
          </w:p>
        </w:tc>
        <w:tc>
          <w:tcPr>
            <w:tcW w:w="3874" w:type="pct"/>
            <w:vAlign w:val="center"/>
          </w:tcPr>
          <w:p w:rsidR="00287EAA" w:rsidRPr="00B771A6" w:rsidRDefault="00287EAA" w:rsidP="00BE18F3">
            <w:pPr>
              <w:rPr>
                <w:lang w:eastAsia="ar-SA"/>
              </w:rPr>
            </w:pPr>
          </w:p>
        </w:tc>
      </w:tr>
    </w:tbl>
    <w:p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1734"/>
        <w:gridCol w:w="7722"/>
      </w:tblGrid>
      <w:tr w:rsidR="009214B8" w:rsidRPr="00A15977" w:rsidTr="00296CD6">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296CD6">
        <w:trPr>
          <w:trHeight w:val="20"/>
          <w:jc w:val="center"/>
        </w:trPr>
        <w:tc>
          <w:tcPr>
            <w:tcW w:w="256" w:type="pct"/>
            <w:vMerge w:val="restart"/>
            <w:vAlign w:val="center"/>
          </w:tcPr>
          <w:p w:rsidR="009214B8" w:rsidRPr="00A416C3" w:rsidRDefault="009214B8" w:rsidP="00296CD6">
            <w:pPr>
              <w:rPr>
                <w:lang w:val="es-MX" w:eastAsia="ar-SA"/>
              </w:rPr>
            </w:pPr>
            <w:r>
              <w:rPr>
                <w:lang w:val="es-MX" w:eastAsia="ar-SA"/>
              </w:rPr>
              <w:t>1</w:t>
            </w:r>
          </w:p>
        </w:tc>
        <w:tc>
          <w:tcPr>
            <w:tcW w:w="870" w:type="pct"/>
            <w:vAlign w:val="center"/>
          </w:tcPr>
          <w:p w:rsidR="009214B8" w:rsidRPr="00746D28" w:rsidRDefault="009214B8" w:rsidP="00296CD6">
            <w:pPr>
              <w:pStyle w:val="Ttulo4"/>
              <w:jc w:val="left"/>
            </w:pPr>
            <w:r w:rsidRPr="00746D28">
              <w:t>Entidad</w:t>
            </w:r>
          </w:p>
        </w:tc>
        <w:tc>
          <w:tcPr>
            <w:tcW w:w="3874" w:type="pct"/>
            <w:vAlign w:val="center"/>
          </w:tcPr>
          <w:p w:rsidR="009214B8" w:rsidRDefault="009214B8" w:rsidP="009214B8">
            <w:r>
              <w:rPr>
                <w:lang w:eastAsia="ar-SA"/>
              </w:rPr>
              <w:t>Ministerio de Ambiente y Desarrollo Sostenible MADS</w:t>
            </w: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Dependencia</w:t>
            </w:r>
          </w:p>
        </w:tc>
        <w:tc>
          <w:tcPr>
            <w:tcW w:w="3874" w:type="pct"/>
            <w:vAlign w:val="center"/>
          </w:tcPr>
          <w:p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Nombre del funcionario</w:t>
            </w:r>
          </w:p>
        </w:tc>
        <w:tc>
          <w:tcPr>
            <w:tcW w:w="3874" w:type="pct"/>
            <w:vAlign w:val="center"/>
          </w:tcPr>
          <w:p w:rsidR="009214B8" w:rsidRPr="00B771A6" w:rsidRDefault="009214B8" w:rsidP="00296CD6">
            <w:pPr>
              <w:rPr>
                <w:lang w:eastAsia="ar-SA"/>
              </w:rPr>
            </w:pP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Cargo</w:t>
            </w:r>
          </w:p>
        </w:tc>
        <w:tc>
          <w:tcPr>
            <w:tcW w:w="3874" w:type="pct"/>
            <w:vAlign w:val="center"/>
          </w:tcPr>
          <w:p w:rsidR="009214B8" w:rsidRPr="00B771A6" w:rsidRDefault="009214B8" w:rsidP="00296CD6">
            <w:pPr>
              <w:rPr>
                <w:lang w:eastAsia="ar-SA"/>
              </w:rPr>
            </w:pP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eastAsia="ar-SA"/>
              </w:rPr>
            </w:pPr>
            <w:r w:rsidRPr="006615CA">
              <w:rPr>
                <w:lang w:eastAsia="ar-SA"/>
              </w:rPr>
              <w:t>Correo electrónico</w:t>
            </w:r>
          </w:p>
        </w:tc>
        <w:tc>
          <w:tcPr>
            <w:tcW w:w="3874" w:type="pct"/>
            <w:vAlign w:val="center"/>
          </w:tcPr>
          <w:p w:rsidR="009214B8" w:rsidRPr="00B771A6" w:rsidRDefault="009214B8" w:rsidP="00296CD6">
            <w:pPr>
              <w:rPr>
                <w:sz w:val="20"/>
                <w:lang w:eastAsia="ar-SA"/>
              </w:rPr>
            </w:pP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Teléfono</w:t>
            </w:r>
          </w:p>
        </w:tc>
        <w:tc>
          <w:tcPr>
            <w:tcW w:w="3874" w:type="pct"/>
            <w:vAlign w:val="center"/>
          </w:tcPr>
          <w:p w:rsidR="009214B8" w:rsidRPr="00B771A6" w:rsidRDefault="009214B8" w:rsidP="00296CD6">
            <w:pPr>
              <w:rPr>
                <w:lang w:eastAsia="ar-SA"/>
              </w:rPr>
            </w:pPr>
          </w:p>
        </w:tc>
      </w:tr>
      <w:tr w:rsidR="009214B8" w:rsidRPr="007E60E5"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rPr>
                <w:lang w:val="es-MX" w:eastAsia="ar-SA"/>
              </w:rPr>
            </w:pPr>
            <w:r w:rsidRPr="006615CA">
              <w:rPr>
                <w:lang w:val="es-MX" w:eastAsia="ar-SA"/>
              </w:rPr>
              <w:t>Dirección</w:t>
            </w:r>
          </w:p>
        </w:tc>
        <w:tc>
          <w:tcPr>
            <w:tcW w:w="3874" w:type="pct"/>
            <w:vAlign w:val="center"/>
          </w:tcPr>
          <w:p w:rsidR="009214B8" w:rsidRPr="00B771A6" w:rsidRDefault="009214B8" w:rsidP="00296CD6">
            <w:pPr>
              <w:rPr>
                <w:lang w:eastAsia="ar-SA"/>
              </w:rPr>
            </w:pPr>
          </w:p>
        </w:tc>
      </w:tr>
    </w:tbl>
    <w:p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85"/>
        <w:gridCol w:w="2816"/>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lastRenderedPageBreak/>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D74CD6" w:rsidRDefault="00FD029B" w:rsidP="00096B75">
            <w:pPr>
              <w:spacing w:after="0"/>
              <w:rPr>
                <w:i/>
                <w:lang w:val="es-ES"/>
              </w:rPr>
            </w:pPr>
            <w:r w:rsidRPr="0093050D">
              <w:rPr>
                <w:lang w:val="es-ES"/>
              </w:rPr>
              <w:t>Nombre funcionario:</w:t>
            </w:r>
            <w:r w:rsidRPr="0093050D">
              <w:rPr>
                <w:i/>
                <w:lang w:val="es-ES"/>
              </w:rPr>
              <w:t xml:space="preserve"> </w:t>
            </w:r>
            <w:r w:rsidR="00D37C8B">
              <w:rPr>
                <w:i/>
                <w:lang w:val="es-ES"/>
              </w:rPr>
              <w:t xml:space="preserve"> </w:t>
            </w:r>
          </w:p>
          <w:p w:rsidR="00D74CD6" w:rsidRDefault="00FD029B" w:rsidP="00096B75">
            <w:pPr>
              <w:spacing w:after="0"/>
              <w:rPr>
                <w:lang w:val="es-MX" w:eastAsia="ar-SA"/>
              </w:rPr>
            </w:pPr>
            <w:r w:rsidRPr="0093050D">
              <w:rPr>
                <w:lang w:val="es-ES"/>
              </w:rPr>
              <w:t>Cargo:</w:t>
            </w:r>
            <w:r w:rsidR="00096B75">
              <w:rPr>
                <w:lang w:val="es-ES"/>
              </w:rPr>
              <w:t xml:space="preserve"> </w:t>
            </w:r>
          </w:p>
          <w:p w:rsidR="00D74CD6" w:rsidRDefault="00FD029B" w:rsidP="00096B75">
            <w:pPr>
              <w:spacing w:after="0"/>
              <w:rPr>
                <w:lang w:eastAsia="ar-SA"/>
              </w:rPr>
            </w:pPr>
            <w:r w:rsidRPr="0093050D">
              <w:rPr>
                <w:lang w:val="es-ES"/>
              </w:rPr>
              <w:t>Dependencia:</w:t>
            </w:r>
            <w:r w:rsidR="00096B75">
              <w:rPr>
                <w:lang w:val="es-ES"/>
              </w:rPr>
              <w:t xml:space="preserve"> </w:t>
            </w:r>
          </w:p>
          <w:p w:rsidR="00D74CD6" w:rsidRDefault="00FD029B" w:rsidP="00096B75">
            <w:pPr>
              <w:spacing w:after="0"/>
              <w:rPr>
                <w:lang w:eastAsia="ar-SA"/>
              </w:rPr>
            </w:pPr>
            <w:r w:rsidRPr="0093050D">
              <w:rPr>
                <w:lang w:val="es-ES"/>
              </w:rPr>
              <w:t>Entidad:</w:t>
            </w:r>
            <w:r w:rsidRPr="0093050D">
              <w:rPr>
                <w:i/>
                <w:lang w:val="es-ES"/>
              </w:rPr>
              <w:t xml:space="preserve"> </w:t>
            </w:r>
          </w:p>
          <w:p w:rsidR="00D74CD6" w:rsidRDefault="00FD029B" w:rsidP="00096B75">
            <w:pPr>
              <w:spacing w:after="0"/>
              <w:rPr>
                <w:lang w:val="es-MX" w:eastAsia="ar-SA"/>
              </w:rPr>
            </w:pPr>
            <w:r w:rsidRPr="0093050D">
              <w:rPr>
                <w:lang w:val="es-ES"/>
              </w:rPr>
              <w:t>Correo electrónico:</w:t>
            </w:r>
          </w:p>
          <w:p w:rsidR="00D74CD6" w:rsidRDefault="00FD029B" w:rsidP="00096B75">
            <w:pPr>
              <w:spacing w:after="0"/>
              <w:rPr>
                <w:lang w:val="es-MX" w:eastAsia="ar-SA"/>
              </w:rPr>
            </w:pPr>
            <w:r w:rsidRPr="0093050D">
              <w:rPr>
                <w:lang w:val="es-ES"/>
              </w:rPr>
              <w:t>Teléfono:</w:t>
            </w:r>
          </w:p>
          <w:p w:rsidR="00D74CD6" w:rsidRDefault="00FD029B" w:rsidP="00BE18F3">
            <w:pPr>
              <w:rPr>
                <w:lang w:eastAsia="ar-SA"/>
              </w:rPr>
            </w:pPr>
            <w:r w:rsidRPr="0093050D">
              <w:rPr>
                <w:lang w:val="es-ES"/>
              </w:rPr>
              <w:t>Dirección:</w:t>
            </w:r>
          </w:p>
          <w:p w:rsidR="00FD029B" w:rsidRPr="0093050D" w:rsidRDefault="00FD029B" w:rsidP="00CE0CEC">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 xml:space="preserve">Hoja </w:t>
            </w:r>
            <w:r w:rsidRPr="0079056D">
              <w:rPr>
                <w:i/>
                <w:lang w:eastAsia="ar-SA"/>
              </w:rPr>
              <w:t>metodológica</w:t>
            </w:r>
            <w:r w:rsidR="00FA6FB8" w:rsidRPr="0079056D">
              <w:rPr>
                <w:i/>
                <w:lang w:eastAsia="ar-SA"/>
              </w:rPr>
              <w:t xml:space="preserve"> </w:t>
            </w:r>
            <w:r w:rsidR="0079056D" w:rsidRPr="0079056D">
              <w:rPr>
                <w:i/>
                <w:lang w:eastAsia="ar-SA"/>
              </w:rPr>
              <w:t>Ejecución</w:t>
            </w:r>
            <w:r w:rsidR="00B266C7">
              <w:rPr>
                <w:i/>
                <w:lang w:eastAsia="ar-SA"/>
              </w:rPr>
              <w:t xml:space="preserve"> de a</w:t>
            </w:r>
            <w:r w:rsidR="00FE3384" w:rsidRPr="00FE3384">
              <w:rPr>
                <w:i/>
                <w:lang w:eastAsia="ar-SA"/>
              </w:rPr>
              <w:t xml:space="preserve">cciones en </w:t>
            </w:r>
            <w:r w:rsidR="000A5277">
              <w:rPr>
                <w:i/>
                <w:lang w:eastAsia="ar-SA"/>
              </w:rPr>
              <w:t xml:space="preserve">Manejo </w:t>
            </w:r>
            <w:r w:rsidR="00B266C7">
              <w:rPr>
                <w:i/>
                <w:lang w:eastAsia="ar-SA"/>
              </w:rPr>
              <w:t xml:space="preserve">Integrado </w:t>
            </w:r>
            <w:r w:rsidR="000A5277">
              <w:rPr>
                <w:i/>
                <w:lang w:eastAsia="ar-SA"/>
              </w:rPr>
              <w:t xml:space="preserve">de </w:t>
            </w:r>
            <w:r w:rsidR="00B266C7">
              <w:rPr>
                <w:i/>
                <w:lang w:eastAsia="ar-SA"/>
              </w:rPr>
              <w:t>Zonas Costeras</w:t>
            </w:r>
            <w:r w:rsidR="00B266C7" w:rsidRPr="00CE0CEC">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98472A">
              <w:rPr>
                <w:lang w:eastAsia="ar-SA"/>
              </w:rPr>
              <w:t>, DGOAT-SINA y DAMCRA</w:t>
            </w:r>
            <w:r w:rsidR="00490676">
              <w:rPr>
                <w:lang w:eastAsia="ar-SA"/>
              </w:rPr>
              <w:t>.</w:t>
            </w:r>
          </w:p>
        </w:tc>
        <w:tc>
          <w:tcPr>
            <w:tcW w:w="1428" w:type="pct"/>
            <w:vAlign w:val="center"/>
          </w:tcPr>
          <w:p w:rsidR="00FD029B" w:rsidRPr="0093050D" w:rsidRDefault="00FD029B" w:rsidP="00BE18F3">
            <w:pPr>
              <w:rPr>
                <w:lang w:val="es-ES"/>
              </w:rPr>
            </w:pPr>
          </w:p>
        </w:tc>
      </w:tr>
    </w:tbl>
    <w:p w:rsidR="00D74CD6" w:rsidRDefault="00D74CD6" w:rsidP="00765D15">
      <w:pPr>
        <w:pStyle w:val="Sinespaciado1"/>
      </w:pPr>
    </w:p>
    <w:p w:rsidR="00C412B7" w:rsidRDefault="00C412B7" w:rsidP="00C412B7">
      <w:pPr>
        <w:pStyle w:val="Sinespaciado1"/>
      </w:pPr>
    </w:p>
    <w:p w:rsidR="00C412B7" w:rsidRDefault="00C412B7" w:rsidP="00C412B7">
      <w:pPr>
        <w:pStyle w:val="Sinespaciado1"/>
      </w:pPr>
    </w:p>
    <w:p w:rsidR="00C412B7" w:rsidRDefault="00C412B7" w:rsidP="00C412B7">
      <w:pPr>
        <w:pStyle w:val="Sinespaciado1"/>
      </w:pPr>
    </w:p>
    <w:p w:rsidR="00C412B7" w:rsidRDefault="00C412B7" w:rsidP="00C412B7">
      <w:pPr>
        <w:pStyle w:val="Sinespaciado1"/>
      </w:pPr>
      <w:r>
        <w:t>-----------------------------------------------------------------</w:t>
      </w:r>
      <w:r>
        <w:tab/>
        <w:t>------------------------------------------------------------------------</w:t>
      </w:r>
    </w:p>
    <w:p w:rsidR="00C412B7" w:rsidRDefault="00C412B7" w:rsidP="00C412B7">
      <w:pPr>
        <w:pStyle w:val="Sinespaciado1"/>
        <w:rPr>
          <w:b/>
        </w:rPr>
      </w:pPr>
      <w:r>
        <w:t xml:space="preserve">VoBo  </w:t>
      </w:r>
      <w:r>
        <w:rPr>
          <w:b/>
        </w:rPr>
        <w:t>Director Ordenamiento Territorial  – SINA</w:t>
      </w:r>
      <w:r>
        <w:rPr>
          <w:b/>
        </w:rPr>
        <w:tab/>
      </w:r>
      <w:r>
        <w:t xml:space="preserve">VoBo  </w:t>
      </w:r>
      <w:r>
        <w:rPr>
          <w:b/>
        </w:rPr>
        <w:t>Directora Asuntos Marino</w:t>
      </w:r>
      <w:r w:rsidR="00713053">
        <w:rPr>
          <w:b/>
        </w:rPr>
        <w:t>s,</w:t>
      </w:r>
      <w:r>
        <w:rPr>
          <w:b/>
        </w:rPr>
        <w:t xml:space="preserve"> Costeros</w:t>
      </w:r>
      <w:r w:rsidR="00C42C88">
        <w:rPr>
          <w:b/>
        </w:rPr>
        <w:t xml:space="preserve"> y Recursos </w:t>
      </w:r>
      <w:r w:rsidR="00C42C88">
        <w:rPr>
          <w:b/>
        </w:rPr>
        <w:tab/>
      </w:r>
      <w:r w:rsidR="00C42C88">
        <w:rPr>
          <w:b/>
        </w:rPr>
        <w:tab/>
      </w:r>
      <w:r w:rsidR="00C42C88">
        <w:rPr>
          <w:b/>
        </w:rPr>
        <w:tab/>
      </w:r>
      <w:r w:rsidR="00C42C88">
        <w:rPr>
          <w:b/>
        </w:rPr>
        <w:tab/>
      </w:r>
      <w:r w:rsidR="00C42C88">
        <w:rPr>
          <w:b/>
        </w:rPr>
        <w:tab/>
      </w:r>
      <w:r w:rsidR="00C42C88">
        <w:rPr>
          <w:b/>
        </w:rPr>
        <w:tab/>
      </w:r>
      <w:r w:rsidR="00C42C88">
        <w:rPr>
          <w:b/>
        </w:rPr>
        <w:tab/>
      </w:r>
      <w:r w:rsidR="00713053">
        <w:rPr>
          <w:b/>
        </w:rPr>
        <w:t>Acuáticos</w:t>
      </w:r>
      <w:r>
        <w:tab/>
      </w:r>
    </w:p>
    <w:p w:rsidR="00C412B7" w:rsidRDefault="00C412B7" w:rsidP="00C412B7">
      <w:pPr>
        <w:pStyle w:val="Sinespaciado1"/>
        <w:rPr>
          <w:b/>
          <w:sz w:val="20"/>
          <w:szCs w:val="20"/>
        </w:rPr>
      </w:pPr>
    </w:p>
    <w:p w:rsidR="00C42C88" w:rsidRDefault="00C42C88" w:rsidP="00C42C88">
      <w:pPr>
        <w:pStyle w:val="Sinespaciado1"/>
        <w:rPr>
          <w:b/>
          <w:sz w:val="20"/>
          <w:szCs w:val="20"/>
        </w:rPr>
      </w:pPr>
    </w:p>
    <w:p w:rsidR="00C42C88" w:rsidRDefault="00C42C88" w:rsidP="00C42C88">
      <w:pPr>
        <w:pStyle w:val="Sinespaciado1"/>
        <w:rPr>
          <w:b/>
          <w:sz w:val="20"/>
          <w:szCs w:val="20"/>
        </w:rPr>
      </w:pPr>
    </w:p>
    <w:p w:rsidR="00C42C88" w:rsidRPr="00CE321D" w:rsidRDefault="00C42C88" w:rsidP="00C42C88">
      <w:pPr>
        <w:pStyle w:val="Sinespaciado1"/>
        <w:jc w:val="center"/>
        <w:rPr>
          <w:sz w:val="20"/>
          <w:szCs w:val="20"/>
        </w:rPr>
      </w:pPr>
      <w:r w:rsidRPr="00CE321D">
        <w:rPr>
          <w:sz w:val="20"/>
          <w:szCs w:val="20"/>
        </w:rPr>
        <w:t>-------------------------------------------------------------------------------</w:t>
      </w:r>
      <w:r>
        <w:rPr>
          <w:sz w:val="20"/>
          <w:szCs w:val="20"/>
        </w:rPr>
        <w:t>----</w:t>
      </w:r>
    </w:p>
    <w:p w:rsidR="00C42C88" w:rsidRDefault="00C42C88" w:rsidP="00C42C88">
      <w:pPr>
        <w:pStyle w:val="Sinespaciado1"/>
        <w:jc w:val="center"/>
      </w:pPr>
      <w:r>
        <w:t xml:space="preserve">VoBo  </w:t>
      </w:r>
      <w:r w:rsidRPr="00CE321D">
        <w:rPr>
          <w:b/>
        </w:rPr>
        <w:t>Viceministro de Ambiente y Desarrollo Sostenible</w:t>
      </w:r>
    </w:p>
    <w:p w:rsidR="00C42C88" w:rsidRDefault="00C42C88" w:rsidP="00C42C88">
      <w:pPr>
        <w:pStyle w:val="Sinespaciado1"/>
        <w:rPr>
          <w:b/>
        </w:rPr>
      </w:pPr>
    </w:p>
    <w:p w:rsidR="00C42C88" w:rsidRDefault="00C42C88" w:rsidP="00C42C88">
      <w:pPr>
        <w:pStyle w:val="Sinespaciado1"/>
        <w:rPr>
          <w:b/>
          <w:sz w:val="20"/>
          <w:szCs w:val="20"/>
        </w:rPr>
      </w:pPr>
    </w:p>
    <w:tbl>
      <w:tblPr>
        <w:tblStyle w:val="Tablaconcuadrcula"/>
        <w:tblW w:w="0" w:type="auto"/>
        <w:tblLook w:val="04A0" w:firstRow="1" w:lastRow="0" w:firstColumn="1" w:lastColumn="0" w:noHBand="0" w:noVBand="1"/>
      </w:tblPr>
      <w:tblGrid>
        <w:gridCol w:w="9962"/>
      </w:tblGrid>
      <w:tr w:rsidR="00C412B7" w:rsidTr="00C42C88">
        <w:tc>
          <w:tcPr>
            <w:tcW w:w="9962" w:type="dxa"/>
            <w:tcBorders>
              <w:top w:val="single" w:sz="4" w:space="0" w:color="auto"/>
              <w:left w:val="single" w:sz="4" w:space="0" w:color="auto"/>
              <w:bottom w:val="single" w:sz="4" w:space="0" w:color="auto"/>
              <w:right w:val="single" w:sz="4" w:space="0" w:color="auto"/>
            </w:tcBorders>
            <w:hideMark/>
          </w:tcPr>
          <w:p w:rsidR="00C412B7" w:rsidRDefault="00C412B7" w:rsidP="00E2529C">
            <w:pPr>
              <w:pStyle w:val="Sinespaciado1"/>
              <w:rPr>
                <w:b/>
                <w:sz w:val="20"/>
                <w:szCs w:val="20"/>
              </w:rPr>
            </w:pPr>
            <w:r>
              <w:rPr>
                <w:b/>
                <w:sz w:val="20"/>
                <w:szCs w:val="20"/>
              </w:rPr>
              <w:t>Observaciones</w:t>
            </w:r>
          </w:p>
        </w:tc>
      </w:tr>
      <w:tr w:rsidR="00C412B7" w:rsidTr="00C42C88">
        <w:trPr>
          <w:trHeight w:val="1498"/>
        </w:trPr>
        <w:tc>
          <w:tcPr>
            <w:tcW w:w="9962" w:type="dxa"/>
            <w:tcBorders>
              <w:top w:val="single" w:sz="4" w:space="0" w:color="auto"/>
              <w:left w:val="single" w:sz="4" w:space="0" w:color="auto"/>
              <w:bottom w:val="single" w:sz="4" w:space="0" w:color="auto"/>
              <w:right w:val="single" w:sz="4" w:space="0" w:color="auto"/>
            </w:tcBorders>
          </w:tcPr>
          <w:p w:rsidR="00C412B7" w:rsidRDefault="00C412B7" w:rsidP="00E2529C">
            <w:pPr>
              <w:pStyle w:val="Sinespaciado1"/>
              <w:rPr>
                <w:b/>
                <w:sz w:val="20"/>
                <w:szCs w:val="20"/>
              </w:rPr>
            </w:pPr>
          </w:p>
          <w:p w:rsidR="00C412B7" w:rsidRDefault="00C412B7" w:rsidP="00E2529C">
            <w:pPr>
              <w:pStyle w:val="Sinespaciado1"/>
              <w:rPr>
                <w:b/>
                <w:sz w:val="20"/>
                <w:szCs w:val="20"/>
              </w:rPr>
            </w:pPr>
          </w:p>
          <w:p w:rsidR="00C412B7" w:rsidRDefault="00C412B7" w:rsidP="00E2529C">
            <w:pPr>
              <w:pStyle w:val="Sinespaciado1"/>
              <w:rPr>
                <w:b/>
                <w:sz w:val="20"/>
                <w:szCs w:val="20"/>
              </w:rPr>
            </w:pPr>
          </w:p>
          <w:p w:rsidR="00C412B7" w:rsidRDefault="00C412B7" w:rsidP="00E2529C">
            <w:pPr>
              <w:pStyle w:val="Sinespaciado1"/>
              <w:rPr>
                <w:b/>
                <w:sz w:val="20"/>
                <w:szCs w:val="20"/>
              </w:rPr>
            </w:pPr>
          </w:p>
          <w:p w:rsidR="00C412B7" w:rsidRDefault="00C412B7" w:rsidP="00E2529C">
            <w:pPr>
              <w:pStyle w:val="Sinespaciado1"/>
              <w:rPr>
                <w:b/>
                <w:sz w:val="20"/>
                <w:szCs w:val="20"/>
              </w:rPr>
            </w:pPr>
          </w:p>
          <w:p w:rsidR="00C412B7" w:rsidRDefault="00C412B7" w:rsidP="00E2529C">
            <w:pPr>
              <w:pStyle w:val="Sinespaciado1"/>
              <w:rPr>
                <w:b/>
                <w:sz w:val="20"/>
                <w:szCs w:val="20"/>
              </w:rPr>
            </w:pPr>
          </w:p>
          <w:p w:rsidR="00C412B7" w:rsidRDefault="00C412B7" w:rsidP="00E2529C">
            <w:pPr>
              <w:pStyle w:val="Sinespaciado1"/>
              <w:rPr>
                <w:b/>
                <w:sz w:val="20"/>
                <w:szCs w:val="20"/>
              </w:rPr>
            </w:pPr>
          </w:p>
          <w:p w:rsidR="00C412B7" w:rsidRDefault="00C412B7" w:rsidP="00E2529C">
            <w:pPr>
              <w:pStyle w:val="Sinespaciado1"/>
              <w:rPr>
                <w:b/>
                <w:sz w:val="20"/>
                <w:szCs w:val="20"/>
              </w:rPr>
            </w:pPr>
          </w:p>
        </w:tc>
      </w:tr>
    </w:tbl>
    <w:p w:rsidR="0057505F" w:rsidRDefault="0057505F" w:rsidP="00765D15">
      <w:pPr>
        <w:pStyle w:val="Sinespaciado1"/>
      </w:pPr>
    </w:p>
    <w:sectPr w:rsidR="0057505F" w:rsidSect="00CA1A57">
      <w:footerReference w:type="default" r:id="rId8"/>
      <w:pgSz w:w="12240" w:h="15840" w:code="17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A8A" w:rsidRDefault="00281A8A" w:rsidP="00BE18F3">
      <w:r>
        <w:separator/>
      </w:r>
    </w:p>
  </w:endnote>
  <w:endnote w:type="continuationSeparator" w:id="0">
    <w:p w:rsidR="00281A8A" w:rsidRDefault="00281A8A"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C8B" w:rsidRDefault="00D37C8B">
    <w:pPr>
      <w:pStyle w:val="Piedepgina"/>
      <w:jc w:val="right"/>
    </w:pPr>
    <w:r>
      <w:fldChar w:fldCharType="begin"/>
    </w:r>
    <w:r>
      <w:instrText>PAGE   \* MERGEFORMAT</w:instrText>
    </w:r>
    <w:r>
      <w:fldChar w:fldCharType="separate"/>
    </w:r>
    <w:r w:rsidR="009978F3" w:rsidRPr="009978F3">
      <w:rPr>
        <w:noProof/>
        <w:lang w:val="es-ES"/>
      </w:rPr>
      <w:t>1</w:t>
    </w:r>
    <w:r>
      <w:fldChar w:fldCharType="end"/>
    </w:r>
  </w:p>
  <w:p w:rsidR="00D37C8B" w:rsidRDefault="00D37C8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A8A" w:rsidRDefault="00281A8A" w:rsidP="00BE18F3">
      <w:r>
        <w:separator/>
      </w:r>
    </w:p>
  </w:footnote>
  <w:footnote w:type="continuationSeparator" w:id="0">
    <w:p w:rsidR="00281A8A" w:rsidRDefault="00281A8A"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73CAC"/>
    <w:multiLevelType w:val="multilevel"/>
    <w:tmpl w:val="8434430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9EB0031"/>
    <w:multiLevelType w:val="multilevel"/>
    <w:tmpl w:val="061A6DC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3DF0C8C"/>
    <w:multiLevelType w:val="hybridMultilevel"/>
    <w:tmpl w:val="E12027D2"/>
    <w:lvl w:ilvl="0" w:tplc="6F3E3596">
      <w:start w:val="16"/>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7AF43EF"/>
    <w:multiLevelType w:val="multilevel"/>
    <w:tmpl w:val="24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412077E"/>
    <w:multiLevelType w:val="multilevel"/>
    <w:tmpl w:val="23C6DE2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4AB7BC2"/>
    <w:multiLevelType w:val="multilevel"/>
    <w:tmpl w:val="3168A99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80E6A51"/>
    <w:multiLevelType w:val="hybridMultilevel"/>
    <w:tmpl w:val="56AEB3D2"/>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DD44A58"/>
    <w:multiLevelType w:val="multilevel"/>
    <w:tmpl w:val="99F48F3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3F50769"/>
    <w:multiLevelType w:val="multilevel"/>
    <w:tmpl w:val="CFA44CF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61618D6"/>
    <w:multiLevelType w:val="multilevel"/>
    <w:tmpl w:val="E39ECC3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0B92C10"/>
    <w:multiLevelType w:val="multilevel"/>
    <w:tmpl w:val="608C4F98"/>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Calibri" w:eastAsia="Times New Roman" w:hAnsi="Calibri" w:cs="Times New Roman"/>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B0657AB"/>
    <w:multiLevelType w:val="multilevel"/>
    <w:tmpl w:val="F8B866E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6"/>
  </w:num>
  <w:num w:numId="3">
    <w:abstractNumId w:val="2"/>
  </w:num>
  <w:num w:numId="4">
    <w:abstractNumId w:val="3"/>
  </w:num>
  <w:num w:numId="5">
    <w:abstractNumId w:val="7"/>
  </w:num>
  <w:num w:numId="6">
    <w:abstractNumId w:val="4"/>
  </w:num>
  <w:num w:numId="7">
    <w:abstractNumId w:val="11"/>
  </w:num>
  <w:num w:numId="8">
    <w:abstractNumId w:val="9"/>
  </w:num>
  <w:num w:numId="9">
    <w:abstractNumId w:val="0"/>
  </w:num>
  <w:num w:numId="10">
    <w:abstractNumId w:val="5"/>
  </w:num>
  <w:num w:numId="11">
    <w:abstractNumId w:val="8"/>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5EA1"/>
    <w:rsid w:val="000071E4"/>
    <w:rsid w:val="000073B2"/>
    <w:rsid w:val="000078D3"/>
    <w:rsid w:val="00015E0B"/>
    <w:rsid w:val="0001764D"/>
    <w:rsid w:val="000177E8"/>
    <w:rsid w:val="000208BB"/>
    <w:rsid w:val="000208E7"/>
    <w:rsid w:val="00021DCD"/>
    <w:rsid w:val="00027FA6"/>
    <w:rsid w:val="000302B4"/>
    <w:rsid w:val="000312A2"/>
    <w:rsid w:val="00032B4D"/>
    <w:rsid w:val="00033772"/>
    <w:rsid w:val="00034C1E"/>
    <w:rsid w:val="0003572B"/>
    <w:rsid w:val="00036FCA"/>
    <w:rsid w:val="00036FE2"/>
    <w:rsid w:val="000370B5"/>
    <w:rsid w:val="000372FA"/>
    <w:rsid w:val="00040998"/>
    <w:rsid w:val="00041534"/>
    <w:rsid w:val="000431E2"/>
    <w:rsid w:val="0005025E"/>
    <w:rsid w:val="00054BEE"/>
    <w:rsid w:val="00057144"/>
    <w:rsid w:val="000611DE"/>
    <w:rsid w:val="000618B0"/>
    <w:rsid w:val="000621F5"/>
    <w:rsid w:val="00062948"/>
    <w:rsid w:val="00064AFD"/>
    <w:rsid w:val="0006577D"/>
    <w:rsid w:val="000667B0"/>
    <w:rsid w:val="0007279F"/>
    <w:rsid w:val="0007591C"/>
    <w:rsid w:val="00080356"/>
    <w:rsid w:val="000820BA"/>
    <w:rsid w:val="00085D2D"/>
    <w:rsid w:val="00086649"/>
    <w:rsid w:val="00086DE6"/>
    <w:rsid w:val="00086F1C"/>
    <w:rsid w:val="00093645"/>
    <w:rsid w:val="00095545"/>
    <w:rsid w:val="00096473"/>
    <w:rsid w:val="00096B75"/>
    <w:rsid w:val="000A16C2"/>
    <w:rsid w:val="000A2488"/>
    <w:rsid w:val="000A3A82"/>
    <w:rsid w:val="000A5277"/>
    <w:rsid w:val="000A75C4"/>
    <w:rsid w:val="000B12BA"/>
    <w:rsid w:val="000B26BC"/>
    <w:rsid w:val="000B3785"/>
    <w:rsid w:val="000B4B70"/>
    <w:rsid w:val="000B5699"/>
    <w:rsid w:val="000B74DE"/>
    <w:rsid w:val="000B7588"/>
    <w:rsid w:val="000C3678"/>
    <w:rsid w:val="000D05F8"/>
    <w:rsid w:val="000D43F6"/>
    <w:rsid w:val="000D4B66"/>
    <w:rsid w:val="000E2C7C"/>
    <w:rsid w:val="000E652E"/>
    <w:rsid w:val="000E7F28"/>
    <w:rsid w:val="000F2184"/>
    <w:rsid w:val="000F2E66"/>
    <w:rsid w:val="000F7E5F"/>
    <w:rsid w:val="00101DB4"/>
    <w:rsid w:val="00110069"/>
    <w:rsid w:val="00111E32"/>
    <w:rsid w:val="00113826"/>
    <w:rsid w:val="00121693"/>
    <w:rsid w:val="001217E4"/>
    <w:rsid w:val="001234DD"/>
    <w:rsid w:val="00123667"/>
    <w:rsid w:val="001300F8"/>
    <w:rsid w:val="00130AF7"/>
    <w:rsid w:val="00141C8F"/>
    <w:rsid w:val="00141F7F"/>
    <w:rsid w:val="00142C53"/>
    <w:rsid w:val="00143307"/>
    <w:rsid w:val="00145D70"/>
    <w:rsid w:val="0015047B"/>
    <w:rsid w:val="00150563"/>
    <w:rsid w:val="00155AE3"/>
    <w:rsid w:val="00156176"/>
    <w:rsid w:val="0015648B"/>
    <w:rsid w:val="0015740D"/>
    <w:rsid w:val="00157A5C"/>
    <w:rsid w:val="00160686"/>
    <w:rsid w:val="0016537C"/>
    <w:rsid w:val="00170E3A"/>
    <w:rsid w:val="00172DA6"/>
    <w:rsid w:val="001767F2"/>
    <w:rsid w:val="001800DB"/>
    <w:rsid w:val="001868F2"/>
    <w:rsid w:val="00187F55"/>
    <w:rsid w:val="00193140"/>
    <w:rsid w:val="001A1819"/>
    <w:rsid w:val="001A2D51"/>
    <w:rsid w:val="001A3901"/>
    <w:rsid w:val="001A41DB"/>
    <w:rsid w:val="001A696C"/>
    <w:rsid w:val="001B63D5"/>
    <w:rsid w:val="001C0800"/>
    <w:rsid w:val="001C3C81"/>
    <w:rsid w:val="001C6D6D"/>
    <w:rsid w:val="001D1DBD"/>
    <w:rsid w:val="001D3CFC"/>
    <w:rsid w:val="001D47FD"/>
    <w:rsid w:val="001D53C5"/>
    <w:rsid w:val="001D55D3"/>
    <w:rsid w:val="001D5B0F"/>
    <w:rsid w:val="001E0CFF"/>
    <w:rsid w:val="001E2CF6"/>
    <w:rsid w:val="001E399B"/>
    <w:rsid w:val="001E51AD"/>
    <w:rsid w:val="001F12D0"/>
    <w:rsid w:val="001F1D0C"/>
    <w:rsid w:val="001F625E"/>
    <w:rsid w:val="001F7166"/>
    <w:rsid w:val="00200EA0"/>
    <w:rsid w:val="00205291"/>
    <w:rsid w:val="00205314"/>
    <w:rsid w:val="0020616C"/>
    <w:rsid w:val="00213622"/>
    <w:rsid w:val="002146CE"/>
    <w:rsid w:val="00214E14"/>
    <w:rsid w:val="0022033E"/>
    <w:rsid w:val="002224EE"/>
    <w:rsid w:val="0022544F"/>
    <w:rsid w:val="00231EE4"/>
    <w:rsid w:val="002406F9"/>
    <w:rsid w:val="002443A5"/>
    <w:rsid w:val="00246198"/>
    <w:rsid w:val="002476AA"/>
    <w:rsid w:val="002479B5"/>
    <w:rsid w:val="00251AD4"/>
    <w:rsid w:val="00251E0C"/>
    <w:rsid w:val="00253203"/>
    <w:rsid w:val="00254274"/>
    <w:rsid w:val="002546CD"/>
    <w:rsid w:val="002569F3"/>
    <w:rsid w:val="00256CB9"/>
    <w:rsid w:val="00256D0A"/>
    <w:rsid w:val="00262E9E"/>
    <w:rsid w:val="00265237"/>
    <w:rsid w:val="00265420"/>
    <w:rsid w:val="00265722"/>
    <w:rsid w:val="00270F36"/>
    <w:rsid w:val="00271564"/>
    <w:rsid w:val="00272D7B"/>
    <w:rsid w:val="0027380F"/>
    <w:rsid w:val="00275621"/>
    <w:rsid w:val="00276A44"/>
    <w:rsid w:val="0027782E"/>
    <w:rsid w:val="00281A8A"/>
    <w:rsid w:val="0028279E"/>
    <w:rsid w:val="0028575E"/>
    <w:rsid w:val="00287EAA"/>
    <w:rsid w:val="00290163"/>
    <w:rsid w:val="0029343B"/>
    <w:rsid w:val="00295D37"/>
    <w:rsid w:val="00296CD6"/>
    <w:rsid w:val="002A3D22"/>
    <w:rsid w:val="002A3EC8"/>
    <w:rsid w:val="002A6FA3"/>
    <w:rsid w:val="002B2B25"/>
    <w:rsid w:val="002B2E39"/>
    <w:rsid w:val="002B2E96"/>
    <w:rsid w:val="002B31AA"/>
    <w:rsid w:val="002B5B17"/>
    <w:rsid w:val="002C6E25"/>
    <w:rsid w:val="002C7BC9"/>
    <w:rsid w:val="002D2AFE"/>
    <w:rsid w:val="002D4309"/>
    <w:rsid w:val="002D44CC"/>
    <w:rsid w:val="002D4994"/>
    <w:rsid w:val="002D4C31"/>
    <w:rsid w:val="002E2138"/>
    <w:rsid w:val="002E2FA6"/>
    <w:rsid w:val="002E47D9"/>
    <w:rsid w:val="002E4E59"/>
    <w:rsid w:val="002E507E"/>
    <w:rsid w:val="002E7A4F"/>
    <w:rsid w:val="002F068D"/>
    <w:rsid w:val="002F5E73"/>
    <w:rsid w:val="0030071D"/>
    <w:rsid w:val="0030109B"/>
    <w:rsid w:val="003012F6"/>
    <w:rsid w:val="00304FCB"/>
    <w:rsid w:val="00305AE5"/>
    <w:rsid w:val="0030652B"/>
    <w:rsid w:val="003124F0"/>
    <w:rsid w:val="003148A5"/>
    <w:rsid w:val="00314A56"/>
    <w:rsid w:val="00324347"/>
    <w:rsid w:val="003249DD"/>
    <w:rsid w:val="0033206D"/>
    <w:rsid w:val="00333674"/>
    <w:rsid w:val="00335EB9"/>
    <w:rsid w:val="003432A2"/>
    <w:rsid w:val="00353E97"/>
    <w:rsid w:val="00355728"/>
    <w:rsid w:val="00355B39"/>
    <w:rsid w:val="00355D36"/>
    <w:rsid w:val="0035781C"/>
    <w:rsid w:val="0036128B"/>
    <w:rsid w:val="003628E8"/>
    <w:rsid w:val="00365635"/>
    <w:rsid w:val="003656C0"/>
    <w:rsid w:val="0037141B"/>
    <w:rsid w:val="00374A1D"/>
    <w:rsid w:val="0037507C"/>
    <w:rsid w:val="003760CF"/>
    <w:rsid w:val="003769FD"/>
    <w:rsid w:val="00380A66"/>
    <w:rsid w:val="003810C0"/>
    <w:rsid w:val="003835BA"/>
    <w:rsid w:val="00387E92"/>
    <w:rsid w:val="00390B1E"/>
    <w:rsid w:val="00396275"/>
    <w:rsid w:val="00397180"/>
    <w:rsid w:val="0039791B"/>
    <w:rsid w:val="00397A45"/>
    <w:rsid w:val="00397B53"/>
    <w:rsid w:val="003A265A"/>
    <w:rsid w:val="003A3495"/>
    <w:rsid w:val="003A4DBF"/>
    <w:rsid w:val="003A6EDE"/>
    <w:rsid w:val="003A7CAE"/>
    <w:rsid w:val="003B003C"/>
    <w:rsid w:val="003B03D5"/>
    <w:rsid w:val="003B3EBE"/>
    <w:rsid w:val="003C3260"/>
    <w:rsid w:val="003C47E6"/>
    <w:rsid w:val="003C51FC"/>
    <w:rsid w:val="003C70DC"/>
    <w:rsid w:val="003D1B95"/>
    <w:rsid w:val="003D1D8F"/>
    <w:rsid w:val="003D2B3A"/>
    <w:rsid w:val="003D3FBF"/>
    <w:rsid w:val="003D5913"/>
    <w:rsid w:val="003D5CFB"/>
    <w:rsid w:val="003E0FA9"/>
    <w:rsid w:val="003E14C0"/>
    <w:rsid w:val="003E17D6"/>
    <w:rsid w:val="003E41B9"/>
    <w:rsid w:val="003E6508"/>
    <w:rsid w:val="003E6847"/>
    <w:rsid w:val="003F08CC"/>
    <w:rsid w:val="003F2885"/>
    <w:rsid w:val="003F6EE8"/>
    <w:rsid w:val="00401A53"/>
    <w:rsid w:val="00402F0D"/>
    <w:rsid w:val="00405FBF"/>
    <w:rsid w:val="00406043"/>
    <w:rsid w:val="004107AD"/>
    <w:rsid w:val="004130EE"/>
    <w:rsid w:val="00414A73"/>
    <w:rsid w:val="00415E0D"/>
    <w:rsid w:val="004169E4"/>
    <w:rsid w:val="0041704F"/>
    <w:rsid w:val="0042071D"/>
    <w:rsid w:val="004226D1"/>
    <w:rsid w:val="0042307F"/>
    <w:rsid w:val="0042728D"/>
    <w:rsid w:val="00427D79"/>
    <w:rsid w:val="004323B8"/>
    <w:rsid w:val="004341D7"/>
    <w:rsid w:val="00441652"/>
    <w:rsid w:val="00441A15"/>
    <w:rsid w:val="00446FD7"/>
    <w:rsid w:val="004472A9"/>
    <w:rsid w:val="00460265"/>
    <w:rsid w:val="00460DF3"/>
    <w:rsid w:val="004639CB"/>
    <w:rsid w:val="00463AB1"/>
    <w:rsid w:val="00466B6D"/>
    <w:rsid w:val="0046711A"/>
    <w:rsid w:val="004707E5"/>
    <w:rsid w:val="00471D2B"/>
    <w:rsid w:val="00474165"/>
    <w:rsid w:val="004756EA"/>
    <w:rsid w:val="00475DF2"/>
    <w:rsid w:val="0047606E"/>
    <w:rsid w:val="00483975"/>
    <w:rsid w:val="0048458B"/>
    <w:rsid w:val="00485431"/>
    <w:rsid w:val="00490676"/>
    <w:rsid w:val="004A03CA"/>
    <w:rsid w:val="004A0803"/>
    <w:rsid w:val="004A563B"/>
    <w:rsid w:val="004B1C7F"/>
    <w:rsid w:val="004B66D2"/>
    <w:rsid w:val="004B6E04"/>
    <w:rsid w:val="004C224B"/>
    <w:rsid w:val="004C2E6B"/>
    <w:rsid w:val="004C3BF2"/>
    <w:rsid w:val="004C743B"/>
    <w:rsid w:val="004D1340"/>
    <w:rsid w:val="004D28E9"/>
    <w:rsid w:val="004D4E08"/>
    <w:rsid w:val="004D53E3"/>
    <w:rsid w:val="004D64E1"/>
    <w:rsid w:val="004D7ABF"/>
    <w:rsid w:val="004D7CE4"/>
    <w:rsid w:val="004E03C9"/>
    <w:rsid w:val="004E05EF"/>
    <w:rsid w:val="004E25AF"/>
    <w:rsid w:val="004E28DB"/>
    <w:rsid w:val="004E3984"/>
    <w:rsid w:val="004E3FAB"/>
    <w:rsid w:val="004E49EB"/>
    <w:rsid w:val="004E5176"/>
    <w:rsid w:val="004E56BA"/>
    <w:rsid w:val="004F5522"/>
    <w:rsid w:val="004F79DD"/>
    <w:rsid w:val="00512BC8"/>
    <w:rsid w:val="00513F85"/>
    <w:rsid w:val="00515B18"/>
    <w:rsid w:val="00516CC6"/>
    <w:rsid w:val="0052092E"/>
    <w:rsid w:val="00524834"/>
    <w:rsid w:val="00524D6A"/>
    <w:rsid w:val="005261FC"/>
    <w:rsid w:val="00527FCE"/>
    <w:rsid w:val="005317D5"/>
    <w:rsid w:val="00534058"/>
    <w:rsid w:val="00535612"/>
    <w:rsid w:val="00542C2F"/>
    <w:rsid w:val="00543F75"/>
    <w:rsid w:val="0054444B"/>
    <w:rsid w:val="005508E3"/>
    <w:rsid w:val="00551672"/>
    <w:rsid w:val="00551E07"/>
    <w:rsid w:val="005534F0"/>
    <w:rsid w:val="00554418"/>
    <w:rsid w:val="0055744D"/>
    <w:rsid w:val="00557F11"/>
    <w:rsid w:val="00560F0C"/>
    <w:rsid w:val="005613A1"/>
    <w:rsid w:val="00562975"/>
    <w:rsid w:val="00565F5D"/>
    <w:rsid w:val="00566D34"/>
    <w:rsid w:val="005718A9"/>
    <w:rsid w:val="005734E7"/>
    <w:rsid w:val="0057505F"/>
    <w:rsid w:val="005750D2"/>
    <w:rsid w:val="00576DA6"/>
    <w:rsid w:val="00587758"/>
    <w:rsid w:val="00595918"/>
    <w:rsid w:val="00597EC5"/>
    <w:rsid w:val="005A0FFF"/>
    <w:rsid w:val="005A2D8B"/>
    <w:rsid w:val="005A5AF0"/>
    <w:rsid w:val="005A69DA"/>
    <w:rsid w:val="005A6FA8"/>
    <w:rsid w:val="005A75D8"/>
    <w:rsid w:val="005A7F74"/>
    <w:rsid w:val="005B05C5"/>
    <w:rsid w:val="005B2AA7"/>
    <w:rsid w:val="005B2F37"/>
    <w:rsid w:val="005B48B2"/>
    <w:rsid w:val="005B6221"/>
    <w:rsid w:val="005B6F05"/>
    <w:rsid w:val="005B7161"/>
    <w:rsid w:val="005C3E2F"/>
    <w:rsid w:val="005C7044"/>
    <w:rsid w:val="005D1551"/>
    <w:rsid w:val="005D2DE6"/>
    <w:rsid w:val="005D557C"/>
    <w:rsid w:val="005D55CA"/>
    <w:rsid w:val="005D7E3A"/>
    <w:rsid w:val="005E1CBA"/>
    <w:rsid w:val="005E2A8B"/>
    <w:rsid w:val="005E3EA8"/>
    <w:rsid w:val="005F185A"/>
    <w:rsid w:val="005F2F39"/>
    <w:rsid w:val="005F3A15"/>
    <w:rsid w:val="005F6994"/>
    <w:rsid w:val="005F772F"/>
    <w:rsid w:val="00600358"/>
    <w:rsid w:val="0060479D"/>
    <w:rsid w:val="00604D74"/>
    <w:rsid w:val="0061260E"/>
    <w:rsid w:val="00617738"/>
    <w:rsid w:val="00622703"/>
    <w:rsid w:val="00624B00"/>
    <w:rsid w:val="00631781"/>
    <w:rsid w:val="00632041"/>
    <w:rsid w:val="00634723"/>
    <w:rsid w:val="00636945"/>
    <w:rsid w:val="00636C4D"/>
    <w:rsid w:val="0064054A"/>
    <w:rsid w:val="006424B3"/>
    <w:rsid w:val="00642671"/>
    <w:rsid w:val="00643745"/>
    <w:rsid w:val="00644CD2"/>
    <w:rsid w:val="00645CA1"/>
    <w:rsid w:val="00646C13"/>
    <w:rsid w:val="00653933"/>
    <w:rsid w:val="006615CA"/>
    <w:rsid w:val="00666B6C"/>
    <w:rsid w:val="00667472"/>
    <w:rsid w:val="006713BB"/>
    <w:rsid w:val="006723AF"/>
    <w:rsid w:val="0067258C"/>
    <w:rsid w:val="00674456"/>
    <w:rsid w:val="006748BE"/>
    <w:rsid w:val="006754CF"/>
    <w:rsid w:val="00675CC5"/>
    <w:rsid w:val="00675D7D"/>
    <w:rsid w:val="006824F4"/>
    <w:rsid w:val="006855FB"/>
    <w:rsid w:val="00687FE9"/>
    <w:rsid w:val="00690C05"/>
    <w:rsid w:val="00692AAB"/>
    <w:rsid w:val="00692BB5"/>
    <w:rsid w:val="00694D2B"/>
    <w:rsid w:val="0069641D"/>
    <w:rsid w:val="00697F2C"/>
    <w:rsid w:val="006A0DD8"/>
    <w:rsid w:val="006A45FF"/>
    <w:rsid w:val="006B19FE"/>
    <w:rsid w:val="006B5AAA"/>
    <w:rsid w:val="006B5E3B"/>
    <w:rsid w:val="006B7728"/>
    <w:rsid w:val="006B78BB"/>
    <w:rsid w:val="006C1616"/>
    <w:rsid w:val="006C4570"/>
    <w:rsid w:val="006C52EB"/>
    <w:rsid w:val="006C5FF4"/>
    <w:rsid w:val="006D214B"/>
    <w:rsid w:val="006D27C8"/>
    <w:rsid w:val="006D2ACA"/>
    <w:rsid w:val="006D3424"/>
    <w:rsid w:val="006D351B"/>
    <w:rsid w:val="006D4A63"/>
    <w:rsid w:val="006D6E6E"/>
    <w:rsid w:val="006D72FD"/>
    <w:rsid w:val="006E0AAB"/>
    <w:rsid w:val="006E18D7"/>
    <w:rsid w:val="006E1CE3"/>
    <w:rsid w:val="006E2BCC"/>
    <w:rsid w:val="006E331F"/>
    <w:rsid w:val="006E4EBC"/>
    <w:rsid w:val="006E5C4B"/>
    <w:rsid w:val="006F131D"/>
    <w:rsid w:val="006F1A00"/>
    <w:rsid w:val="006F2412"/>
    <w:rsid w:val="006F29DE"/>
    <w:rsid w:val="006F5453"/>
    <w:rsid w:val="007103F3"/>
    <w:rsid w:val="0071133D"/>
    <w:rsid w:val="00711496"/>
    <w:rsid w:val="00711508"/>
    <w:rsid w:val="00711A28"/>
    <w:rsid w:val="00713053"/>
    <w:rsid w:val="00717BBC"/>
    <w:rsid w:val="007223F6"/>
    <w:rsid w:val="007232B9"/>
    <w:rsid w:val="00726A43"/>
    <w:rsid w:val="00726D76"/>
    <w:rsid w:val="00726E7C"/>
    <w:rsid w:val="007320FA"/>
    <w:rsid w:val="00733656"/>
    <w:rsid w:val="007346BC"/>
    <w:rsid w:val="007353F9"/>
    <w:rsid w:val="0073581C"/>
    <w:rsid w:val="0074132B"/>
    <w:rsid w:val="00741600"/>
    <w:rsid w:val="007422F5"/>
    <w:rsid w:val="0074371E"/>
    <w:rsid w:val="007441CC"/>
    <w:rsid w:val="00746329"/>
    <w:rsid w:val="00746D28"/>
    <w:rsid w:val="0075009E"/>
    <w:rsid w:val="00752955"/>
    <w:rsid w:val="00752A17"/>
    <w:rsid w:val="00754423"/>
    <w:rsid w:val="00755F1F"/>
    <w:rsid w:val="00756318"/>
    <w:rsid w:val="007566A3"/>
    <w:rsid w:val="00757852"/>
    <w:rsid w:val="00762F72"/>
    <w:rsid w:val="007657B3"/>
    <w:rsid w:val="00765D15"/>
    <w:rsid w:val="00766A8E"/>
    <w:rsid w:val="00770DA1"/>
    <w:rsid w:val="00771675"/>
    <w:rsid w:val="007778B2"/>
    <w:rsid w:val="007852A6"/>
    <w:rsid w:val="00785441"/>
    <w:rsid w:val="00786950"/>
    <w:rsid w:val="0079056D"/>
    <w:rsid w:val="00790F8F"/>
    <w:rsid w:val="007919DB"/>
    <w:rsid w:val="00794A31"/>
    <w:rsid w:val="007961A5"/>
    <w:rsid w:val="00796CA0"/>
    <w:rsid w:val="007971D8"/>
    <w:rsid w:val="007A0784"/>
    <w:rsid w:val="007A5DC5"/>
    <w:rsid w:val="007B5BEE"/>
    <w:rsid w:val="007B6D4D"/>
    <w:rsid w:val="007C0E10"/>
    <w:rsid w:val="007C2E2B"/>
    <w:rsid w:val="007C590A"/>
    <w:rsid w:val="007D0F6D"/>
    <w:rsid w:val="007D0F9B"/>
    <w:rsid w:val="007D657C"/>
    <w:rsid w:val="007D7AC2"/>
    <w:rsid w:val="007E0119"/>
    <w:rsid w:val="007E210E"/>
    <w:rsid w:val="007E441E"/>
    <w:rsid w:val="007E60E5"/>
    <w:rsid w:val="007E7D25"/>
    <w:rsid w:val="007F0069"/>
    <w:rsid w:val="007F1260"/>
    <w:rsid w:val="007F77ED"/>
    <w:rsid w:val="007F7E4F"/>
    <w:rsid w:val="0080067D"/>
    <w:rsid w:val="008007F8"/>
    <w:rsid w:val="00801CF1"/>
    <w:rsid w:val="008020BB"/>
    <w:rsid w:val="0080394D"/>
    <w:rsid w:val="008065BE"/>
    <w:rsid w:val="00811BD8"/>
    <w:rsid w:val="00814DEA"/>
    <w:rsid w:val="008165EC"/>
    <w:rsid w:val="0082403B"/>
    <w:rsid w:val="00824F26"/>
    <w:rsid w:val="0083007A"/>
    <w:rsid w:val="00833322"/>
    <w:rsid w:val="00836FF0"/>
    <w:rsid w:val="00841674"/>
    <w:rsid w:val="00845DC5"/>
    <w:rsid w:val="00850923"/>
    <w:rsid w:val="00852236"/>
    <w:rsid w:val="00852F54"/>
    <w:rsid w:val="00854054"/>
    <w:rsid w:val="00854702"/>
    <w:rsid w:val="00854913"/>
    <w:rsid w:val="00860D45"/>
    <w:rsid w:val="00861350"/>
    <w:rsid w:val="00863093"/>
    <w:rsid w:val="008668A6"/>
    <w:rsid w:val="00867A62"/>
    <w:rsid w:val="00870B36"/>
    <w:rsid w:val="00873740"/>
    <w:rsid w:val="0087408A"/>
    <w:rsid w:val="00877DB7"/>
    <w:rsid w:val="00880C34"/>
    <w:rsid w:val="0088159B"/>
    <w:rsid w:val="008838A0"/>
    <w:rsid w:val="0088654B"/>
    <w:rsid w:val="00886B8D"/>
    <w:rsid w:val="00887B5B"/>
    <w:rsid w:val="00896DFD"/>
    <w:rsid w:val="008A1834"/>
    <w:rsid w:val="008A1B92"/>
    <w:rsid w:val="008B2E84"/>
    <w:rsid w:val="008B450A"/>
    <w:rsid w:val="008B6794"/>
    <w:rsid w:val="008B79D7"/>
    <w:rsid w:val="008C4337"/>
    <w:rsid w:val="008C4B33"/>
    <w:rsid w:val="008C6C95"/>
    <w:rsid w:val="008C773E"/>
    <w:rsid w:val="008D24E7"/>
    <w:rsid w:val="008D42F4"/>
    <w:rsid w:val="008D55F7"/>
    <w:rsid w:val="008D62BB"/>
    <w:rsid w:val="008D7AA6"/>
    <w:rsid w:val="008E1EDF"/>
    <w:rsid w:val="008E2872"/>
    <w:rsid w:val="008E5B84"/>
    <w:rsid w:val="008E71B5"/>
    <w:rsid w:val="008F191B"/>
    <w:rsid w:val="008F65BE"/>
    <w:rsid w:val="008F7D87"/>
    <w:rsid w:val="00901D63"/>
    <w:rsid w:val="00903A34"/>
    <w:rsid w:val="00904DE9"/>
    <w:rsid w:val="009050CC"/>
    <w:rsid w:val="00905748"/>
    <w:rsid w:val="00905B73"/>
    <w:rsid w:val="00906A66"/>
    <w:rsid w:val="00906DAA"/>
    <w:rsid w:val="009075F1"/>
    <w:rsid w:val="00907768"/>
    <w:rsid w:val="00907C3C"/>
    <w:rsid w:val="00907CB5"/>
    <w:rsid w:val="009111B6"/>
    <w:rsid w:val="009160A9"/>
    <w:rsid w:val="009214B8"/>
    <w:rsid w:val="00921A0F"/>
    <w:rsid w:val="00925B2D"/>
    <w:rsid w:val="00925E15"/>
    <w:rsid w:val="00927337"/>
    <w:rsid w:val="00927C6B"/>
    <w:rsid w:val="00930429"/>
    <w:rsid w:val="0093050D"/>
    <w:rsid w:val="00930A55"/>
    <w:rsid w:val="0093250A"/>
    <w:rsid w:val="009341CE"/>
    <w:rsid w:val="00941EF1"/>
    <w:rsid w:val="00945C23"/>
    <w:rsid w:val="0095091C"/>
    <w:rsid w:val="00950DFD"/>
    <w:rsid w:val="009532D9"/>
    <w:rsid w:val="00957F1E"/>
    <w:rsid w:val="00961ECF"/>
    <w:rsid w:val="009649C0"/>
    <w:rsid w:val="00972895"/>
    <w:rsid w:val="00973252"/>
    <w:rsid w:val="009733BD"/>
    <w:rsid w:val="009772AD"/>
    <w:rsid w:val="009778C2"/>
    <w:rsid w:val="00977AFD"/>
    <w:rsid w:val="0098472A"/>
    <w:rsid w:val="00985D81"/>
    <w:rsid w:val="009861E3"/>
    <w:rsid w:val="0098643F"/>
    <w:rsid w:val="0099125B"/>
    <w:rsid w:val="00991F28"/>
    <w:rsid w:val="00992A87"/>
    <w:rsid w:val="00992D81"/>
    <w:rsid w:val="009978F3"/>
    <w:rsid w:val="009A34D7"/>
    <w:rsid w:val="009A3C72"/>
    <w:rsid w:val="009A4724"/>
    <w:rsid w:val="009A4A4C"/>
    <w:rsid w:val="009A70C2"/>
    <w:rsid w:val="009A74C3"/>
    <w:rsid w:val="009B0633"/>
    <w:rsid w:val="009B0DB9"/>
    <w:rsid w:val="009B2315"/>
    <w:rsid w:val="009B4E47"/>
    <w:rsid w:val="009B7F1C"/>
    <w:rsid w:val="009C14A4"/>
    <w:rsid w:val="009C354E"/>
    <w:rsid w:val="009C4FA7"/>
    <w:rsid w:val="009C7A75"/>
    <w:rsid w:val="009D1609"/>
    <w:rsid w:val="009D3937"/>
    <w:rsid w:val="009D6B8D"/>
    <w:rsid w:val="009D6CD7"/>
    <w:rsid w:val="009D7ECF"/>
    <w:rsid w:val="009E53A6"/>
    <w:rsid w:val="009E542B"/>
    <w:rsid w:val="009E5E7A"/>
    <w:rsid w:val="009E7BB2"/>
    <w:rsid w:val="009F07E2"/>
    <w:rsid w:val="009F3403"/>
    <w:rsid w:val="009F4EE1"/>
    <w:rsid w:val="009F596B"/>
    <w:rsid w:val="00A021A0"/>
    <w:rsid w:val="00A041A0"/>
    <w:rsid w:val="00A0758F"/>
    <w:rsid w:val="00A07AAA"/>
    <w:rsid w:val="00A15247"/>
    <w:rsid w:val="00A15977"/>
    <w:rsid w:val="00A203FF"/>
    <w:rsid w:val="00A228C5"/>
    <w:rsid w:val="00A22F0E"/>
    <w:rsid w:val="00A23AF9"/>
    <w:rsid w:val="00A240E1"/>
    <w:rsid w:val="00A31148"/>
    <w:rsid w:val="00A31454"/>
    <w:rsid w:val="00A314E4"/>
    <w:rsid w:val="00A31BBE"/>
    <w:rsid w:val="00A322B8"/>
    <w:rsid w:val="00A37426"/>
    <w:rsid w:val="00A37A9B"/>
    <w:rsid w:val="00A37F4C"/>
    <w:rsid w:val="00A40A5E"/>
    <w:rsid w:val="00A416C3"/>
    <w:rsid w:val="00A478C2"/>
    <w:rsid w:val="00A51828"/>
    <w:rsid w:val="00A51D9F"/>
    <w:rsid w:val="00A53CAF"/>
    <w:rsid w:val="00A5596D"/>
    <w:rsid w:val="00A559EE"/>
    <w:rsid w:val="00A57A43"/>
    <w:rsid w:val="00A60CFD"/>
    <w:rsid w:val="00A615A8"/>
    <w:rsid w:val="00A63E27"/>
    <w:rsid w:val="00A64125"/>
    <w:rsid w:val="00A644C9"/>
    <w:rsid w:val="00A70B28"/>
    <w:rsid w:val="00A71194"/>
    <w:rsid w:val="00A73C50"/>
    <w:rsid w:val="00A778A3"/>
    <w:rsid w:val="00A77ACB"/>
    <w:rsid w:val="00A77F51"/>
    <w:rsid w:val="00A81C6F"/>
    <w:rsid w:val="00A82098"/>
    <w:rsid w:val="00A8417D"/>
    <w:rsid w:val="00A86342"/>
    <w:rsid w:val="00A86E0E"/>
    <w:rsid w:val="00A92B88"/>
    <w:rsid w:val="00A94406"/>
    <w:rsid w:val="00AA35AB"/>
    <w:rsid w:val="00AB257D"/>
    <w:rsid w:val="00AB34AD"/>
    <w:rsid w:val="00AC6166"/>
    <w:rsid w:val="00AD2455"/>
    <w:rsid w:val="00AD328A"/>
    <w:rsid w:val="00AD3963"/>
    <w:rsid w:val="00AD4442"/>
    <w:rsid w:val="00AD5FE4"/>
    <w:rsid w:val="00AE0DAA"/>
    <w:rsid w:val="00AE3935"/>
    <w:rsid w:val="00AE4179"/>
    <w:rsid w:val="00AE7C4D"/>
    <w:rsid w:val="00AF1AA4"/>
    <w:rsid w:val="00AF39BC"/>
    <w:rsid w:val="00AF4440"/>
    <w:rsid w:val="00AF71D5"/>
    <w:rsid w:val="00B00E5E"/>
    <w:rsid w:val="00B017D3"/>
    <w:rsid w:val="00B01A92"/>
    <w:rsid w:val="00B029DC"/>
    <w:rsid w:val="00B046A9"/>
    <w:rsid w:val="00B04FA6"/>
    <w:rsid w:val="00B05AEC"/>
    <w:rsid w:val="00B21C10"/>
    <w:rsid w:val="00B2383D"/>
    <w:rsid w:val="00B25014"/>
    <w:rsid w:val="00B2645E"/>
    <w:rsid w:val="00B266C7"/>
    <w:rsid w:val="00B269A7"/>
    <w:rsid w:val="00B31A6C"/>
    <w:rsid w:val="00B32D35"/>
    <w:rsid w:val="00B34E48"/>
    <w:rsid w:val="00B37BC5"/>
    <w:rsid w:val="00B47D3B"/>
    <w:rsid w:val="00B5086C"/>
    <w:rsid w:val="00B54C3C"/>
    <w:rsid w:val="00B6022C"/>
    <w:rsid w:val="00B63E4B"/>
    <w:rsid w:val="00B64668"/>
    <w:rsid w:val="00B67E27"/>
    <w:rsid w:val="00B70B57"/>
    <w:rsid w:val="00B74D61"/>
    <w:rsid w:val="00B75B01"/>
    <w:rsid w:val="00B75ED0"/>
    <w:rsid w:val="00B771A6"/>
    <w:rsid w:val="00B77ADD"/>
    <w:rsid w:val="00B77F10"/>
    <w:rsid w:val="00B841F0"/>
    <w:rsid w:val="00B86912"/>
    <w:rsid w:val="00B93AE9"/>
    <w:rsid w:val="00B93B31"/>
    <w:rsid w:val="00B9464B"/>
    <w:rsid w:val="00B94768"/>
    <w:rsid w:val="00BA226D"/>
    <w:rsid w:val="00BA25B3"/>
    <w:rsid w:val="00BA28CF"/>
    <w:rsid w:val="00BA6F56"/>
    <w:rsid w:val="00BB04A1"/>
    <w:rsid w:val="00BB207E"/>
    <w:rsid w:val="00BB26B2"/>
    <w:rsid w:val="00BB351B"/>
    <w:rsid w:val="00BB4D70"/>
    <w:rsid w:val="00BB548E"/>
    <w:rsid w:val="00BC13C0"/>
    <w:rsid w:val="00BC3294"/>
    <w:rsid w:val="00BC6A80"/>
    <w:rsid w:val="00BC7A25"/>
    <w:rsid w:val="00BC7C3C"/>
    <w:rsid w:val="00BD0FB2"/>
    <w:rsid w:val="00BD71B2"/>
    <w:rsid w:val="00BE18F3"/>
    <w:rsid w:val="00BE5FDC"/>
    <w:rsid w:val="00BF3DEF"/>
    <w:rsid w:val="00BF6645"/>
    <w:rsid w:val="00BF74D3"/>
    <w:rsid w:val="00BF7CA7"/>
    <w:rsid w:val="00C024A1"/>
    <w:rsid w:val="00C035A9"/>
    <w:rsid w:val="00C039C6"/>
    <w:rsid w:val="00C03FC5"/>
    <w:rsid w:val="00C04C9E"/>
    <w:rsid w:val="00C059EF"/>
    <w:rsid w:val="00C10149"/>
    <w:rsid w:val="00C10705"/>
    <w:rsid w:val="00C113D3"/>
    <w:rsid w:val="00C115B5"/>
    <w:rsid w:val="00C12B68"/>
    <w:rsid w:val="00C12F59"/>
    <w:rsid w:val="00C14FFA"/>
    <w:rsid w:val="00C15221"/>
    <w:rsid w:val="00C17943"/>
    <w:rsid w:val="00C20065"/>
    <w:rsid w:val="00C222BC"/>
    <w:rsid w:val="00C32E6F"/>
    <w:rsid w:val="00C40405"/>
    <w:rsid w:val="00C412B7"/>
    <w:rsid w:val="00C42C88"/>
    <w:rsid w:val="00C42CAB"/>
    <w:rsid w:val="00C45EE8"/>
    <w:rsid w:val="00C46DB8"/>
    <w:rsid w:val="00C4715A"/>
    <w:rsid w:val="00C47A2A"/>
    <w:rsid w:val="00C506BE"/>
    <w:rsid w:val="00C508EE"/>
    <w:rsid w:val="00C510BB"/>
    <w:rsid w:val="00C54739"/>
    <w:rsid w:val="00C547AE"/>
    <w:rsid w:val="00C556C1"/>
    <w:rsid w:val="00C60892"/>
    <w:rsid w:val="00C621B1"/>
    <w:rsid w:val="00C625B5"/>
    <w:rsid w:val="00C62CF9"/>
    <w:rsid w:val="00C63C49"/>
    <w:rsid w:val="00C67129"/>
    <w:rsid w:val="00C67A13"/>
    <w:rsid w:val="00C67C36"/>
    <w:rsid w:val="00C700BA"/>
    <w:rsid w:val="00C74A67"/>
    <w:rsid w:val="00C77427"/>
    <w:rsid w:val="00C77552"/>
    <w:rsid w:val="00C82FA9"/>
    <w:rsid w:val="00C832CA"/>
    <w:rsid w:val="00C834F8"/>
    <w:rsid w:val="00C846CD"/>
    <w:rsid w:val="00C93454"/>
    <w:rsid w:val="00C93812"/>
    <w:rsid w:val="00C97C27"/>
    <w:rsid w:val="00CA1A57"/>
    <w:rsid w:val="00CA1C30"/>
    <w:rsid w:val="00CA522C"/>
    <w:rsid w:val="00CA7045"/>
    <w:rsid w:val="00CB369F"/>
    <w:rsid w:val="00CB51CC"/>
    <w:rsid w:val="00CC0303"/>
    <w:rsid w:val="00CC05C8"/>
    <w:rsid w:val="00CC136B"/>
    <w:rsid w:val="00CC6F3E"/>
    <w:rsid w:val="00CC7D5C"/>
    <w:rsid w:val="00CD07E5"/>
    <w:rsid w:val="00CD21E2"/>
    <w:rsid w:val="00CD25E3"/>
    <w:rsid w:val="00CD314B"/>
    <w:rsid w:val="00CD4856"/>
    <w:rsid w:val="00CD5F08"/>
    <w:rsid w:val="00CD78C2"/>
    <w:rsid w:val="00CE0597"/>
    <w:rsid w:val="00CE0CEC"/>
    <w:rsid w:val="00CE1916"/>
    <w:rsid w:val="00CE2E82"/>
    <w:rsid w:val="00CE322E"/>
    <w:rsid w:val="00CE3F15"/>
    <w:rsid w:val="00CE67D8"/>
    <w:rsid w:val="00CE6F46"/>
    <w:rsid w:val="00CF1EA6"/>
    <w:rsid w:val="00CF34F9"/>
    <w:rsid w:val="00CF50A4"/>
    <w:rsid w:val="00CF5A3A"/>
    <w:rsid w:val="00CF6C6A"/>
    <w:rsid w:val="00D01592"/>
    <w:rsid w:val="00D01EDD"/>
    <w:rsid w:val="00D0466B"/>
    <w:rsid w:val="00D049FA"/>
    <w:rsid w:val="00D05D98"/>
    <w:rsid w:val="00D079F0"/>
    <w:rsid w:val="00D124E1"/>
    <w:rsid w:val="00D124EA"/>
    <w:rsid w:val="00D13646"/>
    <w:rsid w:val="00D14A1B"/>
    <w:rsid w:val="00D14F6D"/>
    <w:rsid w:val="00D15DD5"/>
    <w:rsid w:val="00D1682C"/>
    <w:rsid w:val="00D20B06"/>
    <w:rsid w:val="00D25E18"/>
    <w:rsid w:val="00D2789F"/>
    <w:rsid w:val="00D3145C"/>
    <w:rsid w:val="00D32893"/>
    <w:rsid w:val="00D32F8F"/>
    <w:rsid w:val="00D36079"/>
    <w:rsid w:val="00D37C8B"/>
    <w:rsid w:val="00D42AC7"/>
    <w:rsid w:val="00D4515D"/>
    <w:rsid w:val="00D5014F"/>
    <w:rsid w:val="00D546EC"/>
    <w:rsid w:val="00D55B9D"/>
    <w:rsid w:val="00D55DFE"/>
    <w:rsid w:val="00D628D3"/>
    <w:rsid w:val="00D64231"/>
    <w:rsid w:val="00D66576"/>
    <w:rsid w:val="00D677A1"/>
    <w:rsid w:val="00D70E25"/>
    <w:rsid w:val="00D71EAE"/>
    <w:rsid w:val="00D747CA"/>
    <w:rsid w:val="00D747D2"/>
    <w:rsid w:val="00D74CD6"/>
    <w:rsid w:val="00D74D5B"/>
    <w:rsid w:val="00D76862"/>
    <w:rsid w:val="00D77866"/>
    <w:rsid w:val="00D77BF6"/>
    <w:rsid w:val="00D8158A"/>
    <w:rsid w:val="00D81897"/>
    <w:rsid w:val="00D81EE1"/>
    <w:rsid w:val="00D82766"/>
    <w:rsid w:val="00D83DCE"/>
    <w:rsid w:val="00D87ACC"/>
    <w:rsid w:val="00D9075F"/>
    <w:rsid w:val="00D926DE"/>
    <w:rsid w:val="00D948CB"/>
    <w:rsid w:val="00DA026A"/>
    <w:rsid w:val="00DA144D"/>
    <w:rsid w:val="00DA1B83"/>
    <w:rsid w:val="00DA4B82"/>
    <w:rsid w:val="00DA74F2"/>
    <w:rsid w:val="00DA7EF1"/>
    <w:rsid w:val="00DB2296"/>
    <w:rsid w:val="00DB3145"/>
    <w:rsid w:val="00DB488E"/>
    <w:rsid w:val="00DB5021"/>
    <w:rsid w:val="00DB5EE3"/>
    <w:rsid w:val="00DB6C64"/>
    <w:rsid w:val="00DC2ADC"/>
    <w:rsid w:val="00DC411D"/>
    <w:rsid w:val="00DC4C86"/>
    <w:rsid w:val="00DC504F"/>
    <w:rsid w:val="00DC51DB"/>
    <w:rsid w:val="00DD077F"/>
    <w:rsid w:val="00DD0B29"/>
    <w:rsid w:val="00DD2E36"/>
    <w:rsid w:val="00DD75F9"/>
    <w:rsid w:val="00DE06D7"/>
    <w:rsid w:val="00DE0BCE"/>
    <w:rsid w:val="00DE23EC"/>
    <w:rsid w:val="00DE3F7C"/>
    <w:rsid w:val="00DE4DAA"/>
    <w:rsid w:val="00DE6206"/>
    <w:rsid w:val="00DF1FB5"/>
    <w:rsid w:val="00DF3F5A"/>
    <w:rsid w:val="00DF509A"/>
    <w:rsid w:val="00DF7570"/>
    <w:rsid w:val="00DF774E"/>
    <w:rsid w:val="00E01A70"/>
    <w:rsid w:val="00E01BD5"/>
    <w:rsid w:val="00E0290E"/>
    <w:rsid w:val="00E07E9B"/>
    <w:rsid w:val="00E11FB9"/>
    <w:rsid w:val="00E13267"/>
    <w:rsid w:val="00E13449"/>
    <w:rsid w:val="00E154FD"/>
    <w:rsid w:val="00E2092D"/>
    <w:rsid w:val="00E20B9A"/>
    <w:rsid w:val="00E2263B"/>
    <w:rsid w:val="00E23256"/>
    <w:rsid w:val="00E329F5"/>
    <w:rsid w:val="00E34148"/>
    <w:rsid w:val="00E368F3"/>
    <w:rsid w:val="00E412DB"/>
    <w:rsid w:val="00E434B1"/>
    <w:rsid w:val="00E46346"/>
    <w:rsid w:val="00E46B43"/>
    <w:rsid w:val="00E65ED8"/>
    <w:rsid w:val="00E70098"/>
    <w:rsid w:val="00E70508"/>
    <w:rsid w:val="00E71EE5"/>
    <w:rsid w:val="00E72397"/>
    <w:rsid w:val="00E75EE9"/>
    <w:rsid w:val="00E76C6D"/>
    <w:rsid w:val="00E77353"/>
    <w:rsid w:val="00E7756A"/>
    <w:rsid w:val="00E80555"/>
    <w:rsid w:val="00E82E4E"/>
    <w:rsid w:val="00E86148"/>
    <w:rsid w:val="00E90301"/>
    <w:rsid w:val="00E90FD9"/>
    <w:rsid w:val="00E91C14"/>
    <w:rsid w:val="00E93E0F"/>
    <w:rsid w:val="00E94A7D"/>
    <w:rsid w:val="00E9609B"/>
    <w:rsid w:val="00E96C94"/>
    <w:rsid w:val="00E971E1"/>
    <w:rsid w:val="00E97BA4"/>
    <w:rsid w:val="00EB1754"/>
    <w:rsid w:val="00EB1836"/>
    <w:rsid w:val="00EB2F8F"/>
    <w:rsid w:val="00EB5057"/>
    <w:rsid w:val="00EB6459"/>
    <w:rsid w:val="00EB6A41"/>
    <w:rsid w:val="00EC1CBB"/>
    <w:rsid w:val="00EC2BC8"/>
    <w:rsid w:val="00ED586D"/>
    <w:rsid w:val="00ED6A9B"/>
    <w:rsid w:val="00ED737A"/>
    <w:rsid w:val="00ED7F1B"/>
    <w:rsid w:val="00EE1E3B"/>
    <w:rsid w:val="00EE566B"/>
    <w:rsid w:val="00EF13B0"/>
    <w:rsid w:val="00EF2C22"/>
    <w:rsid w:val="00EF3BC7"/>
    <w:rsid w:val="00EF5444"/>
    <w:rsid w:val="00EF7868"/>
    <w:rsid w:val="00F00BD3"/>
    <w:rsid w:val="00F00D97"/>
    <w:rsid w:val="00F02178"/>
    <w:rsid w:val="00F049E2"/>
    <w:rsid w:val="00F06767"/>
    <w:rsid w:val="00F06BD9"/>
    <w:rsid w:val="00F1003D"/>
    <w:rsid w:val="00F107A2"/>
    <w:rsid w:val="00F137D2"/>
    <w:rsid w:val="00F14E59"/>
    <w:rsid w:val="00F204E5"/>
    <w:rsid w:val="00F20D47"/>
    <w:rsid w:val="00F2528E"/>
    <w:rsid w:val="00F25CC7"/>
    <w:rsid w:val="00F263A2"/>
    <w:rsid w:val="00F26E1E"/>
    <w:rsid w:val="00F30D91"/>
    <w:rsid w:val="00F32543"/>
    <w:rsid w:val="00F3580A"/>
    <w:rsid w:val="00F36DC6"/>
    <w:rsid w:val="00F374ED"/>
    <w:rsid w:val="00F37A29"/>
    <w:rsid w:val="00F456EB"/>
    <w:rsid w:val="00F464EF"/>
    <w:rsid w:val="00F46572"/>
    <w:rsid w:val="00F4720E"/>
    <w:rsid w:val="00F50DDF"/>
    <w:rsid w:val="00F5112B"/>
    <w:rsid w:val="00F54CBE"/>
    <w:rsid w:val="00F55E4C"/>
    <w:rsid w:val="00F61642"/>
    <w:rsid w:val="00F65893"/>
    <w:rsid w:val="00F73209"/>
    <w:rsid w:val="00F74F50"/>
    <w:rsid w:val="00F801EB"/>
    <w:rsid w:val="00F82E29"/>
    <w:rsid w:val="00F83FED"/>
    <w:rsid w:val="00F84AF5"/>
    <w:rsid w:val="00F85130"/>
    <w:rsid w:val="00F857FF"/>
    <w:rsid w:val="00F92338"/>
    <w:rsid w:val="00F93482"/>
    <w:rsid w:val="00FA6FB8"/>
    <w:rsid w:val="00FB1186"/>
    <w:rsid w:val="00FB6BC9"/>
    <w:rsid w:val="00FC0887"/>
    <w:rsid w:val="00FC4A82"/>
    <w:rsid w:val="00FC4B77"/>
    <w:rsid w:val="00FC571F"/>
    <w:rsid w:val="00FD029B"/>
    <w:rsid w:val="00FD0ABA"/>
    <w:rsid w:val="00FD30EC"/>
    <w:rsid w:val="00FD543C"/>
    <w:rsid w:val="00FE00DE"/>
    <w:rsid w:val="00FE08BE"/>
    <w:rsid w:val="00FE0F3D"/>
    <w:rsid w:val="00FE3384"/>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referencia nota al pie,Footnote symbol,Footnote,FC,Texto de nota al pie,BVI fnr,Ref. de nota al pie2,Nota de pie,Pie de pagina,Texto nota al pie,Appel note de bas de p"/>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3">
    <w:name w:val="Grid Table 4 Accent 3"/>
    <w:basedOn w:val="Tablanormal"/>
    <w:uiPriority w:val="49"/>
    <w:rsid w:val="00441652"/>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Revisin">
    <w:name w:val="Revision"/>
    <w:hidden/>
    <w:uiPriority w:val="99"/>
    <w:semiHidden/>
    <w:rsid w:val="00397B53"/>
    <w:rPr>
      <w:rFonts w:eastAsia="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439256464">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2C7C1-CA45-4E00-8233-95610988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1261</Words>
  <Characters>6939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8184</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2016-02-26T02:49:00Z</cp:lastPrinted>
  <dcterms:created xsi:type="dcterms:W3CDTF">2016-04-27T13:50:00Z</dcterms:created>
  <dcterms:modified xsi:type="dcterms:W3CDTF">2016-04-27T13:50:00Z</dcterms:modified>
</cp:coreProperties>
</file>