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85A" w:rsidRPr="00BE18F3" w:rsidRDefault="005F185A" w:rsidP="00BE18F3">
      <w:pPr>
        <w:spacing w:after="0"/>
        <w:jc w:val="center"/>
      </w:pPr>
      <w:r w:rsidRPr="00BE18F3">
        <w:t>República de Colombia</w:t>
      </w:r>
    </w:p>
    <w:p w:rsidR="005F185A" w:rsidRDefault="005F185A" w:rsidP="00BE18F3">
      <w:pPr>
        <w:jc w:val="center"/>
        <w:rPr>
          <w:bCs/>
        </w:rPr>
      </w:pPr>
      <w:r w:rsidRPr="00BE18F3">
        <w:t>Formato Común de Hoja Metodológica de Indicadores Ambientales</w:t>
      </w:r>
    </w:p>
    <w:p w:rsidR="005F185A" w:rsidRPr="00551672" w:rsidRDefault="006A7D55" w:rsidP="00BE18F3">
      <w:pPr>
        <w:spacing w:after="0"/>
        <w:jc w:val="center"/>
        <w:rPr>
          <w:b/>
          <w:sz w:val="20"/>
        </w:rPr>
      </w:pPr>
      <w:r w:rsidRPr="006A7D55">
        <w:rPr>
          <w:b/>
          <w:sz w:val="20"/>
          <w:lang w:eastAsia="ar-SA"/>
        </w:rPr>
        <w:t xml:space="preserve">Porcentaje de </w:t>
      </w:r>
      <w:r w:rsidR="001D7D81">
        <w:rPr>
          <w:b/>
          <w:sz w:val="20"/>
          <w:lang w:eastAsia="ar-SA"/>
        </w:rPr>
        <w:t>Procesos Sancionatorios Resueltos</w:t>
      </w:r>
    </w:p>
    <w:p w:rsidR="005F185A" w:rsidRDefault="005F185A" w:rsidP="00BE18F3">
      <w:pPr>
        <w:jc w:val="center"/>
      </w:pPr>
      <w:r w:rsidRPr="00B771A6">
        <w:t xml:space="preserve">(Hoja metodológica versión </w:t>
      </w:r>
      <w:r w:rsidR="006855FB">
        <w:t>1</w:t>
      </w:r>
      <w:r>
        <w:t>,</w:t>
      </w:r>
      <w:r w:rsidR="006855FB">
        <w:t>00</w:t>
      </w:r>
      <w:r w:rsidRPr="00B771A6">
        <w: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575"/>
      </w:tblGrid>
      <w:tr w:rsidR="005F185A" w:rsidTr="00CA1A57">
        <w:trPr>
          <w:jc w:val="center"/>
        </w:trPr>
        <w:tc>
          <w:tcPr>
            <w:tcW w:w="4575" w:type="dxa"/>
          </w:tcPr>
          <w:p w:rsidR="005F185A" w:rsidRPr="00BC6A80" w:rsidRDefault="005F185A" w:rsidP="00BE18F3">
            <w:pPr>
              <w:spacing w:after="0"/>
              <w:jc w:val="center"/>
              <w:rPr>
                <w:i/>
                <w:lang w:val="es-ES" w:eastAsia="ar-SA"/>
              </w:rPr>
            </w:pPr>
            <w:r w:rsidRPr="00BC6A80">
              <w:rPr>
                <w:lang w:eastAsia="ar-SA"/>
              </w:rPr>
              <w:t>Código Único Nacional del Indicador</w:t>
            </w:r>
          </w:p>
          <w:p w:rsidR="005F185A" w:rsidRPr="00BC6A80" w:rsidRDefault="005F185A" w:rsidP="00BE18F3">
            <w:pPr>
              <w:spacing w:after="0"/>
              <w:jc w:val="center"/>
              <w:rPr>
                <w:sz w:val="24"/>
                <w:szCs w:val="24"/>
              </w:rPr>
            </w:pPr>
            <w:r w:rsidRPr="00BC6A80">
              <w:rPr>
                <w:lang w:val="es-ES" w:eastAsia="ar-SA"/>
              </w:rPr>
              <w:t>Registre la nomenclatura nacional asignada al indicador</w:t>
            </w:r>
          </w:p>
        </w:tc>
      </w:tr>
    </w:tbl>
    <w:p w:rsidR="005F185A" w:rsidRPr="00B771A6" w:rsidRDefault="005F185A" w:rsidP="00CA1A57">
      <w:pPr>
        <w:spacing w:after="0"/>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204"/>
        <w:gridCol w:w="8713"/>
      </w:tblGrid>
      <w:tr w:rsidR="005F185A" w:rsidRPr="00485431" w:rsidTr="001375AF">
        <w:trPr>
          <w:trHeight w:val="20"/>
          <w:jc w:val="center"/>
        </w:trPr>
        <w:tc>
          <w:tcPr>
            <w:tcW w:w="5000" w:type="pct"/>
            <w:gridSpan w:val="2"/>
            <w:vAlign w:val="center"/>
          </w:tcPr>
          <w:p w:rsidR="005F185A" w:rsidRPr="003D5913" w:rsidRDefault="005F185A" w:rsidP="00BE18F3">
            <w:pPr>
              <w:pStyle w:val="Ttulo5"/>
            </w:pPr>
            <w:r w:rsidRPr="003D5913">
              <w:t>Identificación del Indicador</w:t>
            </w:r>
          </w:p>
        </w:tc>
      </w:tr>
      <w:tr w:rsidR="00121693" w:rsidRPr="00B771A6" w:rsidTr="001375AF">
        <w:trPr>
          <w:trHeight w:val="20"/>
          <w:jc w:val="center"/>
        </w:trPr>
        <w:tc>
          <w:tcPr>
            <w:tcW w:w="471" w:type="pct"/>
            <w:vAlign w:val="center"/>
          </w:tcPr>
          <w:p w:rsidR="005F185A" w:rsidRDefault="005F185A" w:rsidP="00D124E1">
            <w:pPr>
              <w:spacing w:after="0"/>
              <w:jc w:val="left"/>
              <w:rPr>
                <w:lang w:eastAsia="ar-SA"/>
              </w:rPr>
            </w:pPr>
            <w:r>
              <w:rPr>
                <w:lang w:eastAsia="ar-SA"/>
              </w:rPr>
              <w:t>Co</w:t>
            </w:r>
            <w:r w:rsidR="00D124E1">
              <w:rPr>
                <w:lang w:eastAsia="ar-SA"/>
              </w:rPr>
              <w:t>ntexto nacional o internacional</w:t>
            </w:r>
          </w:p>
        </w:tc>
        <w:tc>
          <w:tcPr>
            <w:tcW w:w="4529" w:type="pct"/>
            <w:vAlign w:val="center"/>
          </w:tcPr>
          <w:p w:rsidR="005F185A" w:rsidRPr="00271564" w:rsidRDefault="00C67129" w:rsidP="007F1260">
            <w:pPr>
              <w:spacing w:after="0"/>
              <w:rPr>
                <w:lang w:val="es-ES" w:eastAsia="ar-SA"/>
              </w:rPr>
            </w:pPr>
            <w:r>
              <w:rPr>
                <w:lang w:val="es-ES" w:eastAsia="ar-SA"/>
              </w:rPr>
              <w:t>Indicadores Mínimos de Gestión de las Corporaciones Autónomas Regionales y de Desarrollo Sostenible</w:t>
            </w:r>
          </w:p>
        </w:tc>
      </w:tr>
      <w:tr w:rsidR="00121693" w:rsidRPr="00B771A6" w:rsidTr="00F22B6E">
        <w:trPr>
          <w:trHeight w:val="386"/>
          <w:jc w:val="center"/>
        </w:trPr>
        <w:tc>
          <w:tcPr>
            <w:tcW w:w="471" w:type="pct"/>
            <w:vAlign w:val="center"/>
          </w:tcPr>
          <w:p w:rsidR="00EB1836" w:rsidRDefault="00EB1836" w:rsidP="00D124E1">
            <w:pPr>
              <w:jc w:val="left"/>
              <w:rPr>
                <w:lang w:eastAsia="ar-SA"/>
              </w:rPr>
            </w:pPr>
            <w:r w:rsidRPr="00B771A6">
              <w:rPr>
                <w:lang w:eastAsia="ar-SA"/>
              </w:rPr>
              <w:t>Tema de referencia</w:t>
            </w:r>
          </w:p>
        </w:tc>
        <w:tc>
          <w:tcPr>
            <w:tcW w:w="4529" w:type="pct"/>
            <w:vAlign w:val="center"/>
          </w:tcPr>
          <w:p w:rsidR="00EB1836" w:rsidRPr="00485431" w:rsidRDefault="00EB1836" w:rsidP="00BE18F3">
            <w:pPr>
              <w:rPr>
                <w:lang w:val="es-ES" w:eastAsia="ar-SA"/>
              </w:rPr>
            </w:pPr>
          </w:p>
        </w:tc>
      </w:tr>
      <w:tr w:rsidR="00121693" w:rsidRPr="005B05C5" w:rsidTr="001375AF">
        <w:trPr>
          <w:trHeight w:val="20"/>
          <w:jc w:val="center"/>
        </w:trPr>
        <w:tc>
          <w:tcPr>
            <w:tcW w:w="471" w:type="pct"/>
            <w:vAlign w:val="center"/>
          </w:tcPr>
          <w:p w:rsidR="005F185A" w:rsidRDefault="005F185A" w:rsidP="00D124E1">
            <w:pPr>
              <w:spacing w:after="0"/>
              <w:jc w:val="left"/>
              <w:rPr>
                <w:lang w:eastAsia="ar-SA"/>
              </w:rPr>
            </w:pPr>
            <w:r w:rsidRPr="00C45EE8">
              <w:rPr>
                <w:lang w:eastAsia="ar-SA"/>
              </w:rPr>
              <w:t xml:space="preserve">Código de identificación </w:t>
            </w:r>
          </w:p>
        </w:tc>
        <w:tc>
          <w:tcPr>
            <w:tcW w:w="4529" w:type="pct"/>
            <w:vAlign w:val="center"/>
          </w:tcPr>
          <w:p w:rsidR="005F185A" w:rsidRDefault="005F185A" w:rsidP="00BE18F3">
            <w:pPr>
              <w:rPr>
                <w:lang w:eastAsia="ar-SA"/>
              </w:rPr>
            </w:pPr>
          </w:p>
        </w:tc>
      </w:tr>
      <w:tr w:rsidR="00121693" w:rsidRPr="00B771A6" w:rsidTr="001375AF">
        <w:trPr>
          <w:trHeight w:val="20"/>
          <w:jc w:val="center"/>
        </w:trPr>
        <w:tc>
          <w:tcPr>
            <w:tcW w:w="471" w:type="pct"/>
            <w:vAlign w:val="center"/>
          </w:tcPr>
          <w:p w:rsidR="005F185A" w:rsidRPr="00746D28" w:rsidRDefault="005F185A" w:rsidP="00D124E1">
            <w:pPr>
              <w:jc w:val="left"/>
            </w:pPr>
            <w:r w:rsidRPr="00C115B5">
              <w:rPr>
                <w:lang w:eastAsia="ar-SA"/>
              </w:rPr>
              <w:t>Unidad de medida</w:t>
            </w:r>
          </w:p>
        </w:tc>
        <w:tc>
          <w:tcPr>
            <w:tcW w:w="4529" w:type="pct"/>
            <w:vAlign w:val="center"/>
          </w:tcPr>
          <w:p w:rsidR="005F185A" w:rsidRPr="00485431" w:rsidRDefault="00C67129" w:rsidP="00BE18F3">
            <w:pPr>
              <w:rPr>
                <w:i/>
                <w:lang w:eastAsia="ar-SA"/>
              </w:rPr>
            </w:pPr>
            <w:r>
              <w:rPr>
                <w:lang w:eastAsia="ar-SA"/>
              </w:rPr>
              <w:t>Porcentaje</w:t>
            </w:r>
          </w:p>
        </w:tc>
      </w:tr>
      <w:tr w:rsidR="00121693" w:rsidRPr="00B771A6" w:rsidTr="001375AF">
        <w:trPr>
          <w:trHeight w:val="20"/>
          <w:jc w:val="center"/>
        </w:trPr>
        <w:tc>
          <w:tcPr>
            <w:tcW w:w="471" w:type="pct"/>
            <w:vAlign w:val="center"/>
          </w:tcPr>
          <w:p w:rsidR="005F185A" w:rsidRPr="009050CC" w:rsidRDefault="005F185A" w:rsidP="00BE18F3">
            <w:pPr>
              <w:rPr>
                <w:i/>
                <w:lang w:eastAsia="ar-SA"/>
              </w:rPr>
            </w:pPr>
            <w:r w:rsidRPr="00B771A6">
              <w:rPr>
                <w:lang w:eastAsia="ar-SA"/>
              </w:rPr>
              <w:t>Periodicidad</w:t>
            </w:r>
          </w:p>
        </w:tc>
        <w:tc>
          <w:tcPr>
            <w:tcW w:w="4529" w:type="pct"/>
          </w:tcPr>
          <w:tbl>
            <w:tblPr>
              <w:tblpPr w:leftFromText="142" w:rightFromText="142" w:topFromText="539" w:vertAnchor="text" w:horzAnchor="margin" w:tblpY="1"/>
              <w:tblOverlap w:val="never"/>
              <w:tblW w:w="4051" w:type="dxa"/>
              <w:tblCellMar>
                <w:left w:w="0" w:type="dxa"/>
                <w:right w:w="0" w:type="dxa"/>
              </w:tblCellMar>
              <w:tblLook w:val="01E0" w:firstRow="1" w:lastRow="1" w:firstColumn="1" w:lastColumn="1" w:noHBand="0" w:noVBand="0"/>
            </w:tblPr>
            <w:tblGrid>
              <w:gridCol w:w="230"/>
              <w:gridCol w:w="1178"/>
              <w:gridCol w:w="2643"/>
            </w:tblGrid>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DA74F8"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Anual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Semestral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Trimestral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Pr>
                      <w:sz w:val="18"/>
                      <w:szCs w:val="18"/>
                      <w:lang w:val="es-CR" w:eastAsia="ar-SA"/>
                    </w:rPr>
                    <w:t>Mensual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Diario</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DA74F8"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2643" w:type="dxa"/>
                  <w:tcBorders>
                    <w:bottom w:val="single" w:sz="8" w:space="0" w:color="auto"/>
                  </w:tcBorders>
                </w:tcPr>
                <w:p w:rsidR="005F185A" w:rsidRPr="00CF34F9" w:rsidRDefault="00DA74F8" w:rsidP="00CE322E">
                  <w:pPr>
                    <w:pStyle w:val="Sinespaciado1"/>
                    <w:tabs>
                      <w:tab w:val="left" w:pos="279"/>
                    </w:tabs>
                    <w:ind w:left="143" w:right="-720"/>
                    <w:rPr>
                      <w:sz w:val="18"/>
                      <w:szCs w:val="18"/>
                      <w:lang w:val="es-CR" w:eastAsia="ar-SA"/>
                    </w:rPr>
                  </w:pPr>
                  <w:r>
                    <w:rPr>
                      <w:sz w:val="18"/>
                      <w:szCs w:val="18"/>
                      <w:lang w:val="es-CR" w:eastAsia="ar-SA"/>
                    </w:rPr>
                    <w:t>Cuatrienal</w:t>
                  </w:r>
                </w:p>
              </w:tc>
            </w:tr>
          </w:tbl>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CE322E">
            <w:pPr>
              <w:pStyle w:val="Sinespaciado1"/>
              <w:rPr>
                <w:rFonts w:cs="Arial"/>
                <w:sz w:val="18"/>
                <w:szCs w:val="18"/>
                <w:lang w:eastAsia="ar-SA"/>
              </w:rPr>
            </w:pPr>
          </w:p>
        </w:tc>
      </w:tr>
      <w:tr w:rsidR="00121693" w:rsidRPr="00B771A6" w:rsidTr="001375AF">
        <w:trPr>
          <w:trHeight w:val="1936"/>
          <w:jc w:val="center"/>
        </w:trPr>
        <w:tc>
          <w:tcPr>
            <w:tcW w:w="471" w:type="pct"/>
            <w:vAlign w:val="center"/>
          </w:tcPr>
          <w:p w:rsidR="005F185A" w:rsidRPr="009050CC" w:rsidRDefault="005F185A" w:rsidP="00BE18F3">
            <w:pPr>
              <w:rPr>
                <w:i/>
                <w:lang w:val="es-MX" w:eastAsia="ar-SA"/>
              </w:rPr>
            </w:pPr>
            <w:r w:rsidRPr="00B771A6">
              <w:rPr>
                <w:lang w:val="es-MX" w:eastAsia="ar-SA"/>
              </w:rPr>
              <w:t>Cobertura geográfica</w:t>
            </w:r>
          </w:p>
        </w:tc>
        <w:tc>
          <w:tcPr>
            <w:tcW w:w="4529" w:type="pct"/>
          </w:tcPr>
          <w:tbl>
            <w:tblPr>
              <w:tblpPr w:leftFromText="142" w:rightFromText="142" w:topFromText="539" w:vertAnchor="text" w:horzAnchor="margin" w:tblpY="1"/>
              <w:tblOverlap w:val="never"/>
              <w:tblW w:w="7361" w:type="dxa"/>
              <w:tblCellMar>
                <w:left w:w="0" w:type="dxa"/>
                <w:right w:w="0" w:type="dxa"/>
              </w:tblCellMar>
              <w:tblLook w:val="01E0" w:firstRow="1" w:lastRow="1" w:firstColumn="1" w:lastColumn="1" w:noHBand="0" w:noVBand="0"/>
            </w:tblPr>
            <w:tblGrid>
              <w:gridCol w:w="212"/>
              <w:gridCol w:w="1260"/>
              <w:gridCol w:w="5889"/>
            </w:tblGrid>
            <w:tr w:rsidR="005F185A" w:rsidRPr="00B32D35" w:rsidTr="00C67129">
              <w:trPr>
                <w:gridAfter w:val="1"/>
                <w:wAfter w:w="5889"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Nacional</w:t>
                  </w:r>
                </w:p>
              </w:tc>
            </w:tr>
            <w:tr w:rsidR="005F185A" w:rsidRPr="00B32D35" w:rsidTr="00C67129">
              <w:trPr>
                <w:gridAfter w:val="1"/>
                <w:wAfter w:w="5889" w:type="dxa"/>
                <w:cantSplit/>
                <w:trHeight w:hRule="exact" w:val="92"/>
              </w:trPr>
              <w:tc>
                <w:tcPr>
                  <w:tcW w:w="212"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C67129">
              <w:trPr>
                <w:gridAfter w:val="1"/>
                <w:wAfter w:w="5889"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Departamental</w:t>
                  </w:r>
                </w:p>
              </w:tc>
            </w:tr>
            <w:tr w:rsidR="005F185A" w:rsidRPr="00B32D35" w:rsidTr="00C67129">
              <w:trPr>
                <w:gridAfter w:val="1"/>
                <w:wAfter w:w="5889" w:type="dxa"/>
                <w:cantSplit/>
                <w:trHeight w:hRule="exact" w:val="92"/>
              </w:trPr>
              <w:tc>
                <w:tcPr>
                  <w:tcW w:w="212"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C67129">
              <w:trPr>
                <w:gridAfter w:val="1"/>
                <w:wAfter w:w="5889"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Municipal</w:t>
                  </w:r>
                </w:p>
              </w:tc>
            </w:tr>
            <w:tr w:rsidR="005F185A" w:rsidRPr="00B32D35" w:rsidTr="00C67129">
              <w:trPr>
                <w:gridAfter w:val="1"/>
                <w:wAfter w:w="5889" w:type="dxa"/>
                <w:cantSplit/>
                <w:trHeight w:hRule="exact" w:val="92"/>
              </w:trPr>
              <w:tc>
                <w:tcPr>
                  <w:tcW w:w="212"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C67129">
              <w:trPr>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C67129" w:rsidP="00CE322E">
                  <w:pPr>
                    <w:pStyle w:val="Sinespaciado1"/>
                    <w:tabs>
                      <w:tab w:val="left" w:pos="279"/>
                    </w:tabs>
                    <w:jc w:val="center"/>
                    <w:rPr>
                      <w:b/>
                      <w:sz w:val="18"/>
                      <w:szCs w:val="18"/>
                      <w:lang w:val="es-CR" w:eastAsia="ar-SA"/>
                    </w:rPr>
                  </w:pPr>
                  <w:r>
                    <w:rPr>
                      <w:b/>
                      <w:sz w:val="18"/>
                      <w:szCs w:val="18"/>
                      <w:lang w:val="es-CR" w:eastAsia="ar-SA"/>
                    </w:rPr>
                    <w:t>X</w:t>
                  </w:r>
                </w:p>
              </w:tc>
              <w:tc>
                <w:tcPr>
                  <w:tcW w:w="1241"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5908" w:type="dxa"/>
                  <w:tcBorders>
                    <w:bottom w:val="single" w:sz="8" w:space="0" w:color="auto"/>
                  </w:tcBorders>
                </w:tcPr>
                <w:p w:rsidR="005F185A" w:rsidRPr="00CF34F9" w:rsidRDefault="00C67129" w:rsidP="00CE322E">
                  <w:pPr>
                    <w:pStyle w:val="Sinespaciado1"/>
                    <w:tabs>
                      <w:tab w:val="left" w:pos="279"/>
                    </w:tabs>
                    <w:ind w:left="143" w:right="-720"/>
                    <w:rPr>
                      <w:sz w:val="18"/>
                      <w:szCs w:val="18"/>
                      <w:lang w:val="es-CR" w:eastAsia="ar-SA"/>
                    </w:rPr>
                  </w:pPr>
                  <w:r>
                    <w:rPr>
                      <w:sz w:val="18"/>
                      <w:szCs w:val="18"/>
                      <w:lang w:val="es-CR" w:eastAsia="ar-SA"/>
                    </w:rPr>
                    <w:t>Jurisdicci</w:t>
                  </w:r>
                  <w:r w:rsidR="00C74460">
                    <w:rPr>
                      <w:sz w:val="18"/>
                      <w:szCs w:val="18"/>
                      <w:lang w:val="es-CR" w:eastAsia="ar-SA"/>
                    </w:rPr>
                    <w:t>ón de las corporaciones autónomas regionales</w:t>
                  </w:r>
                </w:p>
              </w:tc>
            </w:tr>
          </w:tbl>
          <w:p w:rsidR="005F185A" w:rsidRPr="00BD0FB2" w:rsidRDefault="005F185A" w:rsidP="00CE322E">
            <w:pPr>
              <w:pStyle w:val="Sinespaciado1"/>
              <w:rPr>
                <w:rFonts w:cs="Arial"/>
                <w:sz w:val="18"/>
                <w:szCs w:val="18"/>
                <w:lang w:eastAsia="ar-SA"/>
              </w:rPr>
            </w:pPr>
          </w:p>
        </w:tc>
      </w:tr>
      <w:tr w:rsidR="00121693" w:rsidRPr="00B771A6" w:rsidTr="001375AF">
        <w:trPr>
          <w:trHeight w:val="20"/>
          <w:jc w:val="center"/>
        </w:trPr>
        <w:tc>
          <w:tcPr>
            <w:tcW w:w="471" w:type="pct"/>
            <w:vAlign w:val="center"/>
          </w:tcPr>
          <w:p w:rsidR="005F185A" w:rsidRPr="00D948CB" w:rsidRDefault="005F185A" w:rsidP="00BE18F3">
            <w:pPr>
              <w:rPr>
                <w:szCs w:val="20"/>
                <w:lang w:val="es-MX" w:eastAsia="ar-SA"/>
              </w:rPr>
            </w:pPr>
            <w:r w:rsidRPr="00D948CB">
              <w:rPr>
                <w:lang w:val="es-MX" w:eastAsia="ar-SA"/>
              </w:rPr>
              <w:t>Cobertura temporal</w:t>
            </w:r>
          </w:p>
        </w:tc>
        <w:tc>
          <w:tcPr>
            <w:tcW w:w="4529" w:type="pct"/>
            <w:vAlign w:val="center"/>
          </w:tcPr>
          <w:p w:rsidR="005F185A" w:rsidRPr="004E3984" w:rsidRDefault="000A75C4" w:rsidP="00CB507A">
            <w:pPr>
              <w:rPr>
                <w:lang w:eastAsia="ar-SA"/>
              </w:rPr>
            </w:pPr>
            <w:r>
              <w:rPr>
                <w:lang w:eastAsia="ar-SA"/>
              </w:rPr>
              <w:t>201</w:t>
            </w:r>
            <w:r w:rsidR="00CB507A">
              <w:rPr>
                <w:lang w:eastAsia="ar-SA"/>
              </w:rPr>
              <w:t>6</w:t>
            </w:r>
            <w:r>
              <w:rPr>
                <w:lang w:eastAsia="ar-SA"/>
              </w:rPr>
              <w:t>-</w:t>
            </w:r>
          </w:p>
        </w:tc>
      </w:tr>
    </w:tbl>
    <w:p w:rsidR="001375AF" w:rsidRDefault="001375AF" w:rsidP="001375AF">
      <w:pPr>
        <w:spacing w:line="20" w:lineRule="exact"/>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9917"/>
      </w:tblGrid>
      <w:tr w:rsidR="005F185A" w:rsidRPr="000E652E" w:rsidTr="001375AF">
        <w:trPr>
          <w:trHeight w:val="20"/>
          <w:jc w:val="center"/>
        </w:trPr>
        <w:tc>
          <w:tcPr>
            <w:tcW w:w="5000" w:type="pct"/>
            <w:vAlign w:val="center"/>
          </w:tcPr>
          <w:p w:rsidR="005F185A" w:rsidRPr="00D77866" w:rsidRDefault="005F185A" w:rsidP="00BE18F3">
            <w:pPr>
              <w:pStyle w:val="Ttulo5"/>
            </w:pPr>
            <w:r w:rsidRPr="00D77866">
              <w:t>Descripción del Indicador</w:t>
            </w:r>
          </w:p>
        </w:tc>
      </w:tr>
    </w:tbl>
    <w:p w:rsidR="001375AF" w:rsidRDefault="001375AF" w:rsidP="001375AF">
      <w:pPr>
        <w:spacing w:after="0" w:line="20" w:lineRule="exact"/>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400"/>
        <w:gridCol w:w="8517"/>
      </w:tblGrid>
      <w:tr w:rsidR="001375AF" w:rsidRPr="00B771A6" w:rsidTr="00850B44">
        <w:trPr>
          <w:trHeight w:val="20"/>
          <w:jc w:val="center"/>
        </w:trPr>
        <w:tc>
          <w:tcPr>
            <w:tcW w:w="706" w:type="pct"/>
            <w:vAlign w:val="center"/>
          </w:tcPr>
          <w:p w:rsidR="005F185A" w:rsidRPr="00746D28" w:rsidRDefault="005F185A" w:rsidP="001375AF">
            <w:pPr>
              <w:jc w:val="left"/>
            </w:pPr>
            <w:r w:rsidRPr="00C115B5">
              <w:rPr>
                <w:lang w:eastAsia="ar-SA"/>
              </w:rPr>
              <w:t>Definición</w:t>
            </w:r>
          </w:p>
        </w:tc>
        <w:tc>
          <w:tcPr>
            <w:tcW w:w="4294" w:type="pct"/>
          </w:tcPr>
          <w:p w:rsidR="005F185A" w:rsidRPr="00581FB0" w:rsidRDefault="00581FB0" w:rsidP="001D7D81">
            <w:pPr>
              <w:rPr>
                <w:lang w:val="es-ES"/>
              </w:rPr>
            </w:pPr>
            <w:r>
              <w:rPr>
                <w:lang w:val="es-ES"/>
              </w:rPr>
              <w:t>Es la relación entre el</w:t>
            </w:r>
            <w:r w:rsidR="00A701DA">
              <w:rPr>
                <w:lang w:val="es-ES"/>
              </w:rPr>
              <w:t xml:space="preserve"> número de</w:t>
            </w:r>
            <w:r w:rsidR="001D7D81">
              <w:rPr>
                <w:lang w:val="es-ES"/>
              </w:rPr>
              <w:t xml:space="preserve"> actos administrativos de determinación de la responsabilidad </w:t>
            </w:r>
            <w:r w:rsidR="0016304D">
              <w:rPr>
                <w:lang w:val="es-ES"/>
              </w:rPr>
              <w:t xml:space="preserve">o de cesación de procedimiento </w:t>
            </w:r>
            <w:r w:rsidR="001D7D81">
              <w:rPr>
                <w:lang w:val="es-ES"/>
              </w:rPr>
              <w:t xml:space="preserve">expedidos, </w:t>
            </w:r>
            <w:r>
              <w:t xml:space="preserve">con respecto </w:t>
            </w:r>
            <w:r w:rsidR="00662F54">
              <w:t xml:space="preserve">al </w:t>
            </w:r>
            <w:r w:rsidR="00662F54">
              <w:rPr>
                <w:lang w:val="es-ES"/>
              </w:rPr>
              <w:t xml:space="preserve">número de </w:t>
            </w:r>
            <w:r w:rsidR="001D7D81">
              <w:rPr>
                <w:lang w:val="es-ES"/>
              </w:rPr>
              <w:t>actos administrativos de iniciación de procedimiento sancionatorio expedidos por la autoridad ambiental.</w:t>
            </w:r>
          </w:p>
        </w:tc>
      </w:tr>
      <w:tr w:rsidR="001375AF" w:rsidRPr="00B771A6" w:rsidTr="00850B44">
        <w:trPr>
          <w:trHeight w:val="20"/>
          <w:jc w:val="center"/>
        </w:trPr>
        <w:tc>
          <w:tcPr>
            <w:tcW w:w="706" w:type="pct"/>
            <w:vAlign w:val="center"/>
          </w:tcPr>
          <w:p w:rsidR="005F185A" w:rsidRPr="00B771A6" w:rsidRDefault="005F185A" w:rsidP="001375AF">
            <w:pPr>
              <w:jc w:val="left"/>
              <w:rPr>
                <w:lang w:eastAsia="ar-SA"/>
              </w:rPr>
            </w:pPr>
            <w:r w:rsidRPr="00B771A6">
              <w:rPr>
                <w:lang w:eastAsia="ar-SA"/>
              </w:rPr>
              <w:t>Pertinencia</w:t>
            </w:r>
          </w:p>
        </w:tc>
        <w:tc>
          <w:tcPr>
            <w:tcW w:w="4294" w:type="pct"/>
          </w:tcPr>
          <w:p w:rsidR="005F185A" w:rsidRPr="00C67129" w:rsidRDefault="005F185A" w:rsidP="00BE18F3">
            <w:pPr>
              <w:rPr>
                <w:b/>
                <w:lang w:val="es-MX" w:eastAsia="ar-SA"/>
              </w:rPr>
            </w:pPr>
            <w:r w:rsidRPr="00C67129">
              <w:rPr>
                <w:b/>
                <w:lang w:val="es-MX" w:eastAsia="ar-SA"/>
              </w:rPr>
              <w:t>Finalidad / Propósito</w:t>
            </w:r>
            <w:r w:rsidR="00C67129" w:rsidRPr="00C67129">
              <w:rPr>
                <w:b/>
                <w:lang w:val="es-MX" w:eastAsia="ar-SA"/>
              </w:rPr>
              <w:t>:</w:t>
            </w:r>
            <w:r w:rsidR="00F42466">
              <w:rPr>
                <w:b/>
                <w:lang w:val="es-MX" w:eastAsia="ar-SA"/>
              </w:rPr>
              <w:t xml:space="preserve"> </w:t>
            </w:r>
          </w:p>
          <w:p w:rsidR="00EA5C49" w:rsidRDefault="008C770F" w:rsidP="00BE18F3">
            <w:pPr>
              <w:rPr>
                <w:lang w:val="es-MX" w:eastAsia="ar-SA"/>
              </w:rPr>
            </w:pPr>
            <w:r w:rsidRPr="00F22B6E">
              <w:rPr>
                <w:b/>
                <w:lang w:val="es-MX"/>
              </w:rPr>
              <w:t>E</w:t>
            </w:r>
            <w:r>
              <w:rPr>
                <w:lang w:val="es-MX" w:eastAsia="ar-SA"/>
              </w:rPr>
              <w:t xml:space="preserve">l indicador mide </w:t>
            </w:r>
            <w:r w:rsidRPr="002B69A5">
              <w:rPr>
                <w:lang w:val="es-MX" w:eastAsia="ar-SA"/>
              </w:rPr>
              <w:t>el cumplimient</w:t>
            </w:r>
            <w:r>
              <w:rPr>
                <w:lang w:val="es-MX" w:eastAsia="ar-SA"/>
              </w:rPr>
              <w:t xml:space="preserve">o </w:t>
            </w:r>
            <w:r w:rsidR="00662F54">
              <w:rPr>
                <w:lang w:val="es-MX" w:eastAsia="ar-SA"/>
              </w:rPr>
              <w:t xml:space="preserve">por parte de la autoridad ambiental </w:t>
            </w:r>
            <w:r w:rsidR="00EA5C49">
              <w:rPr>
                <w:lang w:val="es-MX" w:eastAsia="ar-SA"/>
              </w:rPr>
              <w:t>e</w:t>
            </w:r>
            <w:r w:rsidR="00A44B79">
              <w:rPr>
                <w:lang w:val="es-MX" w:eastAsia="ar-SA"/>
              </w:rPr>
              <w:t>n</w:t>
            </w:r>
            <w:r w:rsidR="001D7D81">
              <w:rPr>
                <w:lang w:val="es-MX" w:eastAsia="ar-SA"/>
              </w:rPr>
              <w:t xml:space="preserve"> la gestión de los procesos sancionatorios abiertos, con relación a la ocurrencia de infracciones en materia ambiental en su jurisdicción.</w:t>
            </w:r>
          </w:p>
          <w:p w:rsidR="005F185A" w:rsidRDefault="008A088B" w:rsidP="00BE18F3">
            <w:pPr>
              <w:rPr>
                <w:b/>
                <w:lang w:val="es-MX" w:eastAsia="ar-SA"/>
              </w:rPr>
            </w:pPr>
            <w:r>
              <w:rPr>
                <w:b/>
                <w:lang w:val="es-MX" w:eastAsia="ar-SA"/>
              </w:rPr>
              <w:t>Normatividad relacionada:</w:t>
            </w:r>
          </w:p>
          <w:p w:rsidR="00323604" w:rsidRDefault="00323604" w:rsidP="00056C6C">
            <w:pPr>
              <w:spacing w:after="0"/>
              <w:rPr>
                <w:lang w:val="es-MX" w:eastAsia="ar-SA"/>
              </w:rPr>
            </w:pPr>
            <w:r>
              <w:rPr>
                <w:lang w:val="es-MX" w:eastAsia="ar-SA"/>
              </w:rPr>
              <w:t>Ley 99 de 1993</w:t>
            </w:r>
            <w:r w:rsidR="004E4E47">
              <w:rPr>
                <w:lang w:val="es-MX" w:eastAsia="ar-SA"/>
              </w:rPr>
              <w:t>, Ley Marco del Medio Ambiente</w:t>
            </w:r>
          </w:p>
          <w:p w:rsidR="004E4E47" w:rsidRDefault="004E4E47" w:rsidP="00056C6C">
            <w:pPr>
              <w:spacing w:after="0"/>
              <w:rPr>
                <w:lang w:val="es-MX" w:eastAsia="ar-SA"/>
              </w:rPr>
            </w:pPr>
            <w:r>
              <w:rPr>
                <w:lang w:val="es-MX" w:eastAsia="ar-SA"/>
              </w:rPr>
              <w:t>Ley 1333 de 2009, P</w:t>
            </w:r>
            <w:r w:rsidRPr="004E4E47">
              <w:rPr>
                <w:lang w:val="es-MX" w:eastAsia="ar-SA"/>
              </w:rPr>
              <w:t>rocedimiento sancionatorio ambiental</w:t>
            </w:r>
          </w:p>
          <w:p w:rsidR="008A088B" w:rsidRPr="00C67129" w:rsidRDefault="00F4720E" w:rsidP="00662F54">
            <w:pPr>
              <w:spacing w:after="0"/>
              <w:rPr>
                <w:b/>
                <w:sz w:val="20"/>
                <w:szCs w:val="20"/>
                <w:lang w:val="es-MX" w:eastAsia="ar-SA"/>
              </w:rPr>
            </w:pPr>
            <w:r>
              <w:rPr>
                <w:lang w:val="es-MX" w:eastAsia="ar-SA"/>
              </w:rPr>
              <w:t>D</w:t>
            </w:r>
            <w:r w:rsidRPr="00F4720E">
              <w:rPr>
                <w:lang w:val="es-MX" w:eastAsia="ar-SA"/>
              </w:rPr>
              <w:t>ecreto 1076 de 2015</w:t>
            </w:r>
            <w:r w:rsidR="00C74460">
              <w:rPr>
                <w:lang w:val="es-MX" w:eastAsia="ar-SA"/>
              </w:rPr>
              <w:t>.</w:t>
            </w:r>
          </w:p>
        </w:tc>
      </w:tr>
      <w:tr w:rsidR="001375AF" w:rsidRPr="00B771A6" w:rsidTr="00850B44">
        <w:trPr>
          <w:trHeight w:val="20"/>
          <w:jc w:val="center"/>
        </w:trPr>
        <w:tc>
          <w:tcPr>
            <w:tcW w:w="706" w:type="pct"/>
            <w:vAlign w:val="center"/>
          </w:tcPr>
          <w:p w:rsidR="005F185A" w:rsidRPr="00B771A6" w:rsidRDefault="005F185A" w:rsidP="001375AF">
            <w:pPr>
              <w:jc w:val="left"/>
              <w:rPr>
                <w:bCs/>
                <w:lang w:eastAsia="ar-SA"/>
              </w:rPr>
            </w:pPr>
            <w:r w:rsidRPr="00B771A6">
              <w:rPr>
                <w:lang w:val="es-MX" w:eastAsia="ar-SA"/>
              </w:rPr>
              <w:t>Metas / Estándares</w:t>
            </w:r>
          </w:p>
        </w:tc>
        <w:tc>
          <w:tcPr>
            <w:tcW w:w="4294" w:type="pct"/>
            <w:vAlign w:val="center"/>
          </w:tcPr>
          <w:p w:rsidR="005F185A" w:rsidRPr="006855FB" w:rsidRDefault="005F185A" w:rsidP="00A44B79">
            <w:pPr>
              <w:rPr>
                <w:lang w:eastAsia="ar-SA"/>
              </w:rPr>
            </w:pPr>
          </w:p>
        </w:tc>
      </w:tr>
      <w:tr w:rsidR="001375AF" w:rsidRPr="00B771A6" w:rsidTr="00850B44">
        <w:trPr>
          <w:trHeight w:val="20"/>
          <w:jc w:val="center"/>
        </w:trPr>
        <w:tc>
          <w:tcPr>
            <w:tcW w:w="706" w:type="pct"/>
            <w:vAlign w:val="center"/>
          </w:tcPr>
          <w:p w:rsidR="005F185A" w:rsidRPr="00B771A6" w:rsidRDefault="005F185A" w:rsidP="001375AF">
            <w:pPr>
              <w:jc w:val="left"/>
              <w:rPr>
                <w:lang w:eastAsia="ar-SA"/>
              </w:rPr>
            </w:pPr>
            <w:r w:rsidRPr="00B771A6">
              <w:rPr>
                <w:lang w:eastAsia="ar-SA"/>
              </w:rPr>
              <w:t>Marco conceptual</w:t>
            </w:r>
          </w:p>
        </w:tc>
        <w:tc>
          <w:tcPr>
            <w:tcW w:w="4294" w:type="pct"/>
          </w:tcPr>
          <w:p w:rsidR="00AD283A" w:rsidRDefault="00A44B79" w:rsidP="00E03440">
            <w:pPr>
              <w:spacing w:after="60"/>
            </w:pPr>
            <w:r>
              <w:t>L</w:t>
            </w:r>
            <w:r w:rsidR="001D7D81">
              <w:t xml:space="preserve">a autoridad ambiental </w:t>
            </w:r>
            <w:r>
              <w:t xml:space="preserve">está en la obligación de </w:t>
            </w:r>
            <w:r w:rsidR="00F42466">
              <w:t>establecer</w:t>
            </w:r>
            <w:r w:rsidR="001D7D81">
              <w:t xml:space="preserve"> la ocurrencia o no de </w:t>
            </w:r>
            <w:r w:rsidRPr="00A44B79">
              <w:t>presuntas infracciones ambientales</w:t>
            </w:r>
            <w:r>
              <w:t xml:space="preserve"> y de determinar la existencia o no de responsabilidad</w:t>
            </w:r>
            <w:r w:rsidR="001D7D81">
              <w:t>, y en caso afirmativo</w:t>
            </w:r>
            <w:r>
              <w:t>,</w:t>
            </w:r>
            <w:r w:rsidR="001D7D81">
              <w:t xml:space="preserve"> </w:t>
            </w:r>
            <w:r>
              <w:t>sancionar a los responsables de manera</w:t>
            </w:r>
            <w:r w:rsidR="001D7D81">
              <w:t xml:space="preserve"> oportuna</w:t>
            </w:r>
            <w:r w:rsidR="00E03440">
              <w:t xml:space="preserve">, </w:t>
            </w:r>
            <w:r w:rsidR="00E03440" w:rsidRPr="00E03440">
              <w:t>de tal manera que se garantice el cumplimiento de la normatividad ambiental vigen</w:t>
            </w:r>
            <w:r w:rsidR="00E03440">
              <w:t>te en las respectivas jurisdicciones de las autoridades ambientales</w:t>
            </w:r>
            <w:r w:rsidR="00E03440" w:rsidRPr="00E03440">
              <w:t>.</w:t>
            </w:r>
          </w:p>
          <w:p w:rsidR="0015075A" w:rsidRDefault="00F42466" w:rsidP="00F56E46">
            <w:pPr>
              <w:spacing w:after="60"/>
            </w:pPr>
            <w:r>
              <w:lastRenderedPageBreak/>
              <w:t>De conformidad con lo establecido en el artículo 5° de la Ley 1333 de 2009, s</w:t>
            </w:r>
            <w:r w:rsidR="00392EF6" w:rsidRPr="00392EF6">
              <w:t xml:space="preserve">e considera infracción en materia ambiental </w:t>
            </w:r>
            <w:r>
              <w:t>“</w:t>
            </w:r>
            <w:r w:rsidR="00392EF6" w:rsidRPr="00392EF6">
              <w:t>toda acción u omisión que constituya violación de las normas contenidas</w:t>
            </w:r>
            <w:r w:rsidRPr="00F42466">
              <w:t xml:space="preserve"> en el Código de Recursos Naturales Renovables, Decreto-ley 2811 de 1974</w:t>
            </w:r>
            <w:r w:rsidR="00392EF6" w:rsidRPr="00392EF6">
              <w:t>, en la Ley 99 de 1993, en la Ley 165 de 1994 y en las demás disposiciones ambientales vigentes</w:t>
            </w:r>
            <w:r w:rsidRPr="00F42466">
              <w:t xml:space="preserve"> en que las sustituyan o modifiquen</w:t>
            </w:r>
            <w:r w:rsidR="00392EF6" w:rsidRPr="00392EF6">
              <w:t xml:space="preserve"> y en los actos administrativos emanados de la autoridad ambiental competente. Será también constitutivo de infracción ambiental la comisi</w:t>
            </w:r>
            <w:r w:rsidR="00392EF6">
              <w:t xml:space="preserve">ón de un daño al medio ambiente, </w:t>
            </w:r>
            <w:r w:rsidRPr="00F42466">
              <w:t>con las mismas condiciones que para configurar la responsabilidad civil extracontractual establece el Código Civil y la legislación complementaria, a saber: El daño, el hecho generador con culpa o dolo y el vínculo causal entre los dos. Cuando estos elementos se configuren darán lugar a una sanción administrativa ambiental, sin perjuicio de la responsabilidad que para terceros pueda generar el hecho en materia civil</w:t>
            </w:r>
            <w:r>
              <w:t>”</w:t>
            </w:r>
            <w:r w:rsidR="00D25F67">
              <w:t>.</w:t>
            </w:r>
            <w:r w:rsidR="0015075A">
              <w:t xml:space="preserve"> </w:t>
            </w:r>
          </w:p>
          <w:p w:rsidR="0015075A" w:rsidRDefault="00392EF6" w:rsidP="0016304D">
            <w:pPr>
              <w:spacing w:after="60"/>
            </w:pPr>
            <w:r>
              <w:t xml:space="preserve">El acto administrativo </w:t>
            </w:r>
            <w:r w:rsidRPr="00392EF6">
              <w:t>de iniciación</w:t>
            </w:r>
            <w:r>
              <w:t xml:space="preserve">, es el acto mediante el cual se ordena </w:t>
            </w:r>
            <w:r w:rsidRPr="00392EF6">
              <w:t>el inicio del procedimiento sancionatorio para verificar los hechos u omisiones constitutivas de infracción a las normas ambientales</w:t>
            </w:r>
            <w:r w:rsidR="00695A3D">
              <w:t>, de conformidad con el art. 18 de la Ley 1333 de 2009</w:t>
            </w:r>
            <w:r w:rsidR="0016304D">
              <w:t>.</w:t>
            </w:r>
          </w:p>
          <w:p w:rsidR="0016304D" w:rsidRDefault="0016304D" w:rsidP="0016304D">
            <w:pPr>
              <w:spacing w:after="60"/>
            </w:pPr>
            <w:r w:rsidRPr="0016304D">
              <w:t>Cuando aparezca plenamente demostrada alguna de las causales de cesación del procedimiento</w:t>
            </w:r>
            <w:r>
              <w:t>, se expide un acto administrativo en tal sentido</w:t>
            </w:r>
            <w:r w:rsidR="00695A3D">
              <w:t>, de conformidad con el artículo 23 de la Ley 1333 de 2009</w:t>
            </w:r>
            <w:r>
              <w:t>.</w:t>
            </w:r>
          </w:p>
          <w:p w:rsidR="00695A3D" w:rsidRPr="002B69A5" w:rsidRDefault="0016304D" w:rsidP="0016304D">
            <w:pPr>
              <w:spacing w:after="60"/>
            </w:pPr>
            <w:r>
              <w:t xml:space="preserve">El acto administrativo de determinación de responsabilidad, es </w:t>
            </w:r>
            <w:r w:rsidR="00F42466">
              <w:t>el acto</w:t>
            </w:r>
            <w:r>
              <w:t xml:space="preserve"> mediante el cual se declara</w:t>
            </w:r>
            <w:r w:rsidRPr="0016304D">
              <w:t xml:space="preserve"> o no la responsabilidad del infractor por violación de la norma ambiental</w:t>
            </w:r>
            <w:r>
              <w:t>.</w:t>
            </w:r>
          </w:p>
        </w:tc>
      </w:tr>
      <w:tr w:rsidR="001375AF" w:rsidRPr="00B771A6" w:rsidTr="00850B44">
        <w:trPr>
          <w:trHeight w:val="20"/>
          <w:jc w:val="center"/>
        </w:trPr>
        <w:tc>
          <w:tcPr>
            <w:tcW w:w="706" w:type="pct"/>
            <w:vAlign w:val="center"/>
          </w:tcPr>
          <w:p w:rsidR="005F185A" w:rsidRPr="00B771A6" w:rsidRDefault="005F185A" w:rsidP="001375AF">
            <w:pPr>
              <w:jc w:val="left"/>
              <w:rPr>
                <w:lang w:eastAsia="ar-SA"/>
              </w:rPr>
            </w:pPr>
            <w:r w:rsidRPr="00B771A6">
              <w:rPr>
                <w:lang w:eastAsia="ar-SA"/>
              </w:rPr>
              <w:lastRenderedPageBreak/>
              <w:t>Fórmula de cálculo</w:t>
            </w:r>
          </w:p>
        </w:tc>
        <w:tc>
          <w:tcPr>
            <w:tcW w:w="4294" w:type="pct"/>
          </w:tcPr>
          <w:p w:rsidR="0007591C" w:rsidRDefault="0007591C" w:rsidP="0007591C">
            <w:pPr>
              <w:tabs>
                <w:tab w:val="left" w:pos="601"/>
              </w:tabs>
            </w:pPr>
          </w:p>
          <w:p w:rsidR="0007591C" w:rsidRPr="00BC3D20" w:rsidRDefault="00ED6D6B" w:rsidP="0007591C">
            <m:oMathPara>
              <m:oMath>
                <m:sSub>
                  <m:sSubPr>
                    <m:ctrlPr>
                      <w:rPr>
                        <w:rFonts w:ascii="Cambria Math" w:hAnsi="Cambria Math"/>
                        <w:i/>
                      </w:rPr>
                    </m:ctrlPr>
                  </m:sSubPr>
                  <m:e>
                    <m:r>
                      <w:rPr>
                        <w:rFonts w:ascii="Cambria Math" w:hAnsi="Cambria Math"/>
                      </w:rPr>
                      <m:t>PPSR</m:t>
                    </m:r>
                  </m:e>
                  <m:sub>
                    <m:r>
                      <w:rPr>
                        <w:rFonts w:ascii="Cambria Math" w:hAnsi="Cambria Math"/>
                      </w:rPr>
                      <m:t>t</m:t>
                    </m:r>
                  </m:sub>
                </m:sSub>
                <m:r>
                  <w:rPr>
                    <w:rFonts w:ascii="Cambria Math" w:hAnsi="Cambria Math"/>
                  </w:rPr>
                  <m:t xml:space="preserve">= </m:t>
                </m:r>
                <m:f>
                  <m:fPr>
                    <m:ctrlPr>
                      <w:rPr>
                        <w:rFonts w:ascii="Cambria Math" w:hAnsi="Cambria Math"/>
                      </w:rPr>
                    </m:ctrlPr>
                  </m:fPr>
                  <m:num>
                    <m:nary>
                      <m:naryPr>
                        <m:chr m:val="∑"/>
                        <m:limLoc m:val="undOvr"/>
                        <m:subHide m:val="1"/>
                        <m:supHide m:val="1"/>
                        <m:ctrlPr>
                          <w:rPr>
                            <w:rFonts w:ascii="Cambria Math" w:hAnsi="Cambria Math"/>
                          </w:rPr>
                        </m:ctrlPr>
                      </m:naryPr>
                      <m:sub/>
                      <m:sup/>
                      <m:e>
                        <m:r>
                          <m:rPr>
                            <m:sty m:val="p"/>
                          </m:rPr>
                          <w:rPr>
                            <w:rFonts w:ascii="Cambria Math" w:hAnsi="Cambria Math"/>
                          </w:rPr>
                          <m:t>ADR+ACP</m:t>
                        </m:r>
                      </m:e>
                    </m:nary>
                  </m:num>
                  <m:den>
                    <m:nary>
                      <m:naryPr>
                        <m:chr m:val="∑"/>
                        <m:limLoc m:val="undOvr"/>
                        <m:subHide m:val="1"/>
                        <m:supHide m:val="1"/>
                        <m:ctrlPr>
                          <w:rPr>
                            <w:rFonts w:ascii="Cambria Math" w:hAnsi="Cambria Math"/>
                          </w:rPr>
                        </m:ctrlPr>
                      </m:naryPr>
                      <m:sub/>
                      <m:sup/>
                      <m:e>
                        <m:r>
                          <m:rPr>
                            <m:sty m:val="p"/>
                          </m:rPr>
                          <w:rPr>
                            <w:rFonts w:ascii="Cambria Math" w:hAnsi="Cambria Math"/>
                          </w:rPr>
                          <m:t>AIPS</m:t>
                        </m:r>
                      </m:e>
                    </m:nary>
                  </m:den>
                </m:f>
                <m:r>
                  <m:rPr>
                    <m:sty m:val="p"/>
                  </m:rPr>
                  <w:rPr>
                    <w:rFonts w:ascii="Cambria Math" w:hAnsi="Cambria Math"/>
                  </w:rPr>
                  <m:t xml:space="preserve"> ×  100</m:t>
                </m:r>
                <m:r>
                  <w:rPr>
                    <w:rFonts w:ascii="Cambria Math" w:hAnsi="Cambria Math"/>
                  </w:rPr>
                  <m:t xml:space="preserve"> </m:t>
                </m:r>
              </m:oMath>
            </m:oMathPara>
          </w:p>
          <w:p w:rsidR="006855FB" w:rsidRPr="00224678" w:rsidRDefault="006855FB" w:rsidP="00BE18F3">
            <w:r w:rsidRPr="00224678">
              <w:t>Donde:</w:t>
            </w:r>
          </w:p>
          <w:p w:rsidR="001E399B" w:rsidRDefault="006F63AD" w:rsidP="00C77427">
            <w:pPr>
              <w:tabs>
                <w:tab w:val="left" w:pos="601"/>
              </w:tabs>
            </w:pPr>
            <w:r>
              <w:t>PPSR</w:t>
            </w:r>
            <w:r w:rsidR="001E399B">
              <w:t xml:space="preserve"> </w:t>
            </w:r>
            <w:r w:rsidR="001E399B" w:rsidRPr="001E399B">
              <w:rPr>
                <w:vertAlign w:val="subscript"/>
              </w:rPr>
              <w:t>t</w:t>
            </w:r>
            <w:r w:rsidR="00833322">
              <w:t xml:space="preserve"> = </w:t>
            </w:r>
            <w:r w:rsidRPr="006F63AD">
              <w:t>Porcentaje de Procesos Sancionatorios Resueltos</w:t>
            </w:r>
            <w:r w:rsidR="001E399B">
              <w:t>, en el tiempo t.</w:t>
            </w:r>
          </w:p>
          <w:p w:rsidR="006A7D55" w:rsidRDefault="006F63AD" w:rsidP="006A7D55">
            <w:pPr>
              <w:tabs>
                <w:tab w:val="left" w:pos="601"/>
              </w:tabs>
            </w:pPr>
            <w:r>
              <w:t>ADR</w:t>
            </w:r>
            <w:r w:rsidR="006A7D55">
              <w:t xml:space="preserve"> </w:t>
            </w:r>
            <w:r w:rsidR="006A7D55" w:rsidRPr="001E399B">
              <w:rPr>
                <w:vertAlign w:val="subscript"/>
              </w:rPr>
              <w:t>t</w:t>
            </w:r>
            <w:r w:rsidR="006A7D55">
              <w:t xml:space="preserve"> = </w:t>
            </w:r>
            <w:r w:rsidR="00850B44">
              <w:t xml:space="preserve">Número de </w:t>
            </w:r>
            <w:r w:rsidRPr="006F63AD">
              <w:t>actos administrativos de determinación de la responsabilidad expedidos</w:t>
            </w:r>
            <w:r w:rsidR="00E03440">
              <w:t>,</w:t>
            </w:r>
            <w:r w:rsidR="006A7D55">
              <w:t xml:space="preserve"> en el tiempo t.</w:t>
            </w:r>
          </w:p>
          <w:p w:rsidR="006F63AD" w:rsidRDefault="006F63AD" w:rsidP="006A7D55">
            <w:pPr>
              <w:tabs>
                <w:tab w:val="left" w:pos="601"/>
              </w:tabs>
            </w:pPr>
            <w:r>
              <w:t xml:space="preserve">ACP </w:t>
            </w:r>
            <w:r w:rsidRPr="001E399B">
              <w:rPr>
                <w:vertAlign w:val="subscript"/>
              </w:rPr>
              <w:t>t</w:t>
            </w:r>
            <w:r>
              <w:t xml:space="preserve"> = Número de </w:t>
            </w:r>
            <w:r w:rsidRPr="006F63AD">
              <w:t>actos administrativos de cesación de procedimiento expedidos</w:t>
            </w:r>
            <w:r>
              <w:t>, en el tiempo t.</w:t>
            </w:r>
          </w:p>
          <w:p w:rsidR="005F185A" w:rsidRDefault="006F63AD" w:rsidP="00695A3D">
            <w:pPr>
              <w:tabs>
                <w:tab w:val="left" w:pos="601"/>
              </w:tabs>
            </w:pPr>
            <w:r>
              <w:t>AIPS</w:t>
            </w:r>
            <w:r w:rsidR="00E03440">
              <w:t xml:space="preserve"> = Número</w:t>
            </w:r>
            <w:r w:rsidR="006A7D55">
              <w:t xml:space="preserve"> de </w:t>
            </w:r>
            <w:r w:rsidRPr="006F63AD">
              <w:t>actos administrativos de iniciación de procedimiento sancionatorio expedidos</w:t>
            </w:r>
            <w:r w:rsidR="006A7D55">
              <w:t>.</w:t>
            </w:r>
          </w:p>
          <w:p w:rsidR="00695A3D" w:rsidRPr="00E03440" w:rsidRDefault="00695A3D" w:rsidP="00695A3D">
            <w:pPr>
              <w:tabs>
                <w:tab w:val="left" w:pos="601"/>
              </w:tabs>
            </w:pPr>
            <w:r>
              <w:t xml:space="preserve">La variable </w:t>
            </w:r>
            <w:r w:rsidRPr="00695A3D">
              <w:t>AIPS</w:t>
            </w:r>
            <w:r>
              <w:t xml:space="preserve"> comprende el total de los actos administrativos </w:t>
            </w:r>
            <w:r w:rsidRPr="00695A3D">
              <w:t>de iniciación de procedimiento sancionatorio expedidos</w:t>
            </w:r>
            <w:r>
              <w:t xml:space="preserve"> en la vigencia respectiva, más los </w:t>
            </w:r>
            <w:r w:rsidRPr="00695A3D">
              <w:t>actos administrativos de iniciación de procedimiento</w:t>
            </w:r>
            <w:r>
              <w:t xml:space="preserve"> cuyo proceso sancionatorio que se encuentre sin acto administrativo</w:t>
            </w:r>
            <w:r w:rsidRPr="00695A3D">
              <w:t xml:space="preserve"> de determinación de la responsabilidad </w:t>
            </w:r>
            <w:r>
              <w:t xml:space="preserve">o </w:t>
            </w:r>
            <w:r w:rsidRPr="00695A3D">
              <w:t xml:space="preserve">de cesación de procedimiento </w:t>
            </w:r>
            <w:r>
              <w:t>expedido, a 31 de diciembre de la vigencia anterior.</w:t>
            </w:r>
          </w:p>
        </w:tc>
      </w:tr>
      <w:tr w:rsidR="001375AF" w:rsidRPr="00B771A6" w:rsidTr="00850B44">
        <w:trPr>
          <w:trHeight w:val="20"/>
          <w:jc w:val="center"/>
        </w:trPr>
        <w:tc>
          <w:tcPr>
            <w:tcW w:w="706" w:type="pct"/>
            <w:vAlign w:val="center"/>
          </w:tcPr>
          <w:p w:rsidR="005F185A" w:rsidRPr="00B771A6" w:rsidRDefault="005F185A" w:rsidP="001375AF">
            <w:pPr>
              <w:jc w:val="left"/>
              <w:rPr>
                <w:lang w:eastAsia="ar-SA"/>
              </w:rPr>
            </w:pPr>
            <w:r w:rsidRPr="00B771A6">
              <w:rPr>
                <w:lang w:eastAsia="ar-SA"/>
              </w:rPr>
              <w:t>Metodología de cálculo</w:t>
            </w:r>
          </w:p>
        </w:tc>
        <w:tc>
          <w:tcPr>
            <w:tcW w:w="4294" w:type="pct"/>
          </w:tcPr>
          <w:p w:rsidR="00576DA6" w:rsidRDefault="00576DA6" w:rsidP="00C77427">
            <w:pPr>
              <w:rPr>
                <w:lang w:eastAsia="ar-SA"/>
              </w:rPr>
            </w:pPr>
            <w:r>
              <w:rPr>
                <w:lang w:eastAsia="ar-SA"/>
              </w:rPr>
              <w:t>Para su cálculo, se diligencia la siguiente información:</w:t>
            </w:r>
          </w:p>
          <w:tbl>
            <w:tblPr>
              <w:tblW w:w="70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27"/>
              <w:gridCol w:w="541"/>
              <w:gridCol w:w="541"/>
              <w:gridCol w:w="541"/>
              <w:gridCol w:w="541"/>
              <w:gridCol w:w="498"/>
            </w:tblGrid>
            <w:tr w:rsidR="00850B44" w:rsidRPr="00EB4CFA" w:rsidTr="006F63AD">
              <w:trPr>
                <w:trHeight w:val="290"/>
                <w:jc w:val="center"/>
              </w:trPr>
              <w:tc>
                <w:tcPr>
                  <w:tcW w:w="4427" w:type="dxa"/>
                  <w:vAlign w:val="center"/>
                  <w:hideMark/>
                </w:tcPr>
                <w:p w:rsidR="00850B44" w:rsidRPr="00EB4CFA" w:rsidRDefault="00850B44" w:rsidP="00EB4CFA">
                  <w:pPr>
                    <w:spacing w:after="0"/>
                    <w:jc w:val="left"/>
                    <w:rPr>
                      <w:color w:val="000000"/>
                      <w:szCs w:val="22"/>
                      <w:lang w:eastAsia="es-CO"/>
                    </w:rPr>
                  </w:pPr>
                  <w:r>
                    <w:rPr>
                      <w:color w:val="000000"/>
                      <w:szCs w:val="22"/>
                      <w:lang w:eastAsia="es-CO"/>
                    </w:rPr>
                    <w:t>Variable</w:t>
                  </w:r>
                </w:p>
              </w:tc>
              <w:tc>
                <w:tcPr>
                  <w:tcW w:w="541" w:type="dxa"/>
                  <w:shd w:val="clear" w:color="auto" w:fill="auto"/>
                  <w:noWrap/>
                  <w:vAlign w:val="bottom"/>
                  <w:hideMark/>
                </w:tcPr>
                <w:p w:rsidR="00850B44" w:rsidRPr="00EB4CFA" w:rsidRDefault="00850B44" w:rsidP="00EB4CFA">
                  <w:pPr>
                    <w:spacing w:after="0"/>
                    <w:jc w:val="left"/>
                    <w:rPr>
                      <w:color w:val="000000"/>
                      <w:sz w:val="14"/>
                      <w:szCs w:val="22"/>
                      <w:lang w:eastAsia="es-CO"/>
                    </w:rPr>
                  </w:pPr>
                  <w:r>
                    <w:rPr>
                      <w:color w:val="000000"/>
                      <w:sz w:val="14"/>
                      <w:szCs w:val="22"/>
                      <w:lang w:eastAsia="es-CO"/>
                    </w:rPr>
                    <w:t>Año 1</w:t>
                  </w:r>
                </w:p>
              </w:tc>
              <w:tc>
                <w:tcPr>
                  <w:tcW w:w="541" w:type="dxa"/>
                  <w:shd w:val="clear" w:color="auto" w:fill="auto"/>
                  <w:noWrap/>
                  <w:vAlign w:val="bottom"/>
                  <w:hideMark/>
                </w:tcPr>
                <w:p w:rsidR="00850B44" w:rsidRPr="00EB4CFA" w:rsidRDefault="00850B44" w:rsidP="00EB4CFA">
                  <w:pPr>
                    <w:spacing w:after="0"/>
                    <w:jc w:val="left"/>
                    <w:rPr>
                      <w:color w:val="000000"/>
                      <w:sz w:val="14"/>
                      <w:szCs w:val="22"/>
                      <w:lang w:eastAsia="es-CO"/>
                    </w:rPr>
                  </w:pPr>
                  <w:r>
                    <w:rPr>
                      <w:color w:val="000000"/>
                      <w:sz w:val="14"/>
                      <w:szCs w:val="22"/>
                      <w:lang w:eastAsia="es-CO"/>
                    </w:rPr>
                    <w:t>Año 2</w:t>
                  </w:r>
                </w:p>
              </w:tc>
              <w:tc>
                <w:tcPr>
                  <w:tcW w:w="541" w:type="dxa"/>
                  <w:shd w:val="clear" w:color="auto" w:fill="auto"/>
                  <w:noWrap/>
                  <w:vAlign w:val="bottom"/>
                  <w:hideMark/>
                </w:tcPr>
                <w:p w:rsidR="00850B44" w:rsidRPr="00EB4CFA" w:rsidRDefault="00850B44" w:rsidP="00EB4CFA">
                  <w:pPr>
                    <w:spacing w:after="0"/>
                    <w:jc w:val="left"/>
                    <w:rPr>
                      <w:color w:val="000000"/>
                      <w:sz w:val="14"/>
                      <w:szCs w:val="22"/>
                      <w:lang w:eastAsia="es-CO"/>
                    </w:rPr>
                  </w:pPr>
                  <w:r>
                    <w:rPr>
                      <w:color w:val="000000"/>
                      <w:sz w:val="14"/>
                      <w:szCs w:val="22"/>
                      <w:lang w:eastAsia="es-CO"/>
                    </w:rPr>
                    <w:t>Año 3</w:t>
                  </w:r>
                </w:p>
              </w:tc>
              <w:tc>
                <w:tcPr>
                  <w:tcW w:w="541" w:type="dxa"/>
                  <w:shd w:val="clear" w:color="auto" w:fill="auto"/>
                  <w:noWrap/>
                  <w:vAlign w:val="bottom"/>
                  <w:hideMark/>
                </w:tcPr>
                <w:p w:rsidR="00850B44" w:rsidRPr="00EB4CFA" w:rsidRDefault="00850B44" w:rsidP="00EB4CFA">
                  <w:pPr>
                    <w:spacing w:after="0"/>
                    <w:jc w:val="left"/>
                    <w:rPr>
                      <w:color w:val="000000"/>
                      <w:sz w:val="14"/>
                      <w:szCs w:val="22"/>
                      <w:lang w:eastAsia="es-CO"/>
                    </w:rPr>
                  </w:pPr>
                  <w:r>
                    <w:rPr>
                      <w:color w:val="000000"/>
                      <w:sz w:val="14"/>
                      <w:szCs w:val="22"/>
                      <w:lang w:eastAsia="es-CO"/>
                    </w:rPr>
                    <w:t>Año 4</w:t>
                  </w:r>
                </w:p>
              </w:tc>
              <w:tc>
                <w:tcPr>
                  <w:tcW w:w="498" w:type="dxa"/>
                  <w:shd w:val="clear" w:color="auto" w:fill="auto"/>
                  <w:noWrap/>
                  <w:vAlign w:val="bottom"/>
                  <w:hideMark/>
                </w:tcPr>
                <w:p w:rsidR="00850B44" w:rsidRPr="00EB4CFA" w:rsidRDefault="00850B44" w:rsidP="00EB4CFA">
                  <w:pPr>
                    <w:spacing w:after="0"/>
                    <w:jc w:val="left"/>
                    <w:rPr>
                      <w:color w:val="000000"/>
                      <w:sz w:val="14"/>
                      <w:szCs w:val="22"/>
                      <w:lang w:eastAsia="es-CO"/>
                    </w:rPr>
                  </w:pPr>
                  <w:r>
                    <w:rPr>
                      <w:color w:val="000000"/>
                      <w:sz w:val="14"/>
                      <w:szCs w:val="22"/>
                      <w:lang w:eastAsia="es-CO"/>
                    </w:rPr>
                    <w:t>Total</w:t>
                  </w:r>
                </w:p>
              </w:tc>
            </w:tr>
            <w:tr w:rsidR="00850B44" w:rsidRPr="00EB4CFA" w:rsidTr="006F63AD">
              <w:trPr>
                <w:trHeight w:val="290"/>
                <w:jc w:val="center"/>
              </w:trPr>
              <w:tc>
                <w:tcPr>
                  <w:tcW w:w="4427" w:type="dxa"/>
                  <w:shd w:val="clear" w:color="auto" w:fill="auto"/>
                  <w:noWrap/>
                  <w:vAlign w:val="bottom"/>
                  <w:hideMark/>
                </w:tcPr>
                <w:p w:rsidR="00850B44" w:rsidRPr="00850B44" w:rsidRDefault="002747BC" w:rsidP="006F63AD">
                  <w:pPr>
                    <w:tabs>
                      <w:tab w:val="left" w:pos="601"/>
                    </w:tabs>
                  </w:pPr>
                  <w:r w:rsidRPr="006F63AD">
                    <w:t>Número de actos administrativos de iniciación de procedimiento sancionatorio expedidos</w:t>
                  </w:r>
                  <w:r>
                    <w:t xml:space="preserve"> (AIPS)</w:t>
                  </w:r>
                </w:p>
              </w:tc>
              <w:tc>
                <w:tcPr>
                  <w:tcW w:w="541" w:type="dxa"/>
                  <w:shd w:val="clear" w:color="auto" w:fill="auto"/>
                  <w:noWrap/>
                  <w:vAlign w:val="bottom"/>
                </w:tcPr>
                <w:p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rsidR="00850B44" w:rsidRPr="00EB4CFA" w:rsidRDefault="00850B44" w:rsidP="00EB4CFA">
                  <w:pPr>
                    <w:spacing w:after="0"/>
                    <w:jc w:val="center"/>
                    <w:rPr>
                      <w:color w:val="000000"/>
                      <w:szCs w:val="22"/>
                      <w:lang w:eastAsia="es-CO"/>
                    </w:rPr>
                  </w:pPr>
                </w:p>
              </w:tc>
              <w:tc>
                <w:tcPr>
                  <w:tcW w:w="498" w:type="dxa"/>
                  <w:shd w:val="clear" w:color="auto" w:fill="auto"/>
                  <w:noWrap/>
                  <w:vAlign w:val="center"/>
                </w:tcPr>
                <w:p w:rsidR="00850B44" w:rsidRPr="00EB4CFA" w:rsidRDefault="00850B44" w:rsidP="00EB4CFA">
                  <w:pPr>
                    <w:spacing w:after="0"/>
                    <w:jc w:val="center"/>
                    <w:rPr>
                      <w:color w:val="006100"/>
                      <w:szCs w:val="22"/>
                      <w:lang w:eastAsia="es-CO"/>
                    </w:rPr>
                  </w:pPr>
                </w:p>
              </w:tc>
            </w:tr>
            <w:tr w:rsidR="00850B44" w:rsidRPr="00EB4CFA" w:rsidTr="006F63AD">
              <w:trPr>
                <w:trHeight w:val="290"/>
                <w:jc w:val="center"/>
              </w:trPr>
              <w:tc>
                <w:tcPr>
                  <w:tcW w:w="4427" w:type="dxa"/>
                  <w:shd w:val="clear" w:color="auto" w:fill="auto"/>
                  <w:noWrap/>
                  <w:vAlign w:val="bottom"/>
                  <w:hideMark/>
                </w:tcPr>
                <w:p w:rsidR="00850B44" w:rsidRPr="00850B44" w:rsidRDefault="006F63AD" w:rsidP="00EA5C49">
                  <w:pPr>
                    <w:spacing w:after="0"/>
                    <w:jc w:val="left"/>
                  </w:pPr>
                  <w:r w:rsidRPr="006F63AD">
                    <w:t>Número de actos administrativos de determinación de la responsabilidad expedidos</w:t>
                  </w:r>
                  <w:r w:rsidR="00A44B79">
                    <w:t xml:space="preserve"> en la vigencia</w:t>
                  </w:r>
                  <w:r>
                    <w:t xml:space="preserve"> (</w:t>
                  </w:r>
                  <w:r w:rsidRPr="006F63AD">
                    <w:t>ADR</w:t>
                  </w:r>
                  <w:r>
                    <w:t>)</w:t>
                  </w:r>
                </w:p>
              </w:tc>
              <w:tc>
                <w:tcPr>
                  <w:tcW w:w="541" w:type="dxa"/>
                  <w:shd w:val="clear" w:color="auto" w:fill="auto"/>
                  <w:noWrap/>
                  <w:vAlign w:val="bottom"/>
                </w:tcPr>
                <w:p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rsidR="00850B44" w:rsidRPr="00EB4CFA" w:rsidRDefault="00850B44" w:rsidP="00EB4CFA">
                  <w:pPr>
                    <w:spacing w:after="0"/>
                    <w:jc w:val="center"/>
                    <w:rPr>
                      <w:color w:val="000000"/>
                      <w:szCs w:val="22"/>
                      <w:lang w:eastAsia="es-CO"/>
                    </w:rPr>
                  </w:pPr>
                </w:p>
              </w:tc>
              <w:tc>
                <w:tcPr>
                  <w:tcW w:w="498" w:type="dxa"/>
                  <w:shd w:val="clear" w:color="auto" w:fill="auto"/>
                  <w:noWrap/>
                  <w:vAlign w:val="center"/>
                </w:tcPr>
                <w:p w:rsidR="00850B44" w:rsidRPr="00EB4CFA" w:rsidRDefault="00850B44" w:rsidP="00EB4CFA">
                  <w:pPr>
                    <w:spacing w:after="0"/>
                    <w:jc w:val="center"/>
                    <w:rPr>
                      <w:color w:val="006100"/>
                      <w:szCs w:val="22"/>
                      <w:lang w:eastAsia="es-CO"/>
                    </w:rPr>
                  </w:pPr>
                </w:p>
              </w:tc>
            </w:tr>
            <w:tr w:rsidR="00850B44" w:rsidRPr="00EB4CFA" w:rsidTr="006F63AD">
              <w:trPr>
                <w:trHeight w:val="290"/>
                <w:jc w:val="center"/>
              </w:trPr>
              <w:tc>
                <w:tcPr>
                  <w:tcW w:w="4427" w:type="dxa"/>
                  <w:shd w:val="clear" w:color="auto" w:fill="auto"/>
                  <w:noWrap/>
                  <w:vAlign w:val="bottom"/>
                  <w:hideMark/>
                </w:tcPr>
                <w:p w:rsidR="00850B44" w:rsidRPr="00850B44" w:rsidRDefault="006F63AD" w:rsidP="00EA5C49">
                  <w:pPr>
                    <w:spacing w:after="0"/>
                    <w:jc w:val="left"/>
                  </w:pPr>
                  <w:r w:rsidRPr="006F63AD">
                    <w:t>Número de actos</w:t>
                  </w:r>
                  <w:bookmarkStart w:id="0" w:name="_GoBack"/>
                  <w:bookmarkEnd w:id="0"/>
                  <w:r w:rsidRPr="006F63AD">
                    <w:t xml:space="preserve"> administrativos de cesación de procedimiento expedidos</w:t>
                  </w:r>
                  <w:r w:rsidR="00A44B79">
                    <w:t xml:space="preserve"> en la vigencia</w:t>
                  </w:r>
                  <w:r>
                    <w:t xml:space="preserve"> (ACP)</w:t>
                  </w:r>
                </w:p>
              </w:tc>
              <w:tc>
                <w:tcPr>
                  <w:tcW w:w="541" w:type="dxa"/>
                  <w:shd w:val="clear" w:color="auto" w:fill="auto"/>
                  <w:noWrap/>
                  <w:vAlign w:val="bottom"/>
                </w:tcPr>
                <w:p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rsidR="00850B44" w:rsidRPr="00EB4CFA" w:rsidRDefault="00850B44" w:rsidP="00EB4CFA">
                  <w:pPr>
                    <w:spacing w:after="0"/>
                    <w:jc w:val="center"/>
                    <w:rPr>
                      <w:color w:val="000000"/>
                      <w:szCs w:val="22"/>
                      <w:lang w:eastAsia="es-CO"/>
                    </w:rPr>
                  </w:pPr>
                </w:p>
              </w:tc>
              <w:tc>
                <w:tcPr>
                  <w:tcW w:w="498" w:type="dxa"/>
                  <w:shd w:val="clear" w:color="auto" w:fill="auto"/>
                  <w:noWrap/>
                  <w:vAlign w:val="center"/>
                </w:tcPr>
                <w:p w:rsidR="00850B44" w:rsidRPr="00EB4CFA" w:rsidRDefault="00850B44" w:rsidP="00EB4CFA">
                  <w:pPr>
                    <w:spacing w:after="0"/>
                    <w:jc w:val="center"/>
                    <w:rPr>
                      <w:color w:val="006100"/>
                      <w:szCs w:val="22"/>
                      <w:lang w:eastAsia="es-CO"/>
                    </w:rPr>
                  </w:pPr>
                </w:p>
              </w:tc>
            </w:tr>
            <w:tr w:rsidR="006F63AD" w:rsidRPr="00EB4CFA" w:rsidTr="006F63AD">
              <w:trPr>
                <w:trHeight w:val="290"/>
                <w:jc w:val="center"/>
              </w:trPr>
              <w:tc>
                <w:tcPr>
                  <w:tcW w:w="4427" w:type="dxa"/>
                  <w:shd w:val="clear" w:color="auto" w:fill="auto"/>
                  <w:noWrap/>
                  <w:vAlign w:val="bottom"/>
                </w:tcPr>
                <w:p w:rsidR="006F63AD" w:rsidRPr="00850B44" w:rsidRDefault="002747BC" w:rsidP="006F63AD">
                  <w:pPr>
                    <w:spacing w:after="0"/>
                    <w:jc w:val="left"/>
                  </w:pPr>
                  <w:r w:rsidRPr="006F63AD">
                    <w:t>Porcentaje de Procesos Sancionatorios Resueltos</w:t>
                  </w:r>
                  <w:r>
                    <w:t xml:space="preserve"> (PPSR)</w:t>
                  </w:r>
                </w:p>
              </w:tc>
              <w:tc>
                <w:tcPr>
                  <w:tcW w:w="541" w:type="dxa"/>
                  <w:shd w:val="clear" w:color="auto" w:fill="auto"/>
                  <w:noWrap/>
                  <w:vAlign w:val="bottom"/>
                </w:tcPr>
                <w:p w:rsidR="006F63AD" w:rsidRPr="00EB4CFA" w:rsidRDefault="006F63AD" w:rsidP="00EB4CFA">
                  <w:pPr>
                    <w:spacing w:after="0"/>
                    <w:jc w:val="center"/>
                    <w:rPr>
                      <w:color w:val="000000"/>
                      <w:szCs w:val="22"/>
                      <w:lang w:eastAsia="es-CO"/>
                    </w:rPr>
                  </w:pPr>
                </w:p>
              </w:tc>
              <w:tc>
                <w:tcPr>
                  <w:tcW w:w="541" w:type="dxa"/>
                  <w:shd w:val="clear" w:color="auto" w:fill="auto"/>
                  <w:noWrap/>
                  <w:vAlign w:val="bottom"/>
                </w:tcPr>
                <w:p w:rsidR="006F63AD" w:rsidRPr="00EB4CFA" w:rsidRDefault="006F63AD" w:rsidP="00EB4CFA">
                  <w:pPr>
                    <w:spacing w:after="0"/>
                    <w:jc w:val="center"/>
                    <w:rPr>
                      <w:color w:val="000000"/>
                      <w:szCs w:val="22"/>
                      <w:lang w:eastAsia="es-CO"/>
                    </w:rPr>
                  </w:pPr>
                </w:p>
              </w:tc>
              <w:tc>
                <w:tcPr>
                  <w:tcW w:w="541" w:type="dxa"/>
                  <w:shd w:val="clear" w:color="auto" w:fill="auto"/>
                  <w:noWrap/>
                  <w:vAlign w:val="bottom"/>
                </w:tcPr>
                <w:p w:rsidR="006F63AD" w:rsidRPr="00EB4CFA" w:rsidRDefault="006F63AD" w:rsidP="00EB4CFA">
                  <w:pPr>
                    <w:spacing w:after="0"/>
                    <w:jc w:val="center"/>
                    <w:rPr>
                      <w:color w:val="000000"/>
                      <w:szCs w:val="22"/>
                      <w:lang w:eastAsia="es-CO"/>
                    </w:rPr>
                  </w:pPr>
                </w:p>
              </w:tc>
              <w:tc>
                <w:tcPr>
                  <w:tcW w:w="541" w:type="dxa"/>
                  <w:shd w:val="clear" w:color="auto" w:fill="auto"/>
                  <w:noWrap/>
                  <w:vAlign w:val="bottom"/>
                </w:tcPr>
                <w:p w:rsidR="006F63AD" w:rsidRPr="00EB4CFA" w:rsidRDefault="006F63AD" w:rsidP="00EB4CFA">
                  <w:pPr>
                    <w:spacing w:after="0"/>
                    <w:jc w:val="center"/>
                    <w:rPr>
                      <w:color w:val="000000"/>
                      <w:szCs w:val="22"/>
                      <w:lang w:eastAsia="es-CO"/>
                    </w:rPr>
                  </w:pPr>
                </w:p>
              </w:tc>
              <w:tc>
                <w:tcPr>
                  <w:tcW w:w="498" w:type="dxa"/>
                  <w:shd w:val="clear" w:color="auto" w:fill="auto"/>
                  <w:noWrap/>
                  <w:vAlign w:val="center"/>
                </w:tcPr>
                <w:p w:rsidR="006F63AD" w:rsidRPr="00EB4CFA" w:rsidRDefault="006F63AD" w:rsidP="00EB4CFA">
                  <w:pPr>
                    <w:spacing w:after="0"/>
                    <w:jc w:val="center"/>
                    <w:rPr>
                      <w:color w:val="006100"/>
                      <w:szCs w:val="22"/>
                      <w:lang w:eastAsia="es-CO"/>
                    </w:rPr>
                  </w:pPr>
                </w:p>
              </w:tc>
            </w:tr>
          </w:tbl>
          <w:p w:rsidR="00A77F51" w:rsidRPr="00F36DC6" w:rsidRDefault="00A77F51" w:rsidP="00A021A0">
            <w:pPr>
              <w:pStyle w:val="piecito"/>
            </w:pPr>
          </w:p>
        </w:tc>
      </w:tr>
      <w:tr w:rsidR="001375AF" w:rsidRPr="00B771A6" w:rsidTr="00850B44">
        <w:trPr>
          <w:trHeight w:val="20"/>
          <w:jc w:val="center"/>
        </w:trPr>
        <w:tc>
          <w:tcPr>
            <w:tcW w:w="706" w:type="pct"/>
            <w:vAlign w:val="center"/>
          </w:tcPr>
          <w:p w:rsidR="005F185A" w:rsidRPr="00B771A6" w:rsidRDefault="005F185A" w:rsidP="001375AF">
            <w:pPr>
              <w:jc w:val="left"/>
              <w:rPr>
                <w:lang w:val="es-CR" w:eastAsia="ar-SA"/>
              </w:rPr>
            </w:pPr>
            <w:r w:rsidRPr="00B771A6">
              <w:rPr>
                <w:lang w:val="es-MX" w:eastAsia="ar-SA"/>
              </w:rPr>
              <w:t>Interpretación</w:t>
            </w:r>
          </w:p>
        </w:tc>
        <w:tc>
          <w:tcPr>
            <w:tcW w:w="4294" w:type="pct"/>
          </w:tcPr>
          <w:p w:rsidR="002B69A5" w:rsidRPr="002B69A5" w:rsidRDefault="002B69A5" w:rsidP="00A44B79">
            <w:pPr>
              <w:rPr>
                <w:lang w:val="es-MX" w:eastAsia="ar-SA"/>
              </w:rPr>
            </w:pPr>
            <w:r w:rsidRPr="002B69A5">
              <w:rPr>
                <w:lang w:val="es-MX" w:eastAsia="ar-SA"/>
              </w:rPr>
              <w:t>Cuanto más cercano a cien por ciento, mayor es el cumplimient</w:t>
            </w:r>
            <w:r w:rsidR="00EA5C49">
              <w:rPr>
                <w:lang w:val="es-MX" w:eastAsia="ar-SA"/>
              </w:rPr>
              <w:t>o</w:t>
            </w:r>
            <w:r w:rsidR="00EA5C49" w:rsidRPr="00EA5C49">
              <w:rPr>
                <w:lang w:val="es-MX" w:eastAsia="ar-SA"/>
              </w:rPr>
              <w:t xml:space="preserve"> por parte de la autoridad ambiental de </w:t>
            </w:r>
            <w:r w:rsidR="00EA5C49">
              <w:rPr>
                <w:lang w:val="es-MX" w:eastAsia="ar-SA"/>
              </w:rPr>
              <w:t xml:space="preserve">su función de </w:t>
            </w:r>
            <w:r w:rsidR="00A44B79">
              <w:rPr>
                <w:lang w:val="es-MX" w:eastAsia="ar-SA"/>
              </w:rPr>
              <w:t>adelantar los procesos sancionatorios por la comisión de infracciones en materia ambiental</w:t>
            </w:r>
            <w:r w:rsidR="00EA5C49">
              <w:rPr>
                <w:lang w:val="es-MX" w:eastAsia="ar-SA"/>
              </w:rPr>
              <w:t>.</w:t>
            </w:r>
          </w:p>
        </w:tc>
      </w:tr>
      <w:tr w:rsidR="001375AF" w:rsidRPr="00B771A6" w:rsidTr="00850B44">
        <w:trPr>
          <w:trHeight w:val="20"/>
          <w:jc w:val="center"/>
        </w:trPr>
        <w:tc>
          <w:tcPr>
            <w:tcW w:w="706" w:type="pct"/>
            <w:vAlign w:val="center"/>
          </w:tcPr>
          <w:p w:rsidR="005F185A" w:rsidRPr="00765D15" w:rsidRDefault="005F185A" w:rsidP="001375AF">
            <w:pPr>
              <w:jc w:val="left"/>
              <w:rPr>
                <w:lang w:val="es-CR" w:eastAsia="ar-SA"/>
              </w:rPr>
            </w:pPr>
            <w:r w:rsidRPr="00765D15">
              <w:rPr>
                <w:lang w:val="es-MX" w:eastAsia="ar-SA"/>
              </w:rPr>
              <w:t>Restricciones o Limitaciones</w:t>
            </w:r>
          </w:p>
        </w:tc>
        <w:tc>
          <w:tcPr>
            <w:tcW w:w="4294" w:type="pct"/>
          </w:tcPr>
          <w:p w:rsidR="005F185A" w:rsidRPr="00E11FB9" w:rsidRDefault="002B69A5" w:rsidP="002B69A5">
            <w:pPr>
              <w:rPr>
                <w:lang w:eastAsia="ar-SA"/>
              </w:rPr>
            </w:pPr>
            <w:r>
              <w:rPr>
                <w:lang w:eastAsia="ar-SA"/>
              </w:rPr>
              <w:t>S</w:t>
            </w:r>
            <w:r w:rsidR="00FA6FB8">
              <w:rPr>
                <w:lang w:eastAsia="ar-SA"/>
              </w:rPr>
              <w:t xml:space="preserve">e pueden presentar situaciones de orden operativo, político y social que pueden afectar </w:t>
            </w:r>
            <w:r w:rsidRPr="002B69A5">
              <w:rPr>
                <w:lang w:eastAsia="ar-SA"/>
              </w:rPr>
              <w:t>la ejecución de los presupuestos y</w:t>
            </w:r>
            <w:r>
              <w:rPr>
                <w:lang w:eastAsia="ar-SA"/>
              </w:rPr>
              <w:t xml:space="preserve"> el cumplimiento de</w:t>
            </w:r>
            <w:r w:rsidRPr="002B69A5">
              <w:rPr>
                <w:lang w:eastAsia="ar-SA"/>
              </w:rPr>
              <w:t xml:space="preserve"> los cronogramas definidos en el Plan de Acción de la Corporación.</w:t>
            </w:r>
          </w:p>
        </w:tc>
      </w:tr>
      <w:tr w:rsidR="001375AF" w:rsidRPr="00B771A6" w:rsidTr="00850B44">
        <w:trPr>
          <w:trHeight w:val="20"/>
          <w:jc w:val="center"/>
        </w:trPr>
        <w:tc>
          <w:tcPr>
            <w:tcW w:w="706" w:type="pct"/>
            <w:vAlign w:val="center"/>
          </w:tcPr>
          <w:p w:rsidR="005F185A" w:rsidRPr="00B771A6" w:rsidRDefault="005F185A" w:rsidP="001375AF">
            <w:pPr>
              <w:jc w:val="left"/>
              <w:rPr>
                <w:lang w:val="es-MX" w:eastAsia="ar-SA"/>
              </w:rPr>
            </w:pPr>
            <w:r w:rsidRPr="00B771A6">
              <w:rPr>
                <w:lang w:val="es-MX" w:eastAsia="ar-SA"/>
              </w:rPr>
              <w:t>Facilidad de obtención</w:t>
            </w:r>
          </w:p>
        </w:tc>
        <w:tc>
          <w:tcPr>
            <w:tcW w:w="4294" w:type="pct"/>
          </w:tcPr>
          <w:tbl>
            <w:tblPr>
              <w:tblpPr w:leftFromText="142" w:rightFromText="142" w:topFromText="539" w:vertAnchor="text" w:horzAnchor="margin" w:tblpY="1"/>
              <w:tblOverlap w:val="never"/>
              <w:tblW w:w="8460" w:type="dxa"/>
              <w:tblLayout w:type="fixed"/>
              <w:tblCellMar>
                <w:left w:w="0" w:type="dxa"/>
                <w:right w:w="0" w:type="dxa"/>
              </w:tblCellMar>
              <w:tblLook w:val="01E0" w:firstRow="1" w:lastRow="1" w:firstColumn="1" w:lastColumn="1" w:noHBand="0" w:noVBand="0"/>
            </w:tblPr>
            <w:tblGrid>
              <w:gridCol w:w="325"/>
              <w:gridCol w:w="1405"/>
              <w:gridCol w:w="6730"/>
            </w:tblGrid>
            <w:tr w:rsidR="005F185A" w:rsidRPr="00B32D35" w:rsidTr="001375A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4E5176" w:rsidP="00690C05">
                  <w:pPr>
                    <w:pStyle w:val="Sinespaciado1"/>
                    <w:tabs>
                      <w:tab w:val="left" w:pos="279"/>
                    </w:tabs>
                    <w:jc w:val="center"/>
                    <w:rPr>
                      <w:b/>
                      <w:sz w:val="18"/>
                      <w:szCs w:val="18"/>
                      <w:lang w:val="es-CR" w:eastAsia="ar-SA"/>
                    </w:rPr>
                  </w:pPr>
                  <w:r>
                    <w:rPr>
                      <w:b/>
                      <w:sz w:val="18"/>
                      <w:szCs w:val="18"/>
                      <w:lang w:val="es-CR" w:eastAsia="ar-SA"/>
                    </w:rPr>
                    <w:t>X</w:t>
                  </w: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Fácil</w:t>
                  </w:r>
                </w:p>
              </w:tc>
            </w:tr>
            <w:tr w:rsidR="005F185A" w:rsidRPr="00B32D35" w:rsidTr="001375AF">
              <w:trPr>
                <w:gridAfter w:val="1"/>
                <w:wAfter w:w="6730" w:type="dxa"/>
                <w:cantSplit/>
                <w:trHeight w:hRule="exact" w:val="64"/>
              </w:trPr>
              <w:tc>
                <w:tcPr>
                  <w:tcW w:w="325" w:type="dxa"/>
                  <w:tcBorders>
                    <w:top w:val="single" w:sz="8" w:space="0" w:color="auto"/>
                    <w:bottom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1375A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Regular</w:t>
                  </w:r>
                </w:p>
              </w:tc>
            </w:tr>
            <w:tr w:rsidR="005F185A" w:rsidRPr="00B32D35" w:rsidTr="001375AF">
              <w:trPr>
                <w:gridAfter w:val="1"/>
                <w:wAfter w:w="6730" w:type="dxa"/>
                <w:cantSplit/>
                <w:trHeight w:hRule="exact" w:val="64"/>
              </w:trPr>
              <w:tc>
                <w:tcPr>
                  <w:tcW w:w="325" w:type="dxa"/>
                  <w:tcBorders>
                    <w:top w:val="single" w:sz="8" w:space="0" w:color="auto"/>
                    <w:bottom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1375A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Difícil</w:t>
                  </w:r>
                </w:p>
              </w:tc>
            </w:tr>
            <w:tr w:rsidR="005F185A" w:rsidRPr="00B32D35" w:rsidTr="001375AF">
              <w:trPr>
                <w:gridAfter w:val="1"/>
                <w:wAfter w:w="6730" w:type="dxa"/>
                <w:cantSplit/>
                <w:trHeight w:hRule="exact" w:val="64"/>
              </w:trPr>
              <w:tc>
                <w:tcPr>
                  <w:tcW w:w="325" w:type="dxa"/>
                  <w:tcBorders>
                    <w:top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1375AF">
              <w:trPr>
                <w:cantSplit/>
                <w:trHeight w:hRule="exact" w:val="447"/>
              </w:trPr>
              <w:tc>
                <w:tcPr>
                  <w:tcW w:w="325" w:type="dxa"/>
                  <w:noWrap/>
                  <w:vAlign w:val="center"/>
                </w:tcPr>
                <w:p w:rsidR="005F185A" w:rsidRPr="00BC13C0" w:rsidRDefault="005F185A" w:rsidP="00BE18F3"/>
              </w:tc>
              <w:tc>
                <w:tcPr>
                  <w:tcW w:w="1405" w:type="dxa"/>
                  <w:vAlign w:val="center"/>
                </w:tcPr>
                <w:p w:rsidR="005F185A" w:rsidRPr="00BC13C0" w:rsidRDefault="005F185A" w:rsidP="00BE18F3">
                  <w:r w:rsidRPr="00BC13C0">
                    <w:t>¿Por qué?:</w:t>
                  </w:r>
                </w:p>
              </w:tc>
              <w:tc>
                <w:tcPr>
                  <w:tcW w:w="6730" w:type="dxa"/>
                </w:tcPr>
                <w:p w:rsidR="005F185A" w:rsidRPr="00B00E5E" w:rsidRDefault="00123667" w:rsidP="00BE18F3">
                  <w:r>
                    <w:t xml:space="preserve">El indicador se calcula a partir </w:t>
                  </w:r>
                  <w:r w:rsidR="004E5176">
                    <w:t>de la información reportada por las corporaciones autónomas regionales en el ejercicio de sus funciones misionales</w:t>
                  </w:r>
                </w:p>
              </w:tc>
            </w:tr>
          </w:tbl>
          <w:p w:rsidR="005F185A" w:rsidRPr="00666B6C" w:rsidRDefault="005F185A" w:rsidP="00C20065">
            <w:pPr>
              <w:spacing w:after="0"/>
              <w:rPr>
                <w:lang w:eastAsia="ar-SA"/>
              </w:rPr>
            </w:pPr>
          </w:p>
        </w:tc>
      </w:tr>
    </w:tbl>
    <w:p w:rsidR="00141C8F" w:rsidRDefault="00141C8F" w:rsidP="00001BD6">
      <w:pPr>
        <w:pStyle w:val="Sinespaciado1"/>
      </w:pPr>
    </w:p>
    <w:p w:rsidR="002747BC" w:rsidRDefault="002747BC" w:rsidP="00001BD6">
      <w:pPr>
        <w:pStyle w:val="Sinespaciado1"/>
      </w:pPr>
    </w:p>
    <w:p w:rsidR="002747BC" w:rsidRDefault="002747BC" w:rsidP="00001BD6">
      <w:pPr>
        <w:pStyle w:val="Sinespaciado1"/>
      </w:pPr>
    </w:p>
    <w:p w:rsidR="002747BC" w:rsidRPr="00DC2ADC" w:rsidRDefault="002747BC" w:rsidP="00001BD6">
      <w:pPr>
        <w:pStyle w:val="Sinespaciado1"/>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07"/>
        <w:gridCol w:w="1726"/>
        <w:gridCol w:w="7684"/>
      </w:tblGrid>
      <w:tr w:rsidR="005F185A" w:rsidRPr="00A15977" w:rsidTr="009C14A4">
        <w:trPr>
          <w:trHeight w:val="20"/>
          <w:jc w:val="center"/>
        </w:trPr>
        <w:tc>
          <w:tcPr>
            <w:tcW w:w="5000" w:type="pct"/>
            <w:gridSpan w:val="3"/>
            <w:vAlign w:val="center"/>
          </w:tcPr>
          <w:p w:rsidR="005F185A" w:rsidRPr="00E7756A" w:rsidRDefault="005F185A" w:rsidP="004E5176">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sidR="004E5176">
              <w:rPr>
                <w:rFonts w:cs="Arial"/>
                <w:b/>
                <w:sz w:val="20"/>
                <w:szCs w:val="20"/>
                <w:u w:val="single"/>
                <w:lang w:val="es-MX" w:eastAsia="ar-SA"/>
              </w:rPr>
              <w:t>reporte de las variables del i</w:t>
            </w:r>
            <w:r w:rsidRPr="00E7756A">
              <w:rPr>
                <w:rFonts w:cs="Arial"/>
                <w:b/>
                <w:sz w:val="20"/>
                <w:szCs w:val="20"/>
                <w:u w:val="single"/>
                <w:lang w:val="es-MX" w:eastAsia="ar-SA"/>
              </w:rPr>
              <w:t>ndicador</w:t>
            </w:r>
          </w:p>
        </w:tc>
      </w:tr>
      <w:tr w:rsidR="00287EAA" w:rsidRPr="00A15977" w:rsidTr="009C14A4">
        <w:trPr>
          <w:trHeight w:val="20"/>
          <w:jc w:val="center"/>
        </w:trPr>
        <w:tc>
          <w:tcPr>
            <w:tcW w:w="256" w:type="pct"/>
            <w:vMerge w:val="restart"/>
            <w:vAlign w:val="center"/>
          </w:tcPr>
          <w:p w:rsidR="00287EAA" w:rsidRPr="00A416C3" w:rsidRDefault="00287EAA" w:rsidP="00BE18F3">
            <w:pPr>
              <w:rPr>
                <w:lang w:val="es-MX" w:eastAsia="ar-SA"/>
              </w:rPr>
            </w:pPr>
            <w:r>
              <w:rPr>
                <w:lang w:val="es-MX" w:eastAsia="ar-SA"/>
              </w:rPr>
              <w:t>1</w:t>
            </w:r>
          </w:p>
        </w:tc>
        <w:tc>
          <w:tcPr>
            <w:tcW w:w="870" w:type="pct"/>
            <w:vAlign w:val="center"/>
          </w:tcPr>
          <w:p w:rsidR="00287EAA" w:rsidRPr="00746D28" w:rsidRDefault="00287EAA" w:rsidP="009C14A4">
            <w:pPr>
              <w:pStyle w:val="Ttulo4"/>
              <w:jc w:val="left"/>
            </w:pPr>
            <w:r w:rsidRPr="00746D28">
              <w:t>Entidad</w:t>
            </w:r>
          </w:p>
        </w:tc>
        <w:tc>
          <w:tcPr>
            <w:tcW w:w="3874" w:type="pct"/>
            <w:vAlign w:val="center"/>
          </w:tcPr>
          <w:p w:rsidR="00287EAA" w:rsidRDefault="004E5176" w:rsidP="00BE18F3">
            <w:r>
              <w:rPr>
                <w:lang w:eastAsia="ar-SA"/>
              </w:rPr>
              <w:t>Corporaciones autónomas regionales y de desarrollo sostenible</w:t>
            </w:r>
          </w:p>
        </w:tc>
      </w:tr>
      <w:tr w:rsidR="00287EAA" w:rsidRPr="00A15977" w:rsidTr="009C14A4">
        <w:trPr>
          <w:trHeight w:val="20"/>
          <w:jc w:val="center"/>
        </w:trPr>
        <w:tc>
          <w:tcPr>
            <w:tcW w:w="256" w:type="pct"/>
            <w:vMerge/>
          </w:tcPr>
          <w:p w:rsidR="00287EAA" w:rsidRPr="00A416C3" w:rsidRDefault="00287EAA" w:rsidP="0015075A">
            <w:pPr>
              <w:spacing w:after="0"/>
              <w:rPr>
                <w:lang w:val="es-MX" w:eastAsia="ar-SA"/>
              </w:rPr>
            </w:pPr>
          </w:p>
        </w:tc>
        <w:tc>
          <w:tcPr>
            <w:tcW w:w="870" w:type="pct"/>
            <w:vAlign w:val="center"/>
          </w:tcPr>
          <w:p w:rsidR="00287EAA" w:rsidRPr="006615CA" w:rsidRDefault="00287EAA" w:rsidP="0015075A">
            <w:pPr>
              <w:spacing w:after="0"/>
              <w:jc w:val="left"/>
              <w:rPr>
                <w:lang w:val="es-MX" w:eastAsia="ar-SA"/>
              </w:rPr>
            </w:pPr>
            <w:r w:rsidRPr="006615CA">
              <w:rPr>
                <w:lang w:val="es-MX" w:eastAsia="ar-SA"/>
              </w:rPr>
              <w:t>Dependencia</w:t>
            </w:r>
          </w:p>
        </w:tc>
        <w:tc>
          <w:tcPr>
            <w:tcW w:w="3874" w:type="pct"/>
            <w:vAlign w:val="center"/>
          </w:tcPr>
          <w:p w:rsidR="00287EAA" w:rsidRDefault="00287EAA" w:rsidP="0015075A">
            <w:pPr>
              <w:spacing w:after="0"/>
            </w:pPr>
          </w:p>
        </w:tc>
      </w:tr>
      <w:tr w:rsidR="00287EAA" w:rsidRPr="00A15977" w:rsidTr="009C14A4">
        <w:trPr>
          <w:trHeight w:val="20"/>
          <w:jc w:val="center"/>
        </w:trPr>
        <w:tc>
          <w:tcPr>
            <w:tcW w:w="256" w:type="pct"/>
            <w:vMerge/>
          </w:tcPr>
          <w:p w:rsidR="00287EAA" w:rsidRPr="00A416C3" w:rsidRDefault="00287EAA" w:rsidP="0015075A">
            <w:pPr>
              <w:spacing w:after="0"/>
              <w:rPr>
                <w:lang w:val="es-MX" w:eastAsia="ar-SA"/>
              </w:rPr>
            </w:pPr>
          </w:p>
        </w:tc>
        <w:tc>
          <w:tcPr>
            <w:tcW w:w="870" w:type="pct"/>
            <w:vAlign w:val="center"/>
          </w:tcPr>
          <w:p w:rsidR="00287EAA" w:rsidRPr="006615CA" w:rsidRDefault="00287EAA" w:rsidP="0015075A">
            <w:pPr>
              <w:spacing w:after="0"/>
              <w:jc w:val="left"/>
              <w:rPr>
                <w:lang w:val="es-MX" w:eastAsia="ar-SA"/>
              </w:rPr>
            </w:pPr>
            <w:r w:rsidRPr="006615CA">
              <w:rPr>
                <w:lang w:val="es-MX" w:eastAsia="ar-SA"/>
              </w:rPr>
              <w:t>Nombre del funcionario</w:t>
            </w:r>
          </w:p>
        </w:tc>
        <w:tc>
          <w:tcPr>
            <w:tcW w:w="3874" w:type="pct"/>
            <w:vAlign w:val="center"/>
          </w:tcPr>
          <w:p w:rsidR="00287EAA" w:rsidRPr="00B771A6" w:rsidRDefault="00287EAA" w:rsidP="0015075A">
            <w:pPr>
              <w:spacing w:after="0"/>
              <w:rPr>
                <w:lang w:eastAsia="ar-SA"/>
              </w:rPr>
            </w:pPr>
          </w:p>
        </w:tc>
      </w:tr>
      <w:tr w:rsidR="00287EAA" w:rsidRPr="00A15977" w:rsidTr="009C14A4">
        <w:trPr>
          <w:trHeight w:val="20"/>
          <w:jc w:val="center"/>
        </w:trPr>
        <w:tc>
          <w:tcPr>
            <w:tcW w:w="256" w:type="pct"/>
            <w:vMerge/>
          </w:tcPr>
          <w:p w:rsidR="00287EAA" w:rsidRPr="00A416C3" w:rsidRDefault="00287EAA" w:rsidP="0015075A">
            <w:pPr>
              <w:spacing w:after="0"/>
              <w:rPr>
                <w:lang w:val="es-MX" w:eastAsia="ar-SA"/>
              </w:rPr>
            </w:pPr>
          </w:p>
        </w:tc>
        <w:tc>
          <w:tcPr>
            <w:tcW w:w="870" w:type="pct"/>
            <w:vAlign w:val="center"/>
          </w:tcPr>
          <w:p w:rsidR="00287EAA" w:rsidRPr="006615CA" w:rsidRDefault="00287EAA" w:rsidP="0015075A">
            <w:pPr>
              <w:spacing w:after="0"/>
              <w:jc w:val="left"/>
              <w:rPr>
                <w:lang w:val="es-MX" w:eastAsia="ar-SA"/>
              </w:rPr>
            </w:pPr>
            <w:r w:rsidRPr="006615CA">
              <w:rPr>
                <w:lang w:val="es-MX" w:eastAsia="ar-SA"/>
              </w:rPr>
              <w:t>Cargo</w:t>
            </w:r>
          </w:p>
        </w:tc>
        <w:tc>
          <w:tcPr>
            <w:tcW w:w="3874" w:type="pct"/>
            <w:vAlign w:val="center"/>
          </w:tcPr>
          <w:p w:rsidR="00287EAA" w:rsidRPr="00B771A6" w:rsidRDefault="00287EAA" w:rsidP="0015075A">
            <w:pPr>
              <w:spacing w:after="0"/>
              <w:rPr>
                <w:lang w:eastAsia="ar-SA"/>
              </w:rPr>
            </w:pPr>
          </w:p>
        </w:tc>
      </w:tr>
      <w:tr w:rsidR="00287EAA" w:rsidRPr="00A15977" w:rsidTr="009C14A4">
        <w:trPr>
          <w:trHeight w:val="20"/>
          <w:jc w:val="center"/>
        </w:trPr>
        <w:tc>
          <w:tcPr>
            <w:tcW w:w="256" w:type="pct"/>
            <w:vMerge/>
          </w:tcPr>
          <w:p w:rsidR="00287EAA" w:rsidRPr="00A416C3" w:rsidRDefault="00287EAA" w:rsidP="0015075A">
            <w:pPr>
              <w:spacing w:after="0"/>
              <w:rPr>
                <w:lang w:val="es-MX" w:eastAsia="ar-SA"/>
              </w:rPr>
            </w:pPr>
          </w:p>
        </w:tc>
        <w:tc>
          <w:tcPr>
            <w:tcW w:w="870" w:type="pct"/>
            <w:vAlign w:val="center"/>
          </w:tcPr>
          <w:p w:rsidR="00287EAA" w:rsidRPr="006615CA" w:rsidRDefault="00287EAA" w:rsidP="0015075A">
            <w:pPr>
              <w:spacing w:after="0"/>
              <w:jc w:val="left"/>
              <w:rPr>
                <w:lang w:eastAsia="ar-SA"/>
              </w:rPr>
            </w:pPr>
            <w:r w:rsidRPr="006615CA">
              <w:rPr>
                <w:lang w:eastAsia="ar-SA"/>
              </w:rPr>
              <w:t>Correo electrónico</w:t>
            </w:r>
          </w:p>
        </w:tc>
        <w:tc>
          <w:tcPr>
            <w:tcW w:w="3874" w:type="pct"/>
            <w:vAlign w:val="center"/>
          </w:tcPr>
          <w:p w:rsidR="00287EAA" w:rsidRPr="00B771A6" w:rsidRDefault="00287EAA" w:rsidP="0015075A">
            <w:pPr>
              <w:spacing w:after="0"/>
              <w:rPr>
                <w:sz w:val="20"/>
                <w:lang w:eastAsia="ar-SA"/>
              </w:rPr>
            </w:pPr>
          </w:p>
        </w:tc>
      </w:tr>
      <w:tr w:rsidR="00287EAA" w:rsidRPr="00A15977" w:rsidTr="009C14A4">
        <w:trPr>
          <w:trHeight w:val="20"/>
          <w:jc w:val="center"/>
        </w:trPr>
        <w:tc>
          <w:tcPr>
            <w:tcW w:w="256" w:type="pct"/>
            <w:vMerge/>
          </w:tcPr>
          <w:p w:rsidR="00287EAA" w:rsidRPr="00A416C3" w:rsidRDefault="00287EAA" w:rsidP="0015075A">
            <w:pPr>
              <w:spacing w:after="0"/>
              <w:rPr>
                <w:lang w:val="es-MX" w:eastAsia="ar-SA"/>
              </w:rPr>
            </w:pPr>
          </w:p>
        </w:tc>
        <w:tc>
          <w:tcPr>
            <w:tcW w:w="870" w:type="pct"/>
            <w:vAlign w:val="center"/>
          </w:tcPr>
          <w:p w:rsidR="00287EAA" w:rsidRPr="006615CA" w:rsidRDefault="00287EAA" w:rsidP="0015075A">
            <w:pPr>
              <w:spacing w:after="0"/>
              <w:jc w:val="left"/>
              <w:rPr>
                <w:lang w:val="es-MX" w:eastAsia="ar-SA"/>
              </w:rPr>
            </w:pPr>
            <w:r w:rsidRPr="006615CA">
              <w:rPr>
                <w:lang w:val="es-MX" w:eastAsia="ar-SA"/>
              </w:rPr>
              <w:t>Teléfono</w:t>
            </w:r>
          </w:p>
        </w:tc>
        <w:tc>
          <w:tcPr>
            <w:tcW w:w="3874" w:type="pct"/>
            <w:vAlign w:val="center"/>
          </w:tcPr>
          <w:p w:rsidR="00287EAA" w:rsidRPr="00B771A6" w:rsidRDefault="00287EAA" w:rsidP="0015075A">
            <w:pPr>
              <w:spacing w:after="0"/>
              <w:rPr>
                <w:lang w:eastAsia="ar-SA"/>
              </w:rPr>
            </w:pPr>
          </w:p>
        </w:tc>
      </w:tr>
      <w:tr w:rsidR="00287EAA" w:rsidRPr="007E60E5" w:rsidTr="009C14A4">
        <w:trPr>
          <w:trHeight w:val="20"/>
          <w:jc w:val="center"/>
        </w:trPr>
        <w:tc>
          <w:tcPr>
            <w:tcW w:w="256" w:type="pct"/>
            <w:vMerge/>
          </w:tcPr>
          <w:p w:rsidR="00287EAA" w:rsidRPr="00A416C3" w:rsidRDefault="00287EAA" w:rsidP="0015075A">
            <w:pPr>
              <w:spacing w:after="0"/>
              <w:rPr>
                <w:lang w:val="es-MX" w:eastAsia="ar-SA"/>
              </w:rPr>
            </w:pPr>
          </w:p>
        </w:tc>
        <w:tc>
          <w:tcPr>
            <w:tcW w:w="870" w:type="pct"/>
            <w:vAlign w:val="center"/>
          </w:tcPr>
          <w:p w:rsidR="00287EAA" w:rsidRPr="006615CA" w:rsidRDefault="00287EAA" w:rsidP="0015075A">
            <w:pPr>
              <w:spacing w:after="0"/>
              <w:rPr>
                <w:lang w:val="es-MX" w:eastAsia="ar-SA"/>
              </w:rPr>
            </w:pPr>
            <w:r w:rsidRPr="006615CA">
              <w:rPr>
                <w:lang w:val="es-MX" w:eastAsia="ar-SA"/>
              </w:rPr>
              <w:t>Dirección</w:t>
            </w:r>
          </w:p>
        </w:tc>
        <w:tc>
          <w:tcPr>
            <w:tcW w:w="3874" w:type="pct"/>
            <w:vAlign w:val="center"/>
          </w:tcPr>
          <w:p w:rsidR="00287EAA" w:rsidRPr="00B771A6" w:rsidRDefault="00287EAA" w:rsidP="0015075A">
            <w:pPr>
              <w:spacing w:after="0"/>
              <w:rPr>
                <w:lang w:eastAsia="ar-SA"/>
              </w:rPr>
            </w:pPr>
          </w:p>
        </w:tc>
      </w:tr>
    </w:tbl>
    <w:p w:rsidR="005F185A" w:rsidRDefault="005F185A"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07"/>
        <w:gridCol w:w="1726"/>
        <w:gridCol w:w="7684"/>
      </w:tblGrid>
      <w:tr w:rsidR="009214B8" w:rsidRPr="00A15977" w:rsidTr="008A088B">
        <w:trPr>
          <w:trHeight w:val="20"/>
          <w:jc w:val="center"/>
        </w:trPr>
        <w:tc>
          <w:tcPr>
            <w:tcW w:w="5000" w:type="pct"/>
            <w:gridSpan w:val="3"/>
            <w:vAlign w:val="center"/>
          </w:tcPr>
          <w:p w:rsidR="009214B8" w:rsidRPr="00E7756A" w:rsidRDefault="009214B8" w:rsidP="009214B8">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Pr>
                <w:rFonts w:cs="Arial"/>
                <w:b/>
                <w:sz w:val="20"/>
                <w:szCs w:val="20"/>
                <w:u w:val="single"/>
                <w:lang w:val="es-MX" w:eastAsia="ar-SA"/>
              </w:rPr>
              <w:t>cálculo del i</w:t>
            </w:r>
            <w:r w:rsidRPr="00E7756A">
              <w:rPr>
                <w:rFonts w:cs="Arial"/>
                <w:b/>
                <w:sz w:val="20"/>
                <w:szCs w:val="20"/>
                <w:u w:val="single"/>
                <w:lang w:val="es-MX" w:eastAsia="ar-SA"/>
              </w:rPr>
              <w:t>ndicador</w:t>
            </w:r>
          </w:p>
        </w:tc>
      </w:tr>
      <w:tr w:rsidR="009214B8" w:rsidRPr="00A15977" w:rsidTr="008A088B">
        <w:trPr>
          <w:trHeight w:val="20"/>
          <w:jc w:val="center"/>
        </w:trPr>
        <w:tc>
          <w:tcPr>
            <w:tcW w:w="256" w:type="pct"/>
            <w:vMerge w:val="restart"/>
            <w:vAlign w:val="center"/>
          </w:tcPr>
          <w:p w:rsidR="009214B8" w:rsidRPr="00A416C3" w:rsidRDefault="009214B8" w:rsidP="008A088B">
            <w:pPr>
              <w:rPr>
                <w:lang w:val="es-MX" w:eastAsia="ar-SA"/>
              </w:rPr>
            </w:pPr>
            <w:r>
              <w:rPr>
                <w:lang w:val="es-MX" w:eastAsia="ar-SA"/>
              </w:rPr>
              <w:t>1</w:t>
            </w:r>
          </w:p>
        </w:tc>
        <w:tc>
          <w:tcPr>
            <w:tcW w:w="870" w:type="pct"/>
            <w:vAlign w:val="center"/>
          </w:tcPr>
          <w:p w:rsidR="009214B8" w:rsidRPr="00746D28" w:rsidRDefault="009214B8" w:rsidP="008A088B">
            <w:pPr>
              <w:pStyle w:val="Ttulo4"/>
              <w:jc w:val="left"/>
            </w:pPr>
            <w:r w:rsidRPr="00746D28">
              <w:t>Entidad</w:t>
            </w:r>
          </w:p>
        </w:tc>
        <w:tc>
          <w:tcPr>
            <w:tcW w:w="3874" w:type="pct"/>
            <w:vAlign w:val="center"/>
          </w:tcPr>
          <w:p w:rsidR="009214B8" w:rsidRDefault="009214B8" w:rsidP="009214B8">
            <w:r>
              <w:rPr>
                <w:lang w:eastAsia="ar-SA"/>
              </w:rPr>
              <w:t>Ministerio de Ambiente y Desarrollo Sostenible MADS</w:t>
            </w:r>
          </w:p>
        </w:tc>
      </w:tr>
      <w:tr w:rsidR="009214B8" w:rsidRPr="00A15977" w:rsidTr="008A088B">
        <w:trPr>
          <w:trHeight w:val="20"/>
          <w:jc w:val="center"/>
        </w:trPr>
        <w:tc>
          <w:tcPr>
            <w:tcW w:w="256" w:type="pct"/>
            <w:vMerge/>
          </w:tcPr>
          <w:p w:rsidR="009214B8" w:rsidRPr="00A416C3" w:rsidRDefault="009214B8" w:rsidP="008A088B">
            <w:pPr>
              <w:rPr>
                <w:lang w:val="es-MX" w:eastAsia="ar-SA"/>
              </w:rPr>
            </w:pPr>
          </w:p>
        </w:tc>
        <w:tc>
          <w:tcPr>
            <w:tcW w:w="870" w:type="pct"/>
            <w:vAlign w:val="center"/>
          </w:tcPr>
          <w:p w:rsidR="009214B8" w:rsidRPr="006615CA" w:rsidRDefault="009214B8" w:rsidP="008A088B">
            <w:pPr>
              <w:jc w:val="left"/>
              <w:rPr>
                <w:lang w:val="es-MX" w:eastAsia="ar-SA"/>
              </w:rPr>
            </w:pPr>
            <w:r w:rsidRPr="006615CA">
              <w:rPr>
                <w:lang w:val="es-MX" w:eastAsia="ar-SA"/>
              </w:rPr>
              <w:t>Dependencia</w:t>
            </w:r>
          </w:p>
        </w:tc>
        <w:tc>
          <w:tcPr>
            <w:tcW w:w="3874" w:type="pct"/>
            <w:vAlign w:val="center"/>
          </w:tcPr>
          <w:p w:rsidR="009214B8" w:rsidRDefault="00490676" w:rsidP="00490676">
            <w:r>
              <w:rPr>
                <w:lang w:eastAsia="ar-SA"/>
              </w:rPr>
              <w:t xml:space="preserve">Dirección </w:t>
            </w:r>
            <w:r w:rsidRPr="00490676">
              <w:rPr>
                <w:lang w:eastAsia="ar-SA"/>
              </w:rPr>
              <w:t>de Ordenamiento Territorial y Coordinación del Sistema Ambiental - SINA</w:t>
            </w:r>
          </w:p>
        </w:tc>
      </w:tr>
      <w:tr w:rsidR="009214B8" w:rsidRPr="00A15977" w:rsidTr="008A088B">
        <w:trPr>
          <w:trHeight w:val="20"/>
          <w:jc w:val="center"/>
        </w:trPr>
        <w:tc>
          <w:tcPr>
            <w:tcW w:w="256" w:type="pct"/>
            <w:vMerge/>
          </w:tcPr>
          <w:p w:rsidR="009214B8" w:rsidRPr="00A416C3" w:rsidRDefault="009214B8" w:rsidP="0015075A">
            <w:pPr>
              <w:spacing w:after="0"/>
              <w:rPr>
                <w:lang w:val="es-MX" w:eastAsia="ar-SA"/>
              </w:rPr>
            </w:pPr>
          </w:p>
        </w:tc>
        <w:tc>
          <w:tcPr>
            <w:tcW w:w="870" w:type="pct"/>
            <w:vAlign w:val="center"/>
          </w:tcPr>
          <w:p w:rsidR="009214B8" w:rsidRPr="006615CA" w:rsidRDefault="009214B8" w:rsidP="0015075A">
            <w:pPr>
              <w:spacing w:after="0"/>
              <w:jc w:val="left"/>
              <w:rPr>
                <w:lang w:val="es-MX" w:eastAsia="ar-SA"/>
              </w:rPr>
            </w:pPr>
            <w:r w:rsidRPr="006615CA">
              <w:rPr>
                <w:lang w:val="es-MX" w:eastAsia="ar-SA"/>
              </w:rPr>
              <w:t>Nombre del funcionario</w:t>
            </w:r>
          </w:p>
        </w:tc>
        <w:tc>
          <w:tcPr>
            <w:tcW w:w="3874" w:type="pct"/>
            <w:vAlign w:val="center"/>
          </w:tcPr>
          <w:p w:rsidR="009214B8" w:rsidRPr="00B771A6" w:rsidRDefault="009214B8" w:rsidP="0015075A">
            <w:pPr>
              <w:spacing w:after="0"/>
              <w:rPr>
                <w:lang w:eastAsia="ar-SA"/>
              </w:rPr>
            </w:pPr>
          </w:p>
        </w:tc>
      </w:tr>
      <w:tr w:rsidR="009214B8" w:rsidRPr="00A15977" w:rsidTr="008A088B">
        <w:trPr>
          <w:trHeight w:val="20"/>
          <w:jc w:val="center"/>
        </w:trPr>
        <w:tc>
          <w:tcPr>
            <w:tcW w:w="256" w:type="pct"/>
            <w:vMerge/>
          </w:tcPr>
          <w:p w:rsidR="009214B8" w:rsidRPr="00A416C3" w:rsidRDefault="009214B8" w:rsidP="0015075A">
            <w:pPr>
              <w:spacing w:after="0"/>
              <w:rPr>
                <w:lang w:val="es-MX" w:eastAsia="ar-SA"/>
              </w:rPr>
            </w:pPr>
          </w:p>
        </w:tc>
        <w:tc>
          <w:tcPr>
            <w:tcW w:w="870" w:type="pct"/>
            <w:vAlign w:val="center"/>
          </w:tcPr>
          <w:p w:rsidR="009214B8" w:rsidRPr="006615CA" w:rsidRDefault="009214B8" w:rsidP="0015075A">
            <w:pPr>
              <w:spacing w:after="0"/>
              <w:jc w:val="left"/>
              <w:rPr>
                <w:lang w:val="es-MX" w:eastAsia="ar-SA"/>
              </w:rPr>
            </w:pPr>
            <w:r w:rsidRPr="006615CA">
              <w:rPr>
                <w:lang w:val="es-MX" w:eastAsia="ar-SA"/>
              </w:rPr>
              <w:t>Cargo</w:t>
            </w:r>
          </w:p>
        </w:tc>
        <w:tc>
          <w:tcPr>
            <w:tcW w:w="3874" w:type="pct"/>
            <w:vAlign w:val="center"/>
          </w:tcPr>
          <w:p w:rsidR="009214B8" w:rsidRPr="00B771A6" w:rsidRDefault="009214B8" w:rsidP="0015075A">
            <w:pPr>
              <w:spacing w:after="0"/>
              <w:rPr>
                <w:lang w:eastAsia="ar-SA"/>
              </w:rPr>
            </w:pPr>
          </w:p>
        </w:tc>
      </w:tr>
      <w:tr w:rsidR="009214B8" w:rsidRPr="00A15977" w:rsidTr="008A088B">
        <w:trPr>
          <w:trHeight w:val="20"/>
          <w:jc w:val="center"/>
        </w:trPr>
        <w:tc>
          <w:tcPr>
            <w:tcW w:w="256" w:type="pct"/>
            <w:vMerge/>
          </w:tcPr>
          <w:p w:rsidR="009214B8" w:rsidRPr="00A416C3" w:rsidRDefault="009214B8" w:rsidP="0015075A">
            <w:pPr>
              <w:spacing w:after="0"/>
              <w:rPr>
                <w:lang w:val="es-MX" w:eastAsia="ar-SA"/>
              </w:rPr>
            </w:pPr>
          </w:p>
        </w:tc>
        <w:tc>
          <w:tcPr>
            <w:tcW w:w="870" w:type="pct"/>
            <w:vAlign w:val="center"/>
          </w:tcPr>
          <w:p w:rsidR="009214B8" w:rsidRPr="006615CA" w:rsidRDefault="009214B8" w:rsidP="0015075A">
            <w:pPr>
              <w:spacing w:after="0"/>
              <w:jc w:val="left"/>
              <w:rPr>
                <w:lang w:eastAsia="ar-SA"/>
              </w:rPr>
            </w:pPr>
            <w:r w:rsidRPr="006615CA">
              <w:rPr>
                <w:lang w:eastAsia="ar-SA"/>
              </w:rPr>
              <w:t>Correo electrónico</w:t>
            </w:r>
          </w:p>
        </w:tc>
        <w:tc>
          <w:tcPr>
            <w:tcW w:w="3874" w:type="pct"/>
            <w:vAlign w:val="center"/>
          </w:tcPr>
          <w:p w:rsidR="009214B8" w:rsidRPr="00B771A6" w:rsidRDefault="009214B8" w:rsidP="0015075A">
            <w:pPr>
              <w:spacing w:after="0"/>
              <w:rPr>
                <w:sz w:val="20"/>
                <w:lang w:eastAsia="ar-SA"/>
              </w:rPr>
            </w:pPr>
          </w:p>
        </w:tc>
      </w:tr>
      <w:tr w:rsidR="009214B8" w:rsidRPr="00A15977" w:rsidTr="008A088B">
        <w:trPr>
          <w:trHeight w:val="20"/>
          <w:jc w:val="center"/>
        </w:trPr>
        <w:tc>
          <w:tcPr>
            <w:tcW w:w="256" w:type="pct"/>
            <w:vMerge/>
          </w:tcPr>
          <w:p w:rsidR="009214B8" w:rsidRPr="00A416C3" w:rsidRDefault="009214B8" w:rsidP="0015075A">
            <w:pPr>
              <w:spacing w:after="0"/>
              <w:rPr>
                <w:lang w:val="es-MX" w:eastAsia="ar-SA"/>
              </w:rPr>
            </w:pPr>
          </w:p>
        </w:tc>
        <w:tc>
          <w:tcPr>
            <w:tcW w:w="870" w:type="pct"/>
            <w:vAlign w:val="center"/>
          </w:tcPr>
          <w:p w:rsidR="009214B8" w:rsidRPr="006615CA" w:rsidRDefault="009214B8" w:rsidP="0015075A">
            <w:pPr>
              <w:spacing w:after="0"/>
              <w:jc w:val="left"/>
              <w:rPr>
                <w:lang w:val="es-MX" w:eastAsia="ar-SA"/>
              </w:rPr>
            </w:pPr>
            <w:r w:rsidRPr="006615CA">
              <w:rPr>
                <w:lang w:val="es-MX" w:eastAsia="ar-SA"/>
              </w:rPr>
              <w:t>Teléfono</w:t>
            </w:r>
          </w:p>
        </w:tc>
        <w:tc>
          <w:tcPr>
            <w:tcW w:w="3874" w:type="pct"/>
            <w:vAlign w:val="center"/>
          </w:tcPr>
          <w:p w:rsidR="009214B8" w:rsidRPr="00B771A6" w:rsidRDefault="009214B8" w:rsidP="0015075A">
            <w:pPr>
              <w:spacing w:after="0"/>
              <w:rPr>
                <w:lang w:eastAsia="ar-SA"/>
              </w:rPr>
            </w:pPr>
          </w:p>
        </w:tc>
      </w:tr>
      <w:tr w:rsidR="009214B8" w:rsidRPr="007E60E5" w:rsidTr="008A088B">
        <w:trPr>
          <w:trHeight w:val="20"/>
          <w:jc w:val="center"/>
        </w:trPr>
        <w:tc>
          <w:tcPr>
            <w:tcW w:w="256" w:type="pct"/>
            <w:vMerge/>
          </w:tcPr>
          <w:p w:rsidR="009214B8" w:rsidRPr="00A416C3" w:rsidRDefault="009214B8" w:rsidP="0015075A">
            <w:pPr>
              <w:spacing w:after="0"/>
              <w:rPr>
                <w:lang w:val="es-MX" w:eastAsia="ar-SA"/>
              </w:rPr>
            </w:pPr>
          </w:p>
        </w:tc>
        <w:tc>
          <w:tcPr>
            <w:tcW w:w="870" w:type="pct"/>
            <w:vAlign w:val="center"/>
          </w:tcPr>
          <w:p w:rsidR="009214B8" w:rsidRPr="006615CA" w:rsidRDefault="009214B8" w:rsidP="0015075A">
            <w:pPr>
              <w:spacing w:after="0"/>
              <w:rPr>
                <w:lang w:val="es-MX" w:eastAsia="ar-SA"/>
              </w:rPr>
            </w:pPr>
            <w:r w:rsidRPr="006615CA">
              <w:rPr>
                <w:lang w:val="es-MX" w:eastAsia="ar-SA"/>
              </w:rPr>
              <w:t>Dirección</w:t>
            </w:r>
          </w:p>
        </w:tc>
        <w:tc>
          <w:tcPr>
            <w:tcW w:w="3874" w:type="pct"/>
            <w:vAlign w:val="center"/>
          </w:tcPr>
          <w:p w:rsidR="009214B8" w:rsidRPr="00B771A6" w:rsidRDefault="009214B8" w:rsidP="0015075A">
            <w:pPr>
              <w:spacing w:after="0"/>
              <w:rPr>
                <w:lang w:eastAsia="ar-SA"/>
              </w:rPr>
            </w:pPr>
          </w:p>
        </w:tc>
      </w:tr>
    </w:tbl>
    <w:p w:rsidR="009214B8" w:rsidRDefault="009214B8"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93"/>
        <w:gridCol w:w="772"/>
        <w:gridCol w:w="5553"/>
        <w:gridCol w:w="2799"/>
      </w:tblGrid>
      <w:tr w:rsidR="00FD029B" w:rsidRPr="002224EE" w:rsidTr="00096B75">
        <w:trPr>
          <w:trHeight w:val="20"/>
          <w:jc w:val="center"/>
        </w:trPr>
        <w:tc>
          <w:tcPr>
            <w:tcW w:w="5000" w:type="pct"/>
            <w:gridSpan w:val="4"/>
            <w:vAlign w:val="center"/>
          </w:tcPr>
          <w:p w:rsidR="00FD029B" w:rsidRPr="00653933" w:rsidRDefault="00FD029B" w:rsidP="00BE18F3">
            <w:pPr>
              <w:pStyle w:val="Ttulo7"/>
              <w:rPr>
                <w:i/>
                <w:sz w:val="18"/>
                <w:szCs w:val="22"/>
                <w:u w:val="none"/>
                <w:lang w:val="es-MX" w:eastAsia="en-US"/>
              </w:rPr>
            </w:pPr>
            <w:r w:rsidRPr="00D77866">
              <w:t>Información sobre la Hoja Metodológica</w:t>
            </w:r>
            <w:r>
              <w:t xml:space="preserve"> </w:t>
            </w:r>
          </w:p>
        </w:tc>
      </w:tr>
      <w:tr w:rsidR="007223F6" w:rsidRPr="00B771A6" w:rsidTr="00490676">
        <w:trPr>
          <w:trHeight w:val="20"/>
          <w:jc w:val="center"/>
        </w:trPr>
        <w:tc>
          <w:tcPr>
            <w:tcW w:w="368" w:type="pct"/>
            <w:vAlign w:val="center"/>
          </w:tcPr>
          <w:p w:rsidR="00FD029B" w:rsidRPr="005317D5" w:rsidRDefault="00FD029B" w:rsidP="00BE18F3">
            <w:pPr>
              <w:rPr>
                <w:bCs/>
              </w:rPr>
            </w:pPr>
            <w:r w:rsidRPr="005317D5">
              <w:rPr>
                <w:lang w:val="es-ES"/>
              </w:rPr>
              <w:t>Fecha</w:t>
            </w:r>
          </w:p>
        </w:tc>
        <w:tc>
          <w:tcPr>
            <w:tcW w:w="387" w:type="pct"/>
            <w:vAlign w:val="center"/>
          </w:tcPr>
          <w:p w:rsidR="00FD029B" w:rsidRPr="005317D5" w:rsidRDefault="00FD029B" w:rsidP="00BE18F3">
            <w:pPr>
              <w:rPr>
                <w:lang w:val="es-ES"/>
              </w:rPr>
            </w:pPr>
            <w:r w:rsidRPr="005317D5">
              <w:rPr>
                <w:lang w:val="es-ES"/>
              </w:rPr>
              <w:t>Versión</w:t>
            </w:r>
          </w:p>
        </w:tc>
        <w:tc>
          <w:tcPr>
            <w:tcW w:w="2817" w:type="pct"/>
            <w:vAlign w:val="center"/>
          </w:tcPr>
          <w:p w:rsidR="00FD029B" w:rsidRPr="005317D5" w:rsidRDefault="00FD029B" w:rsidP="00BE18F3">
            <w:pPr>
              <w:rPr>
                <w:lang w:val="es-MX" w:eastAsia="ar-SA"/>
              </w:rPr>
            </w:pPr>
            <w:r w:rsidRPr="005317D5">
              <w:rPr>
                <w:lang w:val="es-ES"/>
              </w:rPr>
              <w:t>Datos del autor o de quien ajustó la hoja metodológica</w:t>
            </w:r>
          </w:p>
        </w:tc>
        <w:tc>
          <w:tcPr>
            <w:tcW w:w="1428" w:type="pct"/>
            <w:vAlign w:val="center"/>
          </w:tcPr>
          <w:p w:rsidR="00FD029B" w:rsidRPr="005317D5" w:rsidRDefault="00FD029B" w:rsidP="00BE18F3">
            <w:pPr>
              <w:rPr>
                <w:lang w:val="es-ES"/>
              </w:rPr>
            </w:pPr>
            <w:r>
              <w:rPr>
                <w:lang w:val="es-ES"/>
              </w:rPr>
              <w:t>Descripción de los ajustes</w:t>
            </w:r>
          </w:p>
        </w:tc>
      </w:tr>
      <w:tr w:rsidR="007223F6" w:rsidRPr="0093050D" w:rsidTr="00490676">
        <w:trPr>
          <w:trHeight w:val="20"/>
          <w:jc w:val="center"/>
        </w:trPr>
        <w:tc>
          <w:tcPr>
            <w:tcW w:w="368" w:type="pct"/>
            <w:vAlign w:val="center"/>
          </w:tcPr>
          <w:p w:rsidR="00FD029B" w:rsidRPr="0093050D" w:rsidRDefault="00490676" w:rsidP="00FA6FB8">
            <w:pPr>
              <w:rPr>
                <w:rFonts w:cs="Arial"/>
                <w:b/>
                <w:lang w:val="es-ES"/>
              </w:rPr>
            </w:pPr>
            <w:r>
              <w:rPr>
                <w:lang w:val="es-MX"/>
              </w:rPr>
              <w:t>Febrero</w:t>
            </w:r>
            <w:r w:rsidR="00752A17">
              <w:rPr>
                <w:lang w:val="es-MX"/>
              </w:rPr>
              <w:t xml:space="preserve"> </w:t>
            </w:r>
            <w:r>
              <w:rPr>
                <w:lang w:val="es-MX"/>
              </w:rPr>
              <w:t>2016</w:t>
            </w:r>
          </w:p>
        </w:tc>
        <w:tc>
          <w:tcPr>
            <w:tcW w:w="387" w:type="pct"/>
            <w:vAlign w:val="center"/>
          </w:tcPr>
          <w:p w:rsidR="00FD029B" w:rsidRPr="0093050D" w:rsidRDefault="00854054" w:rsidP="00BE18F3">
            <w:pPr>
              <w:rPr>
                <w:lang w:val="es-MX"/>
              </w:rPr>
            </w:pPr>
            <w:r>
              <w:rPr>
                <w:lang w:val="es-MX"/>
              </w:rPr>
              <w:t>0</w:t>
            </w:r>
            <w:r w:rsidR="00490676">
              <w:rPr>
                <w:lang w:val="es-MX"/>
              </w:rPr>
              <w:t>,01</w:t>
            </w:r>
            <w:r w:rsidR="00FD029B" w:rsidRPr="0093050D">
              <w:rPr>
                <w:lang w:val="es-MX"/>
              </w:rPr>
              <w:t xml:space="preserve"> </w:t>
            </w:r>
          </w:p>
        </w:tc>
        <w:tc>
          <w:tcPr>
            <w:tcW w:w="2817" w:type="pct"/>
          </w:tcPr>
          <w:p w:rsidR="00490676" w:rsidRDefault="00FD029B" w:rsidP="00096B75">
            <w:pPr>
              <w:spacing w:after="0"/>
              <w:rPr>
                <w:i/>
                <w:lang w:val="es-ES"/>
              </w:rPr>
            </w:pPr>
            <w:r w:rsidRPr="0093050D">
              <w:rPr>
                <w:lang w:val="es-ES"/>
              </w:rPr>
              <w:t>Nombre funcionario:</w:t>
            </w:r>
            <w:r w:rsidRPr="0093050D">
              <w:rPr>
                <w:i/>
                <w:lang w:val="es-ES"/>
              </w:rPr>
              <w:t xml:space="preserve"> </w:t>
            </w:r>
          </w:p>
          <w:p w:rsidR="00FD029B" w:rsidRPr="0093050D" w:rsidRDefault="00FD029B" w:rsidP="00096B75">
            <w:pPr>
              <w:spacing w:after="0"/>
              <w:rPr>
                <w:lang w:val="es-MX" w:eastAsia="ar-SA"/>
              </w:rPr>
            </w:pPr>
            <w:r w:rsidRPr="0093050D">
              <w:rPr>
                <w:lang w:val="es-ES"/>
              </w:rPr>
              <w:t>Cargo:</w:t>
            </w:r>
            <w:r w:rsidR="00096B75">
              <w:rPr>
                <w:lang w:val="es-ES"/>
              </w:rPr>
              <w:t xml:space="preserve"> </w:t>
            </w:r>
          </w:p>
          <w:p w:rsidR="00FD029B" w:rsidRPr="0093050D" w:rsidRDefault="00FD029B" w:rsidP="00096B75">
            <w:pPr>
              <w:spacing w:after="0"/>
              <w:rPr>
                <w:lang w:eastAsia="ar-SA"/>
              </w:rPr>
            </w:pPr>
            <w:r w:rsidRPr="0093050D">
              <w:rPr>
                <w:lang w:val="es-ES"/>
              </w:rPr>
              <w:t>Dependencia:</w:t>
            </w:r>
            <w:r w:rsidR="00096B75">
              <w:rPr>
                <w:lang w:val="es-ES"/>
              </w:rPr>
              <w:t xml:space="preserve"> </w:t>
            </w:r>
          </w:p>
          <w:p w:rsidR="00490676" w:rsidRDefault="00FD029B" w:rsidP="00096B75">
            <w:pPr>
              <w:spacing w:after="0"/>
              <w:rPr>
                <w:lang w:eastAsia="ar-SA"/>
              </w:rPr>
            </w:pPr>
            <w:r w:rsidRPr="0093050D">
              <w:rPr>
                <w:lang w:val="es-ES"/>
              </w:rPr>
              <w:t>Entidad:</w:t>
            </w:r>
            <w:r w:rsidRPr="0093050D">
              <w:rPr>
                <w:i/>
                <w:lang w:val="es-ES"/>
              </w:rPr>
              <w:t xml:space="preserve"> </w:t>
            </w:r>
          </w:p>
          <w:p w:rsidR="00FD029B" w:rsidRPr="0093050D" w:rsidRDefault="00FD029B" w:rsidP="00096B75">
            <w:pPr>
              <w:spacing w:after="0"/>
              <w:rPr>
                <w:lang w:val="es-MX" w:eastAsia="ar-SA"/>
              </w:rPr>
            </w:pPr>
            <w:r w:rsidRPr="0093050D">
              <w:rPr>
                <w:lang w:val="es-ES"/>
              </w:rPr>
              <w:t>Correo electrónico:</w:t>
            </w:r>
            <w:r w:rsidRPr="0093050D">
              <w:rPr>
                <w:i/>
                <w:lang w:val="es-ES"/>
              </w:rPr>
              <w:t xml:space="preserve"> </w:t>
            </w:r>
          </w:p>
          <w:p w:rsidR="00FD029B" w:rsidRPr="0093050D" w:rsidRDefault="00FD029B" w:rsidP="00096B75">
            <w:pPr>
              <w:spacing w:after="0"/>
              <w:rPr>
                <w:lang w:val="es-MX" w:eastAsia="ar-SA"/>
              </w:rPr>
            </w:pPr>
            <w:r w:rsidRPr="0093050D">
              <w:rPr>
                <w:lang w:val="es-ES"/>
              </w:rPr>
              <w:t>Teléfono:</w:t>
            </w:r>
            <w:r w:rsidRPr="0093050D">
              <w:t xml:space="preserve"> </w:t>
            </w:r>
          </w:p>
          <w:p w:rsidR="00FD029B" w:rsidRPr="0093050D" w:rsidRDefault="00FD029B" w:rsidP="00BE18F3">
            <w:pPr>
              <w:rPr>
                <w:lang w:eastAsia="ar-SA"/>
              </w:rPr>
            </w:pPr>
            <w:r w:rsidRPr="0093050D">
              <w:rPr>
                <w:lang w:val="es-ES"/>
              </w:rPr>
              <w:t>Dirección:</w:t>
            </w:r>
            <w:r w:rsidRPr="0093050D">
              <w:rPr>
                <w:i/>
                <w:lang w:val="es-ES"/>
              </w:rPr>
              <w:t xml:space="preserve"> </w:t>
            </w:r>
          </w:p>
          <w:p w:rsidR="00FD029B" w:rsidRPr="0093050D" w:rsidRDefault="00FD029B" w:rsidP="00464D5A">
            <w:pPr>
              <w:rPr>
                <w:i/>
                <w:lang w:eastAsia="ar-SA"/>
              </w:rPr>
            </w:pPr>
            <w:r w:rsidRPr="0093050D">
              <w:rPr>
                <w:b/>
                <w:lang w:val="es-ES"/>
              </w:rPr>
              <w:t>Cítese como:</w:t>
            </w:r>
            <w:r w:rsidR="00E90833">
              <w:rPr>
                <w:lang w:eastAsia="ar-SA"/>
              </w:rPr>
              <w:t xml:space="preserve"> MADS</w:t>
            </w:r>
            <w:r w:rsidR="00490676">
              <w:rPr>
                <w:lang w:eastAsia="ar-SA"/>
              </w:rPr>
              <w:t xml:space="preserve"> </w:t>
            </w:r>
            <w:r w:rsidRPr="0093050D">
              <w:rPr>
                <w:lang w:eastAsia="ar-SA"/>
              </w:rPr>
              <w:t>(201</w:t>
            </w:r>
            <w:r w:rsidR="00490676">
              <w:rPr>
                <w:lang w:eastAsia="ar-SA"/>
              </w:rPr>
              <w:t>6</w:t>
            </w:r>
            <w:r w:rsidRPr="0093050D">
              <w:rPr>
                <w:lang w:eastAsia="ar-SA"/>
              </w:rPr>
              <w:t xml:space="preserve">). </w:t>
            </w:r>
            <w:r w:rsidRPr="0093050D">
              <w:rPr>
                <w:i/>
                <w:lang w:eastAsia="ar-SA"/>
              </w:rPr>
              <w:t>Hoja metodológica</w:t>
            </w:r>
            <w:r w:rsidR="00FA6FB8">
              <w:rPr>
                <w:i/>
                <w:lang w:eastAsia="ar-SA"/>
              </w:rPr>
              <w:t xml:space="preserve"> de</w:t>
            </w:r>
            <w:r w:rsidR="00464D5A">
              <w:rPr>
                <w:i/>
                <w:lang w:eastAsia="ar-SA"/>
              </w:rPr>
              <w:t xml:space="preserve"> </w:t>
            </w:r>
            <w:r w:rsidR="00821A97" w:rsidRPr="00821A97">
              <w:rPr>
                <w:i/>
                <w:lang w:eastAsia="ar-SA"/>
              </w:rPr>
              <w:t xml:space="preserve">Porcentaje de Procesos Sancionatorios Resueltos </w:t>
            </w:r>
            <w:r w:rsidRPr="0093050D">
              <w:rPr>
                <w:i/>
                <w:lang w:eastAsia="ar-SA"/>
              </w:rPr>
              <w:t>(Versión 1.0).</w:t>
            </w:r>
            <w:r w:rsidRPr="0093050D">
              <w:rPr>
                <w:lang w:eastAsia="ar-SA"/>
              </w:rPr>
              <w:t xml:space="preserve"> </w:t>
            </w:r>
            <w:r w:rsidR="00490676">
              <w:rPr>
                <w:lang w:eastAsia="ar-SA"/>
              </w:rPr>
              <w:t>Ministerio de Ambie</w:t>
            </w:r>
            <w:r w:rsidR="00464D5A">
              <w:rPr>
                <w:lang w:eastAsia="ar-SA"/>
              </w:rPr>
              <w:t>nte y Des</w:t>
            </w:r>
            <w:r w:rsidR="008D138F">
              <w:rPr>
                <w:lang w:eastAsia="ar-SA"/>
              </w:rPr>
              <w:t>arrollo Sostenible</w:t>
            </w:r>
            <w:r w:rsidR="005E4203" w:rsidRPr="005E4203">
              <w:rPr>
                <w:lang w:eastAsia="ar-SA"/>
              </w:rPr>
              <w:t>, DGOAT-SINA</w:t>
            </w:r>
            <w:r w:rsidR="00490676">
              <w:rPr>
                <w:lang w:eastAsia="ar-SA"/>
              </w:rPr>
              <w:t>.</w:t>
            </w:r>
          </w:p>
        </w:tc>
        <w:tc>
          <w:tcPr>
            <w:tcW w:w="1428" w:type="pct"/>
            <w:vAlign w:val="center"/>
          </w:tcPr>
          <w:p w:rsidR="00FD029B" w:rsidRPr="0093050D" w:rsidRDefault="00FD029B" w:rsidP="00BE18F3">
            <w:pPr>
              <w:rPr>
                <w:lang w:val="es-ES"/>
              </w:rPr>
            </w:pPr>
          </w:p>
        </w:tc>
      </w:tr>
    </w:tbl>
    <w:p w:rsidR="0057505F" w:rsidRDefault="0057505F" w:rsidP="005F1972">
      <w:pPr>
        <w:pStyle w:val="Sinespaciado1"/>
      </w:pPr>
    </w:p>
    <w:p w:rsidR="0083131E" w:rsidRDefault="0083131E" w:rsidP="0083131E">
      <w:pPr>
        <w:pStyle w:val="Sinespaciado1"/>
      </w:pPr>
    </w:p>
    <w:p w:rsidR="006628E5" w:rsidRDefault="006628E5" w:rsidP="0083131E">
      <w:pPr>
        <w:pStyle w:val="Sinespaciado1"/>
      </w:pPr>
    </w:p>
    <w:p w:rsidR="0083131E" w:rsidRDefault="0083131E" w:rsidP="0083131E">
      <w:pPr>
        <w:pStyle w:val="Sinespaciado1"/>
      </w:pPr>
    </w:p>
    <w:p w:rsidR="0083131E" w:rsidRDefault="0083131E" w:rsidP="0083131E">
      <w:pPr>
        <w:pStyle w:val="Sinespaciado1"/>
      </w:pPr>
      <w:r>
        <w:t>-----------------------------------------------------------------</w:t>
      </w:r>
    </w:p>
    <w:p w:rsidR="0083131E" w:rsidRDefault="0083131E" w:rsidP="0083131E">
      <w:pPr>
        <w:pStyle w:val="Sinespaciado1"/>
        <w:rPr>
          <w:b/>
        </w:rPr>
      </w:pPr>
      <w:proofErr w:type="spellStart"/>
      <w:r>
        <w:t>Vo</w:t>
      </w:r>
      <w:r w:rsidR="00A44B79">
        <w:t>.</w:t>
      </w:r>
      <w:r>
        <w:t>Bo</w:t>
      </w:r>
      <w:proofErr w:type="spellEnd"/>
      <w:r w:rsidR="00A44B79">
        <w:t>.</w:t>
      </w:r>
      <w:r>
        <w:t xml:space="preserve"> </w:t>
      </w:r>
      <w:r>
        <w:rPr>
          <w:b/>
        </w:rPr>
        <w:t>Director</w:t>
      </w:r>
      <w:r w:rsidR="00A44B79">
        <w:rPr>
          <w:b/>
        </w:rPr>
        <w:t xml:space="preserve"> Ordenamiento Territorial </w:t>
      </w:r>
      <w:r>
        <w:rPr>
          <w:b/>
        </w:rPr>
        <w:t>– SINA</w:t>
      </w:r>
      <w:r>
        <w:tab/>
      </w:r>
    </w:p>
    <w:p w:rsidR="0083131E" w:rsidRDefault="0083131E" w:rsidP="0083131E">
      <w:pPr>
        <w:pStyle w:val="Sinespaciado1"/>
        <w:rPr>
          <w:b/>
          <w:sz w:val="20"/>
          <w:szCs w:val="20"/>
        </w:rPr>
      </w:pPr>
    </w:p>
    <w:p w:rsidR="0083131E" w:rsidRDefault="0083131E" w:rsidP="0083131E">
      <w:pPr>
        <w:pStyle w:val="Sinespaciado1"/>
        <w:rPr>
          <w:b/>
          <w:sz w:val="20"/>
          <w:szCs w:val="20"/>
        </w:rPr>
      </w:pPr>
    </w:p>
    <w:p w:rsidR="0083131E" w:rsidRDefault="0083131E" w:rsidP="0083131E">
      <w:pPr>
        <w:pStyle w:val="Sinespaciado1"/>
        <w:rPr>
          <w:b/>
          <w:sz w:val="20"/>
          <w:szCs w:val="20"/>
        </w:rPr>
      </w:pPr>
    </w:p>
    <w:tbl>
      <w:tblPr>
        <w:tblStyle w:val="Tablaconcuadrcula"/>
        <w:tblW w:w="0" w:type="auto"/>
        <w:tblLook w:val="04A0" w:firstRow="1" w:lastRow="0" w:firstColumn="1" w:lastColumn="0" w:noHBand="0" w:noVBand="1"/>
      </w:tblPr>
      <w:tblGrid>
        <w:gridCol w:w="9913"/>
      </w:tblGrid>
      <w:tr w:rsidR="0083131E" w:rsidTr="0083131E">
        <w:tc>
          <w:tcPr>
            <w:tcW w:w="10790" w:type="dxa"/>
            <w:tcBorders>
              <w:top w:val="single" w:sz="4" w:space="0" w:color="auto"/>
              <w:left w:val="single" w:sz="4" w:space="0" w:color="auto"/>
              <w:bottom w:val="single" w:sz="4" w:space="0" w:color="auto"/>
              <w:right w:val="single" w:sz="4" w:space="0" w:color="auto"/>
            </w:tcBorders>
            <w:hideMark/>
          </w:tcPr>
          <w:p w:rsidR="0083131E" w:rsidRPr="00A44B79" w:rsidRDefault="0083131E">
            <w:pPr>
              <w:pStyle w:val="Sinespaciado1"/>
              <w:rPr>
                <w:b/>
                <w:sz w:val="20"/>
                <w:szCs w:val="20"/>
                <w:lang w:val="es-CO"/>
              </w:rPr>
            </w:pPr>
            <w:r w:rsidRPr="00A44B79">
              <w:rPr>
                <w:b/>
                <w:sz w:val="20"/>
                <w:szCs w:val="20"/>
                <w:lang w:val="es-CO"/>
              </w:rPr>
              <w:t>Observaciones</w:t>
            </w:r>
          </w:p>
        </w:tc>
      </w:tr>
      <w:tr w:rsidR="0083131E" w:rsidTr="0083131E">
        <w:trPr>
          <w:trHeight w:val="1498"/>
        </w:trPr>
        <w:tc>
          <w:tcPr>
            <w:tcW w:w="10790" w:type="dxa"/>
            <w:tcBorders>
              <w:top w:val="single" w:sz="4" w:space="0" w:color="auto"/>
              <w:left w:val="single" w:sz="4" w:space="0" w:color="auto"/>
              <w:bottom w:val="single" w:sz="4" w:space="0" w:color="auto"/>
              <w:right w:val="single" w:sz="4" w:space="0" w:color="auto"/>
            </w:tcBorders>
          </w:tcPr>
          <w:p w:rsidR="0083131E" w:rsidRPr="00A44B79" w:rsidRDefault="0083131E">
            <w:pPr>
              <w:pStyle w:val="Sinespaciado1"/>
              <w:rPr>
                <w:b/>
                <w:sz w:val="20"/>
                <w:szCs w:val="20"/>
                <w:lang w:val="es-CO"/>
              </w:rPr>
            </w:pPr>
          </w:p>
          <w:p w:rsidR="0083131E" w:rsidRPr="00A44B79" w:rsidRDefault="0083131E">
            <w:pPr>
              <w:pStyle w:val="Sinespaciado1"/>
              <w:rPr>
                <w:b/>
                <w:sz w:val="20"/>
                <w:szCs w:val="20"/>
                <w:lang w:val="es-CO"/>
              </w:rPr>
            </w:pPr>
          </w:p>
          <w:p w:rsidR="0083131E" w:rsidRPr="00A44B79" w:rsidRDefault="0083131E">
            <w:pPr>
              <w:pStyle w:val="Sinespaciado1"/>
              <w:rPr>
                <w:b/>
                <w:sz w:val="20"/>
                <w:szCs w:val="20"/>
                <w:lang w:val="es-CO"/>
              </w:rPr>
            </w:pPr>
          </w:p>
          <w:p w:rsidR="0083131E" w:rsidRPr="00A44B79" w:rsidRDefault="0083131E">
            <w:pPr>
              <w:pStyle w:val="Sinespaciado1"/>
              <w:rPr>
                <w:b/>
                <w:sz w:val="20"/>
                <w:szCs w:val="20"/>
                <w:lang w:val="es-CO"/>
              </w:rPr>
            </w:pPr>
          </w:p>
          <w:p w:rsidR="0083131E" w:rsidRPr="00A44B79" w:rsidRDefault="0083131E">
            <w:pPr>
              <w:pStyle w:val="Sinespaciado1"/>
              <w:rPr>
                <w:b/>
                <w:sz w:val="20"/>
                <w:szCs w:val="20"/>
                <w:lang w:val="es-CO"/>
              </w:rPr>
            </w:pPr>
          </w:p>
          <w:p w:rsidR="0083131E" w:rsidRPr="00A44B79" w:rsidRDefault="0083131E">
            <w:pPr>
              <w:pStyle w:val="Sinespaciado1"/>
              <w:rPr>
                <w:b/>
                <w:sz w:val="20"/>
                <w:szCs w:val="20"/>
                <w:lang w:val="es-CO"/>
              </w:rPr>
            </w:pPr>
          </w:p>
          <w:p w:rsidR="0083131E" w:rsidRPr="00A44B79" w:rsidRDefault="0083131E">
            <w:pPr>
              <w:pStyle w:val="Sinespaciado1"/>
              <w:rPr>
                <w:b/>
                <w:sz w:val="20"/>
                <w:szCs w:val="20"/>
                <w:lang w:val="es-CO"/>
              </w:rPr>
            </w:pPr>
          </w:p>
          <w:p w:rsidR="0083131E" w:rsidRPr="00A44B79" w:rsidRDefault="0083131E">
            <w:pPr>
              <w:pStyle w:val="Sinespaciado1"/>
              <w:rPr>
                <w:b/>
                <w:sz w:val="20"/>
                <w:szCs w:val="20"/>
                <w:lang w:val="es-CO"/>
              </w:rPr>
            </w:pPr>
          </w:p>
        </w:tc>
      </w:tr>
    </w:tbl>
    <w:p w:rsidR="00026EB0" w:rsidRDefault="00026EB0" w:rsidP="005F1972">
      <w:pPr>
        <w:pStyle w:val="Sinespaciado1"/>
      </w:pPr>
    </w:p>
    <w:sectPr w:rsidR="00026EB0" w:rsidSect="001375AF">
      <w:headerReference w:type="default" r:id="rId8"/>
      <w:footerReference w:type="default" r:id="rId9"/>
      <w:pgSz w:w="12240" w:h="15840" w:code="178"/>
      <w:pgMar w:top="1134" w:right="1183"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6D6B" w:rsidRDefault="00ED6D6B" w:rsidP="00BE18F3">
      <w:r>
        <w:separator/>
      </w:r>
    </w:p>
  </w:endnote>
  <w:endnote w:type="continuationSeparator" w:id="0">
    <w:p w:rsidR="00ED6D6B" w:rsidRDefault="00ED6D6B" w:rsidP="00BE18F3">
      <w:r>
        <w:continuationSeparator/>
      </w:r>
    </w:p>
  </w:endnote>
  <w:endnote w:type="continuationNotice" w:id="1">
    <w:p w:rsidR="00ED6D6B" w:rsidRDefault="00ED6D6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AA3" w:rsidRDefault="00BD6AA3">
    <w:pPr>
      <w:pStyle w:val="Piedepgina"/>
      <w:jc w:val="right"/>
    </w:pPr>
    <w:r>
      <w:fldChar w:fldCharType="begin"/>
    </w:r>
    <w:r>
      <w:instrText>PAGE   \* MERGEFORMAT</w:instrText>
    </w:r>
    <w:r>
      <w:fldChar w:fldCharType="separate"/>
    </w:r>
    <w:r w:rsidR="006001EB" w:rsidRPr="006001EB">
      <w:rPr>
        <w:noProof/>
        <w:lang w:val="es-ES"/>
      </w:rPr>
      <w:t>1</w:t>
    </w:r>
    <w:r>
      <w:fldChar w:fldCharType="end"/>
    </w:r>
  </w:p>
  <w:p w:rsidR="00BD6AA3" w:rsidRDefault="00BD6AA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6D6B" w:rsidRDefault="00ED6D6B" w:rsidP="00BE18F3">
      <w:r>
        <w:separator/>
      </w:r>
    </w:p>
  </w:footnote>
  <w:footnote w:type="continuationSeparator" w:id="0">
    <w:p w:rsidR="00ED6D6B" w:rsidRDefault="00ED6D6B" w:rsidP="00BE18F3">
      <w:r>
        <w:continuationSeparator/>
      </w:r>
    </w:p>
  </w:footnote>
  <w:footnote w:type="continuationNotice" w:id="1">
    <w:p w:rsidR="00ED6D6B" w:rsidRDefault="00ED6D6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0" w:rsidRDefault="00BC3D2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2CAB8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7EE1EA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CDE889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D7A185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A2AD1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580B0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B241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B241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60907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886EC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15:restartNumberingAfterBreak="0">
    <w:nsid w:val="0358727F"/>
    <w:multiLevelType w:val="hybridMultilevel"/>
    <w:tmpl w:val="9B7EA660"/>
    <w:lvl w:ilvl="0" w:tplc="2676E8EE">
      <w:start w:val="1"/>
      <w:numFmt w:val="decimal"/>
      <w:lvlText w:val="%1."/>
      <w:lvlJc w:val="left"/>
      <w:pPr>
        <w:ind w:left="303" w:hanging="360"/>
      </w:pPr>
      <w:rPr>
        <w:rFonts w:cs="Times New Roman" w:hint="default"/>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2" w15:restartNumberingAfterBreak="0">
    <w:nsid w:val="171D6F61"/>
    <w:multiLevelType w:val="multilevel"/>
    <w:tmpl w:val="3C5615E6"/>
    <w:lvl w:ilvl="0">
      <w:start w:val="1"/>
      <w:numFmt w:val="decimal"/>
      <w:lvlText w:val="%1."/>
      <w:lvlJc w:val="left"/>
      <w:pPr>
        <w:ind w:left="360" w:hanging="360"/>
      </w:pPr>
      <w:rPr>
        <w:rFonts w:cs="Times New Roman" w:hint="default"/>
      </w:rPr>
    </w:lvl>
    <w:lvl w:ilvl="1">
      <w:start w:val="1"/>
      <w:numFmt w:val="bullet"/>
      <w:lvlText w:val="o"/>
      <w:lvlJc w:val="left"/>
      <w:pPr>
        <w:ind w:left="792" w:hanging="432"/>
      </w:pPr>
      <w:rPr>
        <w:rFonts w:ascii="Courier New" w:hAnsi="Courier New"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80529E1"/>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8872B64"/>
    <w:multiLevelType w:val="multilevel"/>
    <w:tmpl w:val="FCF61910"/>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5" w15:restartNumberingAfterBreak="0">
    <w:nsid w:val="2097749B"/>
    <w:multiLevelType w:val="hybridMultilevel"/>
    <w:tmpl w:val="F1F861E6"/>
    <w:lvl w:ilvl="0" w:tplc="2272ED36">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BE603A"/>
    <w:multiLevelType w:val="multilevel"/>
    <w:tmpl w:val="B9683A92"/>
    <w:lvl w:ilvl="0">
      <w:start w:val="1"/>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15:restartNumberingAfterBreak="0">
    <w:nsid w:val="28422AFE"/>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2C004A44"/>
    <w:multiLevelType w:val="hybridMultilevel"/>
    <w:tmpl w:val="A9B4040C"/>
    <w:lvl w:ilvl="0" w:tplc="EDC42060">
      <w:start w:val="1"/>
      <w:numFmt w:val="bullet"/>
      <w:lvlText w:val=""/>
      <w:lvlJc w:val="left"/>
      <w:pPr>
        <w:ind w:left="303" w:hanging="360"/>
      </w:pPr>
      <w:rPr>
        <w:rFonts w:ascii="Wingdings" w:hAnsi="Wingdings" w:hint="default"/>
        <w:sz w:val="20"/>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9" w15:restartNumberingAfterBreak="0">
    <w:nsid w:val="34891B40"/>
    <w:multiLevelType w:val="hybridMultilevel"/>
    <w:tmpl w:val="25A0D6EC"/>
    <w:lvl w:ilvl="0" w:tplc="15EAFB62">
      <w:numFmt w:val="bullet"/>
      <w:lvlText w:val="-"/>
      <w:lvlJc w:val="left"/>
      <w:pPr>
        <w:ind w:left="720" w:hanging="360"/>
      </w:pPr>
      <w:rPr>
        <w:rFonts w:ascii="Arial" w:eastAsia="Times New Roman" w:hAnsi="Aria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A674903"/>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1" w15:restartNumberingAfterBreak="0">
    <w:nsid w:val="3CAD004B"/>
    <w:multiLevelType w:val="hybridMultilevel"/>
    <w:tmpl w:val="BD2EFEB8"/>
    <w:lvl w:ilvl="0" w:tplc="EDC42060">
      <w:start w:val="1"/>
      <w:numFmt w:val="bullet"/>
      <w:lvlText w:val=""/>
      <w:lvlJc w:val="left"/>
      <w:pPr>
        <w:ind w:left="360" w:hanging="360"/>
      </w:pPr>
      <w:rPr>
        <w:rFonts w:ascii="Wingdings" w:hAnsi="Wingdings" w:hint="default"/>
        <w:sz w:val="20"/>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15:restartNumberingAfterBreak="0">
    <w:nsid w:val="3FD76397"/>
    <w:multiLevelType w:val="hybridMultilevel"/>
    <w:tmpl w:val="E500C3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1356043"/>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46CC3DD2"/>
    <w:multiLevelType w:val="multilevel"/>
    <w:tmpl w:val="AF8863D8"/>
    <w:lvl w:ilvl="0">
      <w:start w:val="1"/>
      <w:numFmt w:val="decimal"/>
      <w:lvlText w:val="%1."/>
      <w:lvlJc w:val="left"/>
      <w:pPr>
        <w:ind w:left="360" w:hanging="360"/>
      </w:pPr>
      <w:rPr>
        <w:rFonts w:cs="Times New Roman" w:hint="default"/>
      </w:rPr>
    </w:lvl>
    <w:lvl w:ilvl="1">
      <w:start w:val="1"/>
      <w:numFmt w:val="bullet"/>
      <w:lvlText w:val=""/>
      <w:lvlJc w:val="left"/>
      <w:pPr>
        <w:ind w:left="792" w:hanging="432"/>
      </w:pPr>
      <w:rPr>
        <w:rFonts w:ascii="Wingdings" w:hAnsi="Wingdings" w:hint="default"/>
        <w:sz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53D9763F"/>
    <w:multiLevelType w:val="hybridMultilevel"/>
    <w:tmpl w:val="2F8C8F52"/>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6C57956"/>
    <w:multiLevelType w:val="multilevel"/>
    <w:tmpl w:val="363879E8"/>
    <w:lvl w:ilvl="0">
      <w:start w:val="1"/>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7" w15:restartNumberingAfterBreak="0">
    <w:nsid w:val="584A5F39"/>
    <w:multiLevelType w:val="hybridMultilevel"/>
    <w:tmpl w:val="AB2C3F0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97B7AC2"/>
    <w:multiLevelType w:val="multilevel"/>
    <w:tmpl w:val="79645330"/>
    <w:lvl w:ilvl="0">
      <w:start w:val="1"/>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9" w15:restartNumberingAfterBreak="0">
    <w:nsid w:val="634C1988"/>
    <w:multiLevelType w:val="multilevel"/>
    <w:tmpl w:val="0C0A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644C010E"/>
    <w:multiLevelType w:val="hybridMultilevel"/>
    <w:tmpl w:val="525ADD72"/>
    <w:lvl w:ilvl="0" w:tplc="180A95C0">
      <w:start w:val="1"/>
      <w:numFmt w:val="bullet"/>
      <w:lvlText w:val=""/>
      <w:lvlJc w:val="left"/>
      <w:pPr>
        <w:ind w:left="720" w:hanging="360"/>
      </w:pPr>
      <w:rPr>
        <w:rFonts w:ascii="Wingdings" w:hAnsi="Wingdings" w:hint="default"/>
        <w:sz w:val="28"/>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9897896"/>
    <w:multiLevelType w:val="multilevel"/>
    <w:tmpl w:val="B0740448"/>
    <w:lvl w:ilvl="0">
      <w:start w:val="1"/>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15:restartNumberingAfterBreak="0">
    <w:nsid w:val="6A841CFB"/>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3" w15:restartNumberingAfterBreak="0">
    <w:nsid w:val="6B7C31F7"/>
    <w:multiLevelType w:val="multilevel"/>
    <w:tmpl w:val="BD2EFEB8"/>
    <w:lvl w:ilvl="0">
      <w:start w:val="1"/>
      <w:numFmt w:val="bullet"/>
      <w:lvlText w:val=""/>
      <w:lvlJc w:val="left"/>
      <w:pPr>
        <w:ind w:left="360" w:hanging="360"/>
      </w:pPr>
      <w:rPr>
        <w:rFonts w:ascii="Wingdings" w:hAnsi="Wingdings" w:hint="default"/>
        <w:sz w:val="20"/>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4" w15:restartNumberingAfterBreak="0">
    <w:nsid w:val="6CE56838"/>
    <w:multiLevelType w:val="multilevel"/>
    <w:tmpl w:val="A1C21D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35" w15:restartNumberingAfterBreak="0">
    <w:nsid w:val="70B64629"/>
    <w:multiLevelType w:val="hybridMultilevel"/>
    <w:tmpl w:val="254AD976"/>
    <w:lvl w:ilvl="0" w:tplc="AE628E2E">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15"/>
  </w:num>
  <w:num w:numId="3">
    <w:abstractNumId w:val="10"/>
  </w:num>
  <w:num w:numId="4">
    <w:abstractNumId w:val="34"/>
  </w:num>
  <w:num w:numId="5">
    <w:abstractNumId w:val="14"/>
  </w:num>
  <w:num w:numId="6">
    <w:abstractNumId w:val="28"/>
  </w:num>
  <w:num w:numId="7">
    <w:abstractNumId w:val="31"/>
  </w:num>
  <w:num w:numId="8">
    <w:abstractNumId w:val="26"/>
  </w:num>
  <w:num w:numId="9">
    <w:abstractNumId w:val="16"/>
  </w:num>
  <w:num w:numId="10">
    <w:abstractNumId w:val="20"/>
  </w:num>
  <w:num w:numId="11">
    <w:abstractNumId w:val="32"/>
  </w:num>
  <w:num w:numId="12">
    <w:abstractNumId w:val="25"/>
  </w:num>
  <w:num w:numId="13">
    <w:abstractNumId w:val="11"/>
  </w:num>
  <w:num w:numId="14">
    <w:abstractNumId w:val="29"/>
  </w:num>
  <w:num w:numId="15">
    <w:abstractNumId w:val="12"/>
  </w:num>
  <w:num w:numId="16">
    <w:abstractNumId w:val="24"/>
  </w:num>
  <w:num w:numId="17">
    <w:abstractNumId w:val="17"/>
  </w:num>
  <w:num w:numId="18">
    <w:abstractNumId w:val="22"/>
  </w:num>
  <w:num w:numId="19">
    <w:abstractNumId w:val="30"/>
  </w:num>
  <w:num w:numId="20">
    <w:abstractNumId w:val="21"/>
  </w:num>
  <w:num w:numId="21">
    <w:abstractNumId w:val="18"/>
  </w:num>
  <w:num w:numId="22">
    <w:abstractNumId w:val="33"/>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 w:numId="33">
    <w:abstractNumId w:val="19"/>
  </w:num>
  <w:num w:numId="34">
    <w:abstractNumId w:val="27"/>
  </w:num>
  <w:num w:numId="35">
    <w:abstractNumId w:val="23"/>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91"/>
    <w:rsid w:val="00001BD6"/>
    <w:rsid w:val="00002EC0"/>
    <w:rsid w:val="000030B7"/>
    <w:rsid w:val="000052AD"/>
    <w:rsid w:val="00005E87"/>
    <w:rsid w:val="000071E4"/>
    <w:rsid w:val="00015E0B"/>
    <w:rsid w:val="0001764D"/>
    <w:rsid w:val="000208BB"/>
    <w:rsid w:val="00026EB0"/>
    <w:rsid w:val="00027FA6"/>
    <w:rsid w:val="000302B4"/>
    <w:rsid w:val="000312A2"/>
    <w:rsid w:val="00032B4D"/>
    <w:rsid w:val="00033772"/>
    <w:rsid w:val="0003572B"/>
    <w:rsid w:val="00036FCA"/>
    <w:rsid w:val="00036FE2"/>
    <w:rsid w:val="00040998"/>
    <w:rsid w:val="00040F4D"/>
    <w:rsid w:val="00041534"/>
    <w:rsid w:val="000431E2"/>
    <w:rsid w:val="0005025E"/>
    <w:rsid w:val="00056C6C"/>
    <w:rsid w:val="00057144"/>
    <w:rsid w:val="000611DE"/>
    <w:rsid w:val="000618B0"/>
    <w:rsid w:val="000621F5"/>
    <w:rsid w:val="00062948"/>
    <w:rsid w:val="0006577D"/>
    <w:rsid w:val="0007591C"/>
    <w:rsid w:val="00076DA7"/>
    <w:rsid w:val="00080356"/>
    <w:rsid w:val="000820BA"/>
    <w:rsid w:val="00085D2D"/>
    <w:rsid w:val="00086649"/>
    <w:rsid w:val="00086DE6"/>
    <w:rsid w:val="00086F1C"/>
    <w:rsid w:val="00093645"/>
    <w:rsid w:val="00096B75"/>
    <w:rsid w:val="000A16C2"/>
    <w:rsid w:val="000A2488"/>
    <w:rsid w:val="000A3A82"/>
    <w:rsid w:val="000A440E"/>
    <w:rsid w:val="000A75C4"/>
    <w:rsid w:val="000B12BA"/>
    <w:rsid w:val="000B26BC"/>
    <w:rsid w:val="000B3785"/>
    <w:rsid w:val="000B4B70"/>
    <w:rsid w:val="000B5699"/>
    <w:rsid w:val="000B74DE"/>
    <w:rsid w:val="000B7588"/>
    <w:rsid w:val="000C13F6"/>
    <w:rsid w:val="000C3678"/>
    <w:rsid w:val="000D05F8"/>
    <w:rsid w:val="000D43F6"/>
    <w:rsid w:val="000D4B66"/>
    <w:rsid w:val="000E2C7C"/>
    <w:rsid w:val="000E652E"/>
    <w:rsid w:val="000F2E66"/>
    <w:rsid w:val="000F7E5F"/>
    <w:rsid w:val="00101DB4"/>
    <w:rsid w:val="00110069"/>
    <w:rsid w:val="00111E32"/>
    <w:rsid w:val="00113826"/>
    <w:rsid w:val="00121567"/>
    <w:rsid w:val="00121693"/>
    <w:rsid w:val="001217E4"/>
    <w:rsid w:val="001234DD"/>
    <w:rsid w:val="00123667"/>
    <w:rsid w:val="001300F8"/>
    <w:rsid w:val="00130AF7"/>
    <w:rsid w:val="001375AF"/>
    <w:rsid w:val="00141C8F"/>
    <w:rsid w:val="00141F7F"/>
    <w:rsid w:val="00142C53"/>
    <w:rsid w:val="001465D8"/>
    <w:rsid w:val="0015047B"/>
    <w:rsid w:val="0015075A"/>
    <w:rsid w:val="00155AE3"/>
    <w:rsid w:val="00156176"/>
    <w:rsid w:val="0015648B"/>
    <w:rsid w:val="0015740D"/>
    <w:rsid w:val="00157A5C"/>
    <w:rsid w:val="00160686"/>
    <w:rsid w:val="0016304D"/>
    <w:rsid w:val="0016537C"/>
    <w:rsid w:val="00170E3A"/>
    <w:rsid w:val="00172DA6"/>
    <w:rsid w:val="00173123"/>
    <w:rsid w:val="001767F2"/>
    <w:rsid w:val="00180474"/>
    <w:rsid w:val="001868F2"/>
    <w:rsid w:val="00187F55"/>
    <w:rsid w:val="00193140"/>
    <w:rsid w:val="001A1819"/>
    <w:rsid w:val="001A2D51"/>
    <w:rsid w:val="001A3901"/>
    <w:rsid w:val="001A41DB"/>
    <w:rsid w:val="001A696C"/>
    <w:rsid w:val="001B63D5"/>
    <w:rsid w:val="001C0800"/>
    <w:rsid w:val="001C3C81"/>
    <w:rsid w:val="001C6D6D"/>
    <w:rsid w:val="001D1DBD"/>
    <w:rsid w:val="001D3CFC"/>
    <w:rsid w:val="001D53C5"/>
    <w:rsid w:val="001D7D81"/>
    <w:rsid w:val="001E2CF6"/>
    <w:rsid w:val="001E399B"/>
    <w:rsid w:val="001E51AD"/>
    <w:rsid w:val="001F12D0"/>
    <w:rsid w:val="001F1D0C"/>
    <w:rsid w:val="001F625E"/>
    <w:rsid w:val="001F748C"/>
    <w:rsid w:val="00200EA0"/>
    <w:rsid w:val="00205291"/>
    <w:rsid w:val="00205314"/>
    <w:rsid w:val="0020548A"/>
    <w:rsid w:val="0020616C"/>
    <w:rsid w:val="00213622"/>
    <w:rsid w:val="0022033E"/>
    <w:rsid w:val="002224EE"/>
    <w:rsid w:val="00231834"/>
    <w:rsid w:val="00231EE4"/>
    <w:rsid w:val="002345E4"/>
    <w:rsid w:val="002406F9"/>
    <w:rsid w:val="002443A5"/>
    <w:rsid w:val="00246198"/>
    <w:rsid w:val="002476AA"/>
    <w:rsid w:val="002479B5"/>
    <w:rsid w:val="00251E0C"/>
    <w:rsid w:val="00253203"/>
    <w:rsid w:val="00254274"/>
    <w:rsid w:val="002546CD"/>
    <w:rsid w:val="00256CB9"/>
    <w:rsid w:val="00256D0A"/>
    <w:rsid w:val="00261540"/>
    <w:rsid w:val="00262E9E"/>
    <w:rsid w:val="00265722"/>
    <w:rsid w:val="00270F36"/>
    <w:rsid w:val="00271564"/>
    <w:rsid w:val="00272D7B"/>
    <w:rsid w:val="002747BC"/>
    <w:rsid w:val="00276A44"/>
    <w:rsid w:val="0027782E"/>
    <w:rsid w:val="0028279E"/>
    <w:rsid w:val="00283880"/>
    <w:rsid w:val="0028575E"/>
    <w:rsid w:val="00287EAA"/>
    <w:rsid w:val="00290163"/>
    <w:rsid w:val="0029343B"/>
    <w:rsid w:val="0029500D"/>
    <w:rsid w:val="00295D37"/>
    <w:rsid w:val="002A3D22"/>
    <w:rsid w:val="002A3EC8"/>
    <w:rsid w:val="002A6FA3"/>
    <w:rsid w:val="002A7A1A"/>
    <w:rsid w:val="002A7AF9"/>
    <w:rsid w:val="002B2B25"/>
    <w:rsid w:val="002B2E39"/>
    <w:rsid w:val="002B2E96"/>
    <w:rsid w:val="002B31AA"/>
    <w:rsid w:val="002B5B17"/>
    <w:rsid w:val="002B69A5"/>
    <w:rsid w:val="002C3CB3"/>
    <w:rsid w:val="002C6E25"/>
    <w:rsid w:val="002C7BC9"/>
    <w:rsid w:val="002D2AFE"/>
    <w:rsid w:val="002D4309"/>
    <w:rsid w:val="002D44CC"/>
    <w:rsid w:val="002D4994"/>
    <w:rsid w:val="002D4C31"/>
    <w:rsid w:val="002E2AA5"/>
    <w:rsid w:val="002E2FA6"/>
    <w:rsid w:val="002E507E"/>
    <w:rsid w:val="002E7A4F"/>
    <w:rsid w:val="002F068D"/>
    <w:rsid w:val="002F5E73"/>
    <w:rsid w:val="0030071D"/>
    <w:rsid w:val="0030109B"/>
    <w:rsid w:val="003012F6"/>
    <w:rsid w:val="00304FCB"/>
    <w:rsid w:val="00305AE5"/>
    <w:rsid w:val="0030652B"/>
    <w:rsid w:val="003124F0"/>
    <w:rsid w:val="003148A5"/>
    <w:rsid w:val="00314A56"/>
    <w:rsid w:val="00323604"/>
    <w:rsid w:val="003249DD"/>
    <w:rsid w:val="0033206D"/>
    <w:rsid w:val="00333674"/>
    <w:rsid w:val="00335EB9"/>
    <w:rsid w:val="003432A2"/>
    <w:rsid w:val="00353E97"/>
    <w:rsid w:val="00355728"/>
    <w:rsid w:val="00355B39"/>
    <w:rsid w:val="00355D36"/>
    <w:rsid w:val="003628E8"/>
    <w:rsid w:val="003642EA"/>
    <w:rsid w:val="003656C0"/>
    <w:rsid w:val="0037141B"/>
    <w:rsid w:val="00374A1D"/>
    <w:rsid w:val="0037507C"/>
    <w:rsid w:val="003760CF"/>
    <w:rsid w:val="00380A66"/>
    <w:rsid w:val="003810C0"/>
    <w:rsid w:val="003835BA"/>
    <w:rsid w:val="00390F8E"/>
    <w:rsid w:val="00392EF6"/>
    <w:rsid w:val="00396275"/>
    <w:rsid w:val="00397A45"/>
    <w:rsid w:val="003A265A"/>
    <w:rsid w:val="003A4DBF"/>
    <w:rsid w:val="003A6EDE"/>
    <w:rsid w:val="003A7CAE"/>
    <w:rsid w:val="003B003C"/>
    <w:rsid w:val="003B03D5"/>
    <w:rsid w:val="003B3EBE"/>
    <w:rsid w:val="003C47E6"/>
    <w:rsid w:val="003C51FC"/>
    <w:rsid w:val="003D1D8F"/>
    <w:rsid w:val="003D2B3A"/>
    <w:rsid w:val="003D3FBF"/>
    <w:rsid w:val="003D5913"/>
    <w:rsid w:val="003D5CFB"/>
    <w:rsid w:val="003E0FA9"/>
    <w:rsid w:val="003E41B9"/>
    <w:rsid w:val="003E6508"/>
    <w:rsid w:val="003E6847"/>
    <w:rsid w:val="003F08CC"/>
    <w:rsid w:val="003F2885"/>
    <w:rsid w:val="003F6EE8"/>
    <w:rsid w:val="00402F0D"/>
    <w:rsid w:val="00406043"/>
    <w:rsid w:val="004107AD"/>
    <w:rsid w:val="00412604"/>
    <w:rsid w:val="004130EE"/>
    <w:rsid w:val="00415E0D"/>
    <w:rsid w:val="004169E4"/>
    <w:rsid w:val="0041704F"/>
    <w:rsid w:val="0042071D"/>
    <w:rsid w:val="004226D1"/>
    <w:rsid w:val="0042307F"/>
    <w:rsid w:val="004323B8"/>
    <w:rsid w:val="004341D7"/>
    <w:rsid w:val="004449C5"/>
    <w:rsid w:val="00446FD7"/>
    <w:rsid w:val="004477B5"/>
    <w:rsid w:val="00460DF3"/>
    <w:rsid w:val="00463AB1"/>
    <w:rsid w:val="00464D5A"/>
    <w:rsid w:val="00466B6D"/>
    <w:rsid w:val="004707E5"/>
    <w:rsid w:val="00470889"/>
    <w:rsid w:val="00471313"/>
    <w:rsid w:val="00471D2B"/>
    <w:rsid w:val="00474165"/>
    <w:rsid w:val="004756EA"/>
    <w:rsid w:val="00483975"/>
    <w:rsid w:val="00485431"/>
    <w:rsid w:val="00490676"/>
    <w:rsid w:val="004A0803"/>
    <w:rsid w:val="004B088E"/>
    <w:rsid w:val="004B1C7F"/>
    <w:rsid w:val="004B6E04"/>
    <w:rsid w:val="004C0714"/>
    <w:rsid w:val="004C224B"/>
    <w:rsid w:val="004C2E6B"/>
    <w:rsid w:val="004C743B"/>
    <w:rsid w:val="004D1340"/>
    <w:rsid w:val="004D28E9"/>
    <w:rsid w:val="004D4E08"/>
    <w:rsid w:val="004D64E1"/>
    <w:rsid w:val="004D7CE4"/>
    <w:rsid w:val="004E03C9"/>
    <w:rsid w:val="004E25AF"/>
    <w:rsid w:val="004E3984"/>
    <w:rsid w:val="004E3FAB"/>
    <w:rsid w:val="004E49EB"/>
    <w:rsid w:val="004E4E47"/>
    <w:rsid w:val="004E5176"/>
    <w:rsid w:val="004E56BA"/>
    <w:rsid w:val="004F5522"/>
    <w:rsid w:val="004F79DD"/>
    <w:rsid w:val="00502C39"/>
    <w:rsid w:val="00503902"/>
    <w:rsid w:val="00512BC8"/>
    <w:rsid w:val="00513F85"/>
    <w:rsid w:val="00515B18"/>
    <w:rsid w:val="00516CC6"/>
    <w:rsid w:val="0052092E"/>
    <w:rsid w:val="00524208"/>
    <w:rsid w:val="00524834"/>
    <w:rsid w:val="005261FC"/>
    <w:rsid w:val="00527FCE"/>
    <w:rsid w:val="005317D5"/>
    <w:rsid w:val="00534058"/>
    <w:rsid w:val="00535612"/>
    <w:rsid w:val="00542C2F"/>
    <w:rsid w:val="00543F75"/>
    <w:rsid w:val="0054444B"/>
    <w:rsid w:val="005508E3"/>
    <w:rsid w:val="00551672"/>
    <w:rsid w:val="00551E07"/>
    <w:rsid w:val="005534F0"/>
    <w:rsid w:val="00554418"/>
    <w:rsid w:val="00555574"/>
    <w:rsid w:val="0055744D"/>
    <w:rsid w:val="00557781"/>
    <w:rsid w:val="00557F11"/>
    <w:rsid w:val="00560F0C"/>
    <w:rsid w:val="005613A1"/>
    <w:rsid w:val="00562975"/>
    <w:rsid w:val="00565F5D"/>
    <w:rsid w:val="00566D34"/>
    <w:rsid w:val="005734E7"/>
    <w:rsid w:val="0057505F"/>
    <w:rsid w:val="005750D2"/>
    <w:rsid w:val="00576DA6"/>
    <w:rsid w:val="00581FB0"/>
    <w:rsid w:val="00587758"/>
    <w:rsid w:val="00597EC5"/>
    <w:rsid w:val="005A0FFF"/>
    <w:rsid w:val="005A2D8B"/>
    <w:rsid w:val="005A69DA"/>
    <w:rsid w:val="005A6FA8"/>
    <w:rsid w:val="005B05C5"/>
    <w:rsid w:val="005B2AA7"/>
    <w:rsid w:val="005B2F37"/>
    <w:rsid w:val="005B48B2"/>
    <w:rsid w:val="005B6F05"/>
    <w:rsid w:val="005B7161"/>
    <w:rsid w:val="005C3E2F"/>
    <w:rsid w:val="005C7A34"/>
    <w:rsid w:val="005D1551"/>
    <w:rsid w:val="005D2DE6"/>
    <w:rsid w:val="005D557C"/>
    <w:rsid w:val="005D7E3A"/>
    <w:rsid w:val="005E1CBA"/>
    <w:rsid w:val="005E2A8B"/>
    <w:rsid w:val="005E3EA8"/>
    <w:rsid w:val="005E4203"/>
    <w:rsid w:val="005F185A"/>
    <w:rsid w:val="005F1972"/>
    <w:rsid w:val="005F2F39"/>
    <w:rsid w:val="005F3A15"/>
    <w:rsid w:val="005F6994"/>
    <w:rsid w:val="005F7394"/>
    <w:rsid w:val="005F772F"/>
    <w:rsid w:val="006001EB"/>
    <w:rsid w:val="0060479D"/>
    <w:rsid w:val="00604D74"/>
    <w:rsid w:val="00617738"/>
    <w:rsid w:val="00617C40"/>
    <w:rsid w:val="00622703"/>
    <w:rsid w:val="00624B00"/>
    <w:rsid w:val="00631781"/>
    <w:rsid w:val="00632041"/>
    <w:rsid w:val="00633691"/>
    <w:rsid w:val="00636C4D"/>
    <w:rsid w:val="006424B3"/>
    <w:rsid w:val="00643745"/>
    <w:rsid w:val="00644CD2"/>
    <w:rsid w:val="00646C13"/>
    <w:rsid w:val="00653933"/>
    <w:rsid w:val="006615CA"/>
    <w:rsid w:val="006628E5"/>
    <w:rsid w:val="00662F54"/>
    <w:rsid w:val="00666B6C"/>
    <w:rsid w:val="00667472"/>
    <w:rsid w:val="006713BB"/>
    <w:rsid w:val="006723AF"/>
    <w:rsid w:val="006748BE"/>
    <w:rsid w:val="006754CF"/>
    <w:rsid w:val="00675CC5"/>
    <w:rsid w:val="00675D7D"/>
    <w:rsid w:val="006824F4"/>
    <w:rsid w:val="006855FB"/>
    <w:rsid w:val="00687FE9"/>
    <w:rsid w:val="00690C05"/>
    <w:rsid w:val="00692AAB"/>
    <w:rsid w:val="00694D2B"/>
    <w:rsid w:val="00695A3D"/>
    <w:rsid w:val="0069641D"/>
    <w:rsid w:val="00697F2C"/>
    <w:rsid w:val="006A0DD8"/>
    <w:rsid w:val="006A45FF"/>
    <w:rsid w:val="006A62EF"/>
    <w:rsid w:val="006A7D55"/>
    <w:rsid w:val="006B19FE"/>
    <w:rsid w:val="006B5AAA"/>
    <w:rsid w:val="006C1616"/>
    <w:rsid w:val="006C4570"/>
    <w:rsid w:val="006D214B"/>
    <w:rsid w:val="006D27C8"/>
    <w:rsid w:val="006D2ACA"/>
    <w:rsid w:val="006D3424"/>
    <w:rsid w:val="006D351B"/>
    <w:rsid w:val="006D4A63"/>
    <w:rsid w:val="006D6E6E"/>
    <w:rsid w:val="006D72FD"/>
    <w:rsid w:val="006E18D7"/>
    <w:rsid w:val="006E1CE3"/>
    <w:rsid w:val="006E2BCC"/>
    <w:rsid w:val="006E331F"/>
    <w:rsid w:val="006E4EBC"/>
    <w:rsid w:val="006E5C4B"/>
    <w:rsid w:val="006F131D"/>
    <w:rsid w:val="006F29DE"/>
    <w:rsid w:val="006F5453"/>
    <w:rsid w:val="006F63AD"/>
    <w:rsid w:val="007103F3"/>
    <w:rsid w:val="0071133D"/>
    <w:rsid w:val="00711496"/>
    <w:rsid w:val="00711508"/>
    <w:rsid w:val="00711A28"/>
    <w:rsid w:val="00717BBC"/>
    <w:rsid w:val="007223F6"/>
    <w:rsid w:val="007232B9"/>
    <w:rsid w:val="007242C2"/>
    <w:rsid w:val="00726A43"/>
    <w:rsid w:val="00726E7C"/>
    <w:rsid w:val="00731F4A"/>
    <w:rsid w:val="007320FA"/>
    <w:rsid w:val="00733656"/>
    <w:rsid w:val="007346BC"/>
    <w:rsid w:val="0073581C"/>
    <w:rsid w:val="0074132B"/>
    <w:rsid w:val="00741600"/>
    <w:rsid w:val="007422F5"/>
    <w:rsid w:val="0074371E"/>
    <w:rsid w:val="007441CC"/>
    <w:rsid w:val="00746329"/>
    <w:rsid w:val="00746D28"/>
    <w:rsid w:val="00752955"/>
    <w:rsid w:val="00752A17"/>
    <w:rsid w:val="00754423"/>
    <w:rsid w:val="007566A3"/>
    <w:rsid w:val="00757852"/>
    <w:rsid w:val="00762F72"/>
    <w:rsid w:val="007657B3"/>
    <w:rsid w:val="00765D15"/>
    <w:rsid w:val="00766A8E"/>
    <w:rsid w:val="00771675"/>
    <w:rsid w:val="007813F0"/>
    <w:rsid w:val="00785441"/>
    <w:rsid w:val="00786950"/>
    <w:rsid w:val="00790F8F"/>
    <w:rsid w:val="00794393"/>
    <w:rsid w:val="00794A31"/>
    <w:rsid w:val="007961A5"/>
    <w:rsid w:val="00796CA0"/>
    <w:rsid w:val="007971D8"/>
    <w:rsid w:val="007A0784"/>
    <w:rsid w:val="007A1DC4"/>
    <w:rsid w:val="007A24F7"/>
    <w:rsid w:val="007A327A"/>
    <w:rsid w:val="007A5DC5"/>
    <w:rsid w:val="007B5BEE"/>
    <w:rsid w:val="007B6D4D"/>
    <w:rsid w:val="007C0E10"/>
    <w:rsid w:val="007C1036"/>
    <w:rsid w:val="007C2E2B"/>
    <w:rsid w:val="007D0F9B"/>
    <w:rsid w:val="007D7AC2"/>
    <w:rsid w:val="007E0119"/>
    <w:rsid w:val="007E0AD5"/>
    <w:rsid w:val="007E210E"/>
    <w:rsid w:val="007E441E"/>
    <w:rsid w:val="007E60E5"/>
    <w:rsid w:val="007E7D25"/>
    <w:rsid w:val="007F0069"/>
    <w:rsid w:val="007F1260"/>
    <w:rsid w:val="007F77ED"/>
    <w:rsid w:val="007F7E4F"/>
    <w:rsid w:val="0080067D"/>
    <w:rsid w:val="00801CF1"/>
    <w:rsid w:val="008020BB"/>
    <w:rsid w:val="0080394D"/>
    <w:rsid w:val="00814DEA"/>
    <w:rsid w:val="008165EC"/>
    <w:rsid w:val="00821A97"/>
    <w:rsid w:val="0082403B"/>
    <w:rsid w:val="0083007A"/>
    <w:rsid w:val="0083131E"/>
    <w:rsid w:val="00833322"/>
    <w:rsid w:val="00836FF0"/>
    <w:rsid w:val="00841674"/>
    <w:rsid w:val="008438B3"/>
    <w:rsid w:val="00845DC5"/>
    <w:rsid w:val="00850923"/>
    <w:rsid w:val="00850B44"/>
    <w:rsid w:val="00852236"/>
    <w:rsid w:val="00852F54"/>
    <w:rsid w:val="00853491"/>
    <w:rsid w:val="00854054"/>
    <w:rsid w:val="00854702"/>
    <w:rsid w:val="00855B79"/>
    <w:rsid w:val="00861350"/>
    <w:rsid w:val="00863093"/>
    <w:rsid w:val="008668A6"/>
    <w:rsid w:val="00867A62"/>
    <w:rsid w:val="00870B36"/>
    <w:rsid w:val="00873740"/>
    <w:rsid w:val="0087408A"/>
    <w:rsid w:val="00877DB7"/>
    <w:rsid w:val="00880C34"/>
    <w:rsid w:val="0088159B"/>
    <w:rsid w:val="0088654B"/>
    <w:rsid w:val="00886B8D"/>
    <w:rsid w:val="00887B5B"/>
    <w:rsid w:val="00896DFD"/>
    <w:rsid w:val="008A088B"/>
    <w:rsid w:val="008A1834"/>
    <w:rsid w:val="008B2E84"/>
    <w:rsid w:val="008B3366"/>
    <w:rsid w:val="008B450A"/>
    <w:rsid w:val="008B6794"/>
    <w:rsid w:val="008B79D7"/>
    <w:rsid w:val="008C4B33"/>
    <w:rsid w:val="008C6C95"/>
    <w:rsid w:val="008C770F"/>
    <w:rsid w:val="008D138F"/>
    <w:rsid w:val="008D42F4"/>
    <w:rsid w:val="008D55F7"/>
    <w:rsid w:val="008D62BB"/>
    <w:rsid w:val="008D7AA6"/>
    <w:rsid w:val="008E1EDF"/>
    <w:rsid w:val="008E2872"/>
    <w:rsid w:val="008E49E3"/>
    <w:rsid w:val="008E5B84"/>
    <w:rsid w:val="008E7EA5"/>
    <w:rsid w:val="008F191B"/>
    <w:rsid w:val="008F65BE"/>
    <w:rsid w:val="00900712"/>
    <w:rsid w:val="00901D63"/>
    <w:rsid w:val="00903A34"/>
    <w:rsid w:val="00904DE9"/>
    <w:rsid w:val="009050CC"/>
    <w:rsid w:val="00906A66"/>
    <w:rsid w:val="00906DAA"/>
    <w:rsid w:val="009075F1"/>
    <w:rsid w:val="00907768"/>
    <w:rsid w:val="00907C3C"/>
    <w:rsid w:val="009111B6"/>
    <w:rsid w:val="009160A9"/>
    <w:rsid w:val="009214B8"/>
    <w:rsid w:val="00921A0F"/>
    <w:rsid w:val="00925E15"/>
    <w:rsid w:val="00926282"/>
    <w:rsid w:val="00927337"/>
    <w:rsid w:val="00927C6B"/>
    <w:rsid w:val="00927E7A"/>
    <w:rsid w:val="00930429"/>
    <w:rsid w:val="0093050D"/>
    <w:rsid w:val="00930A55"/>
    <w:rsid w:val="0093250A"/>
    <w:rsid w:val="009341CE"/>
    <w:rsid w:val="00944786"/>
    <w:rsid w:val="00945C23"/>
    <w:rsid w:val="0095091C"/>
    <w:rsid w:val="00950DFD"/>
    <w:rsid w:val="009532D9"/>
    <w:rsid w:val="00957F1E"/>
    <w:rsid w:val="009649C0"/>
    <w:rsid w:val="00972895"/>
    <w:rsid w:val="009772AD"/>
    <w:rsid w:val="009778C2"/>
    <w:rsid w:val="00985D81"/>
    <w:rsid w:val="009861E3"/>
    <w:rsid w:val="0098643F"/>
    <w:rsid w:val="0099125B"/>
    <w:rsid w:val="00991F28"/>
    <w:rsid w:val="00992A87"/>
    <w:rsid w:val="00992D81"/>
    <w:rsid w:val="009A34D7"/>
    <w:rsid w:val="009A3C72"/>
    <w:rsid w:val="009A4724"/>
    <w:rsid w:val="009A70C2"/>
    <w:rsid w:val="009A74C3"/>
    <w:rsid w:val="009B0DB9"/>
    <w:rsid w:val="009B2315"/>
    <w:rsid w:val="009B4E47"/>
    <w:rsid w:val="009B7F1C"/>
    <w:rsid w:val="009C14A4"/>
    <w:rsid w:val="009C2684"/>
    <w:rsid w:val="009C354E"/>
    <w:rsid w:val="009C4FA7"/>
    <w:rsid w:val="009C7A75"/>
    <w:rsid w:val="009D3937"/>
    <w:rsid w:val="009D5653"/>
    <w:rsid w:val="009D6B8D"/>
    <w:rsid w:val="009D7ECF"/>
    <w:rsid w:val="009E19DB"/>
    <w:rsid w:val="009E53A6"/>
    <w:rsid w:val="009E542B"/>
    <w:rsid w:val="009E5E7A"/>
    <w:rsid w:val="009E7BB2"/>
    <w:rsid w:val="009F07E2"/>
    <w:rsid w:val="009F3121"/>
    <w:rsid w:val="009F3403"/>
    <w:rsid w:val="009F4EE1"/>
    <w:rsid w:val="009F596B"/>
    <w:rsid w:val="00A021A0"/>
    <w:rsid w:val="00A15247"/>
    <w:rsid w:val="00A15977"/>
    <w:rsid w:val="00A1622C"/>
    <w:rsid w:val="00A203FF"/>
    <w:rsid w:val="00A228C5"/>
    <w:rsid w:val="00A22F0E"/>
    <w:rsid w:val="00A240E1"/>
    <w:rsid w:val="00A31148"/>
    <w:rsid w:val="00A31454"/>
    <w:rsid w:val="00A31BBE"/>
    <w:rsid w:val="00A35B1D"/>
    <w:rsid w:val="00A37A9B"/>
    <w:rsid w:val="00A37F4C"/>
    <w:rsid w:val="00A40510"/>
    <w:rsid w:val="00A416C3"/>
    <w:rsid w:val="00A44B79"/>
    <w:rsid w:val="00A478C2"/>
    <w:rsid w:val="00A51828"/>
    <w:rsid w:val="00A51D9F"/>
    <w:rsid w:val="00A5596D"/>
    <w:rsid w:val="00A559EE"/>
    <w:rsid w:val="00A57A43"/>
    <w:rsid w:val="00A60CFD"/>
    <w:rsid w:val="00A615A8"/>
    <w:rsid w:val="00A63E27"/>
    <w:rsid w:val="00A64125"/>
    <w:rsid w:val="00A701DA"/>
    <w:rsid w:val="00A73C50"/>
    <w:rsid w:val="00A770C9"/>
    <w:rsid w:val="00A77ACB"/>
    <w:rsid w:val="00A77F51"/>
    <w:rsid w:val="00A81C6F"/>
    <w:rsid w:val="00A8417D"/>
    <w:rsid w:val="00A86342"/>
    <w:rsid w:val="00A869DC"/>
    <w:rsid w:val="00A86E0E"/>
    <w:rsid w:val="00A94406"/>
    <w:rsid w:val="00AA35AB"/>
    <w:rsid w:val="00AB257D"/>
    <w:rsid w:val="00AB34AD"/>
    <w:rsid w:val="00AC6166"/>
    <w:rsid w:val="00AD0F40"/>
    <w:rsid w:val="00AD2455"/>
    <w:rsid w:val="00AD283A"/>
    <w:rsid w:val="00AD31DE"/>
    <w:rsid w:val="00AD3963"/>
    <w:rsid w:val="00AD4442"/>
    <w:rsid w:val="00AD5FE4"/>
    <w:rsid w:val="00AD6403"/>
    <w:rsid w:val="00AE4179"/>
    <w:rsid w:val="00AF1AA4"/>
    <w:rsid w:val="00AF39BC"/>
    <w:rsid w:val="00AF4440"/>
    <w:rsid w:val="00AF796C"/>
    <w:rsid w:val="00B00E5E"/>
    <w:rsid w:val="00B017D3"/>
    <w:rsid w:val="00B01A92"/>
    <w:rsid w:val="00B029DC"/>
    <w:rsid w:val="00B046A9"/>
    <w:rsid w:val="00B04FA6"/>
    <w:rsid w:val="00B05AEC"/>
    <w:rsid w:val="00B21C10"/>
    <w:rsid w:val="00B22FD8"/>
    <w:rsid w:val="00B2383D"/>
    <w:rsid w:val="00B25014"/>
    <w:rsid w:val="00B269A7"/>
    <w:rsid w:val="00B32D35"/>
    <w:rsid w:val="00B34E48"/>
    <w:rsid w:val="00B47D3B"/>
    <w:rsid w:val="00B6022C"/>
    <w:rsid w:val="00B63E4B"/>
    <w:rsid w:val="00B64668"/>
    <w:rsid w:val="00B70B57"/>
    <w:rsid w:val="00B74D61"/>
    <w:rsid w:val="00B771A6"/>
    <w:rsid w:val="00B77ADD"/>
    <w:rsid w:val="00B77F10"/>
    <w:rsid w:val="00B817F8"/>
    <w:rsid w:val="00B841F0"/>
    <w:rsid w:val="00B93B31"/>
    <w:rsid w:val="00B94768"/>
    <w:rsid w:val="00BA226D"/>
    <w:rsid w:val="00BA28CF"/>
    <w:rsid w:val="00BB26B2"/>
    <w:rsid w:val="00BB351B"/>
    <w:rsid w:val="00BB4D70"/>
    <w:rsid w:val="00BC13C0"/>
    <w:rsid w:val="00BC3294"/>
    <w:rsid w:val="00BC3D20"/>
    <w:rsid w:val="00BC6A80"/>
    <w:rsid w:val="00BC7A25"/>
    <w:rsid w:val="00BC7C3C"/>
    <w:rsid w:val="00BD0FB2"/>
    <w:rsid w:val="00BD6AA3"/>
    <w:rsid w:val="00BD71B2"/>
    <w:rsid w:val="00BE18F3"/>
    <w:rsid w:val="00BE5FDC"/>
    <w:rsid w:val="00BF0142"/>
    <w:rsid w:val="00BF0C78"/>
    <w:rsid w:val="00BF3452"/>
    <w:rsid w:val="00BF74D3"/>
    <w:rsid w:val="00BF7CA7"/>
    <w:rsid w:val="00C00C69"/>
    <w:rsid w:val="00C024A1"/>
    <w:rsid w:val="00C035A9"/>
    <w:rsid w:val="00C039C6"/>
    <w:rsid w:val="00C04C9E"/>
    <w:rsid w:val="00C10149"/>
    <w:rsid w:val="00C10705"/>
    <w:rsid w:val="00C115B5"/>
    <w:rsid w:val="00C12B68"/>
    <w:rsid w:val="00C12F59"/>
    <w:rsid w:val="00C14FFA"/>
    <w:rsid w:val="00C15221"/>
    <w:rsid w:val="00C17943"/>
    <w:rsid w:val="00C20065"/>
    <w:rsid w:val="00C222BC"/>
    <w:rsid w:val="00C32E6F"/>
    <w:rsid w:val="00C42CAB"/>
    <w:rsid w:val="00C45EE8"/>
    <w:rsid w:val="00C4715A"/>
    <w:rsid w:val="00C508EE"/>
    <w:rsid w:val="00C510BB"/>
    <w:rsid w:val="00C54739"/>
    <w:rsid w:val="00C547AE"/>
    <w:rsid w:val="00C57A32"/>
    <w:rsid w:val="00C60892"/>
    <w:rsid w:val="00C621B1"/>
    <w:rsid w:val="00C625B5"/>
    <w:rsid w:val="00C62CF9"/>
    <w:rsid w:val="00C67129"/>
    <w:rsid w:val="00C67A13"/>
    <w:rsid w:val="00C67C36"/>
    <w:rsid w:val="00C73D50"/>
    <w:rsid w:val="00C74460"/>
    <w:rsid w:val="00C74A67"/>
    <w:rsid w:val="00C77427"/>
    <w:rsid w:val="00C77552"/>
    <w:rsid w:val="00C82FA9"/>
    <w:rsid w:val="00C832CA"/>
    <w:rsid w:val="00C846CD"/>
    <w:rsid w:val="00C93454"/>
    <w:rsid w:val="00C93812"/>
    <w:rsid w:val="00C97C27"/>
    <w:rsid w:val="00CA1A57"/>
    <w:rsid w:val="00CA1C30"/>
    <w:rsid w:val="00CA522C"/>
    <w:rsid w:val="00CA7045"/>
    <w:rsid w:val="00CB369F"/>
    <w:rsid w:val="00CB507A"/>
    <w:rsid w:val="00CB51CC"/>
    <w:rsid w:val="00CC136B"/>
    <w:rsid w:val="00CC6F3E"/>
    <w:rsid w:val="00CD07E5"/>
    <w:rsid w:val="00CD21E2"/>
    <w:rsid w:val="00CD314B"/>
    <w:rsid w:val="00CD5F08"/>
    <w:rsid w:val="00CD78C2"/>
    <w:rsid w:val="00CE1916"/>
    <w:rsid w:val="00CE2E82"/>
    <w:rsid w:val="00CE322E"/>
    <w:rsid w:val="00CE3F15"/>
    <w:rsid w:val="00CE67D8"/>
    <w:rsid w:val="00CE6F46"/>
    <w:rsid w:val="00CF34F9"/>
    <w:rsid w:val="00CF5A3A"/>
    <w:rsid w:val="00D01EDD"/>
    <w:rsid w:val="00D049FA"/>
    <w:rsid w:val="00D05D98"/>
    <w:rsid w:val="00D124E1"/>
    <w:rsid w:val="00D124EA"/>
    <w:rsid w:val="00D13646"/>
    <w:rsid w:val="00D14F6D"/>
    <w:rsid w:val="00D15DD5"/>
    <w:rsid w:val="00D20B06"/>
    <w:rsid w:val="00D25E18"/>
    <w:rsid w:val="00D25F67"/>
    <w:rsid w:val="00D2789F"/>
    <w:rsid w:val="00D3145C"/>
    <w:rsid w:val="00D32893"/>
    <w:rsid w:val="00D32F8F"/>
    <w:rsid w:val="00D331BE"/>
    <w:rsid w:val="00D36079"/>
    <w:rsid w:val="00D43B8F"/>
    <w:rsid w:val="00D4515D"/>
    <w:rsid w:val="00D5014F"/>
    <w:rsid w:val="00D55DFE"/>
    <w:rsid w:val="00D628D3"/>
    <w:rsid w:val="00D64231"/>
    <w:rsid w:val="00D64820"/>
    <w:rsid w:val="00D66576"/>
    <w:rsid w:val="00D677A1"/>
    <w:rsid w:val="00D70E25"/>
    <w:rsid w:val="00D747CA"/>
    <w:rsid w:val="00D74D5B"/>
    <w:rsid w:val="00D76862"/>
    <w:rsid w:val="00D77866"/>
    <w:rsid w:val="00D8158A"/>
    <w:rsid w:val="00D82766"/>
    <w:rsid w:val="00D83DCE"/>
    <w:rsid w:val="00D9075F"/>
    <w:rsid w:val="00D948CB"/>
    <w:rsid w:val="00DA144D"/>
    <w:rsid w:val="00DA1552"/>
    <w:rsid w:val="00DA1B83"/>
    <w:rsid w:val="00DA4B82"/>
    <w:rsid w:val="00DA74F2"/>
    <w:rsid w:val="00DA74F8"/>
    <w:rsid w:val="00DA7EF1"/>
    <w:rsid w:val="00DB2296"/>
    <w:rsid w:val="00DB3145"/>
    <w:rsid w:val="00DB488E"/>
    <w:rsid w:val="00DB5021"/>
    <w:rsid w:val="00DB5EE3"/>
    <w:rsid w:val="00DB6C64"/>
    <w:rsid w:val="00DC2ADC"/>
    <w:rsid w:val="00DC4C86"/>
    <w:rsid w:val="00DC504F"/>
    <w:rsid w:val="00DC51DB"/>
    <w:rsid w:val="00DD077F"/>
    <w:rsid w:val="00DD0B29"/>
    <w:rsid w:val="00DD4458"/>
    <w:rsid w:val="00DD567B"/>
    <w:rsid w:val="00DE06D7"/>
    <w:rsid w:val="00DE0BCE"/>
    <w:rsid w:val="00DE23EC"/>
    <w:rsid w:val="00DE3F7C"/>
    <w:rsid w:val="00DE4DAA"/>
    <w:rsid w:val="00DE6206"/>
    <w:rsid w:val="00DF0270"/>
    <w:rsid w:val="00DF1FB5"/>
    <w:rsid w:val="00DF509A"/>
    <w:rsid w:val="00DF774E"/>
    <w:rsid w:val="00E01A70"/>
    <w:rsid w:val="00E0290E"/>
    <w:rsid w:val="00E03440"/>
    <w:rsid w:val="00E07E9B"/>
    <w:rsid w:val="00E11FB9"/>
    <w:rsid w:val="00E13267"/>
    <w:rsid w:val="00E154FD"/>
    <w:rsid w:val="00E2092D"/>
    <w:rsid w:val="00E2263B"/>
    <w:rsid w:val="00E23256"/>
    <w:rsid w:val="00E329F5"/>
    <w:rsid w:val="00E34148"/>
    <w:rsid w:val="00E368F3"/>
    <w:rsid w:val="00E434B1"/>
    <w:rsid w:val="00E46B43"/>
    <w:rsid w:val="00E70098"/>
    <w:rsid w:val="00E70508"/>
    <w:rsid w:val="00E71EE5"/>
    <w:rsid w:val="00E75EE9"/>
    <w:rsid w:val="00E76C6D"/>
    <w:rsid w:val="00E77353"/>
    <w:rsid w:val="00E7756A"/>
    <w:rsid w:val="00E80555"/>
    <w:rsid w:val="00E82E4E"/>
    <w:rsid w:val="00E86148"/>
    <w:rsid w:val="00E877B2"/>
    <w:rsid w:val="00E90833"/>
    <w:rsid w:val="00E90FD9"/>
    <w:rsid w:val="00E91C14"/>
    <w:rsid w:val="00E9274B"/>
    <w:rsid w:val="00E93E0F"/>
    <w:rsid w:val="00E94A7D"/>
    <w:rsid w:val="00E9609B"/>
    <w:rsid w:val="00E96C94"/>
    <w:rsid w:val="00E97BA4"/>
    <w:rsid w:val="00EA5C49"/>
    <w:rsid w:val="00EB1754"/>
    <w:rsid w:val="00EB1836"/>
    <w:rsid w:val="00EB2F8F"/>
    <w:rsid w:val="00EB4CFA"/>
    <w:rsid w:val="00EB5057"/>
    <w:rsid w:val="00EB6459"/>
    <w:rsid w:val="00EB6A41"/>
    <w:rsid w:val="00EC1CBB"/>
    <w:rsid w:val="00EC2BC8"/>
    <w:rsid w:val="00ED425E"/>
    <w:rsid w:val="00ED6A9B"/>
    <w:rsid w:val="00ED6D6B"/>
    <w:rsid w:val="00ED737A"/>
    <w:rsid w:val="00ED7F1B"/>
    <w:rsid w:val="00EE1E3B"/>
    <w:rsid w:val="00EE4622"/>
    <w:rsid w:val="00EE566B"/>
    <w:rsid w:val="00EF13B0"/>
    <w:rsid w:val="00EF2C22"/>
    <w:rsid w:val="00EF3BC7"/>
    <w:rsid w:val="00EF5444"/>
    <w:rsid w:val="00EF775D"/>
    <w:rsid w:val="00EF7868"/>
    <w:rsid w:val="00F00D97"/>
    <w:rsid w:val="00F02178"/>
    <w:rsid w:val="00F049E2"/>
    <w:rsid w:val="00F06767"/>
    <w:rsid w:val="00F06BD9"/>
    <w:rsid w:val="00F137D2"/>
    <w:rsid w:val="00F14E59"/>
    <w:rsid w:val="00F204E5"/>
    <w:rsid w:val="00F22B6E"/>
    <w:rsid w:val="00F2528E"/>
    <w:rsid w:val="00F25CC7"/>
    <w:rsid w:val="00F263A2"/>
    <w:rsid w:val="00F26E1E"/>
    <w:rsid w:val="00F30D91"/>
    <w:rsid w:val="00F3580A"/>
    <w:rsid w:val="00F36DC6"/>
    <w:rsid w:val="00F374ED"/>
    <w:rsid w:val="00F37A29"/>
    <w:rsid w:val="00F42466"/>
    <w:rsid w:val="00F442DE"/>
    <w:rsid w:val="00F456EB"/>
    <w:rsid w:val="00F464EF"/>
    <w:rsid w:val="00F46572"/>
    <w:rsid w:val="00F4720E"/>
    <w:rsid w:val="00F50DDF"/>
    <w:rsid w:val="00F5112B"/>
    <w:rsid w:val="00F51AD9"/>
    <w:rsid w:val="00F54CBE"/>
    <w:rsid w:val="00F55E4C"/>
    <w:rsid w:val="00F56E46"/>
    <w:rsid w:val="00F61642"/>
    <w:rsid w:val="00F65893"/>
    <w:rsid w:val="00F73209"/>
    <w:rsid w:val="00F74F50"/>
    <w:rsid w:val="00F801EB"/>
    <w:rsid w:val="00F82E29"/>
    <w:rsid w:val="00F83FED"/>
    <w:rsid w:val="00F84AF5"/>
    <w:rsid w:val="00F85130"/>
    <w:rsid w:val="00F857FF"/>
    <w:rsid w:val="00F90C5C"/>
    <w:rsid w:val="00F93482"/>
    <w:rsid w:val="00FA6FB8"/>
    <w:rsid w:val="00FB345C"/>
    <w:rsid w:val="00FB6BC9"/>
    <w:rsid w:val="00FC0887"/>
    <w:rsid w:val="00FC4A82"/>
    <w:rsid w:val="00FC571F"/>
    <w:rsid w:val="00FD029B"/>
    <w:rsid w:val="00FD0ABA"/>
    <w:rsid w:val="00FD30EC"/>
    <w:rsid w:val="00FE00DE"/>
    <w:rsid w:val="00FE08BE"/>
    <w:rsid w:val="00FE0F3D"/>
    <w:rsid w:val="00FE16DD"/>
    <w:rsid w:val="00FE6B11"/>
    <w:rsid w:val="00FF4031"/>
    <w:rsid w:val="00FF40A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775B15"/>
  <w15:chartTrackingRefBased/>
  <w15:docId w15:val="{B9814328-C1BE-4A65-A615-8FC2BFCE4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CO" w:eastAsia="es-CO" w:bidi="ar-SA"/>
      </w:rPr>
    </w:rPrDefault>
    <w:pPrDefault/>
  </w:docDefaults>
  <w:latentStyles w:defLockedState="0" w:defUIPriority="0" w:defSemiHidden="0" w:defUnhideWhenUsed="0" w:defQFormat="0" w:count="372">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lsdException w:name="footer" w:locked="1"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semiHidden="1" w:unhideWhenUsed="1"/>
    <w:lsdException w:name="Normal Table" w:locked="1"/>
    <w:lsdException w:name="annotation subject" w:locked="1"/>
    <w:lsdException w:name="No List" w:locked="1" w:uiPriority="99"/>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BD6AA3"/>
    <w:pPr>
      <w:spacing w:after="120"/>
      <w:jc w:val="both"/>
    </w:pPr>
    <w:rPr>
      <w:rFonts w:eastAsia="Times New Roman"/>
      <w:sz w:val="18"/>
      <w:szCs w:val="18"/>
      <w:lang w:eastAsia="en-US"/>
    </w:rPr>
  </w:style>
  <w:style w:type="paragraph" w:styleId="Ttulo1">
    <w:name w:val="heading 1"/>
    <w:basedOn w:val="Normal"/>
    <w:next w:val="Normal"/>
    <w:link w:val="Ttulo1Car"/>
    <w:qFormat/>
    <w:rsid w:val="00C024A1"/>
    <w:pPr>
      <w:keepNext/>
      <w:tabs>
        <w:tab w:val="left" w:pos="1485"/>
      </w:tabs>
      <w:jc w:val="center"/>
      <w:outlineLvl w:val="0"/>
    </w:pPr>
    <w:rPr>
      <w:rFonts w:ascii="Cambria" w:hAnsi="Cambria"/>
      <w:b/>
      <w:kern w:val="32"/>
      <w:sz w:val="32"/>
      <w:szCs w:val="20"/>
    </w:rPr>
  </w:style>
  <w:style w:type="paragraph" w:styleId="Ttulo2">
    <w:name w:val="heading 2"/>
    <w:basedOn w:val="Normal"/>
    <w:next w:val="Normal"/>
    <w:link w:val="Ttulo2Car"/>
    <w:qFormat/>
    <w:locked/>
    <w:rsid w:val="00852236"/>
    <w:pPr>
      <w:keepNext/>
      <w:tabs>
        <w:tab w:val="right" w:pos="2110"/>
      </w:tabs>
      <w:snapToGrid w:val="0"/>
      <w:spacing w:after="0"/>
      <w:ind w:left="-57"/>
      <w:outlineLvl w:val="1"/>
    </w:pPr>
    <w:rPr>
      <w:b/>
      <w:sz w:val="20"/>
      <w:szCs w:val="20"/>
      <w:lang w:val="es-MX" w:eastAsia="ar-SA"/>
    </w:rPr>
  </w:style>
  <w:style w:type="paragraph" w:styleId="Ttulo3">
    <w:name w:val="heading 3"/>
    <w:basedOn w:val="Normal"/>
    <w:next w:val="Normal"/>
    <w:link w:val="Ttulo3Car"/>
    <w:qFormat/>
    <w:rsid w:val="00F801EB"/>
    <w:pPr>
      <w:keepNext/>
      <w:spacing w:before="240" w:after="60"/>
      <w:outlineLvl w:val="2"/>
    </w:pPr>
    <w:rPr>
      <w:rFonts w:ascii="Cambria" w:hAnsi="Cambria"/>
      <w:b/>
      <w:sz w:val="26"/>
      <w:szCs w:val="20"/>
      <w:lang w:val="es-ES"/>
    </w:rPr>
  </w:style>
  <w:style w:type="paragraph" w:styleId="Ttulo4">
    <w:name w:val="heading 4"/>
    <w:basedOn w:val="Normal"/>
    <w:next w:val="Normal"/>
    <w:link w:val="Ttulo4Car"/>
    <w:qFormat/>
    <w:locked/>
    <w:rsid w:val="00687FE9"/>
    <w:pPr>
      <w:keepNext/>
      <w:snapToGrid w:val="0"/>
      <w:spacing w:after="0"/>
      <w:ind w:left="-57"/>
      <w:outlineLvl w:val="3"/>
    </w:pPr>
    <w:rPr>
      <w:b/>
      <w:i/>
      <w:sz w:val="20"/>
      <w:szCs w:val="20"/>
      <w:lang w:val="es-MX" w:eastAsia="ar-SA"/>
    </w:rPr>
  </w:style>
  <w:style w:type="paragraph" w:styleId="Ttulo5">
    <w:name w:val="heading 5"/>
    <w:basedOn w:val="Normal"/>
    <w:next w:val="Normal"/>
    <w:link w:val="Ttulo5Car"/>
    <w:qFormat/>
    <w:locked/>
    <w:rsid w:val="00746D28"/>
    <w:pPr>
      <w:keepNext/>
      <w:snapToGrid w:val="0"/>
      <w:spacing w:after="0"/>
      <w:ind w:left="-57"/>
      <w:outlineLvl w:val="4"/>
    </w:pPr>
    <w:rPr>
      <w:b/>
      <w:bCs/>
      <w:sz w:val="20"/>
      <w:szCs w:val="20"/>
      <w:u w:val="single"/>
      <w:lang w:eastAsia="ar-SA"/>
    </w:rPr>
  </w:style>
  <w:style w:type="paragraph" w:styleId="Ttulo6">
    <w:name w:val="heading 6"/>
    <w:basedOn w:val="Normal"/>
    <w:next w:val="Normal"/>
    <w:link w:val="Ttulo6Car"/>
    <w:qFormat/>
    <w:locked/>
    <w:rsid w:val="00746D28"/>
    <w:pPr>
      <w:keepNext/>
      <w:snapToGrid w:val="0"/>
      <w:spacing w:after="0"/>
      <w:ind w:left="-57"/>
      <w:outlineLvl w:val="5"/>
    </w:pPr>
    <w:rPr>
      <w:i/>
      <w:sz w:val="20"/>
      <w:szCs w:val="20"/>
      <w:lang w:val="es-MX" w:eastAsia="ar-SA"/>
    </w:rPr>
  </w:style>
  <w:style w:type="paragraph" w:styleId="Ttulo7">
    <w:name w:val="heading 7"/>
    <w:basedOn w:val="Normal"/>
    <w:next w:val="Normal"/>
    <w:link w:val="Ttulo7Car"/>
    <w:qFormat/>
    <w:locked/>
    <w:rsid w:val="00560F0C"/>
    <w:pPr>
      <w:keepNext/>
      <w:snapToGrid w:val="0"/>
      <w:outlineLvl w:val="6"/>
    </w:pPr>
    <w:rPr>
      <w:b/>
      <w:bCs/>
      <w:sz w:val="20"/>
      <w:szCs w:val="20"/>
      <w:u w:val="single"/>
      <w:lang w:eastAsia="ar-SA"/>
    </w:rPr>
  </w:style>
  <w:style w:type="paragraph" w:styleId="Ttulo8">
    <w:name w:val="heading 8"/>
    <w:basedOn w:val="Normal"/>
    <w:next w:val="Normal"/>
    <w:link w:val="Ttulo8Car"/>
    <w:qFormat/>
    <w:locked/>
    <w:rsid w:val="00560F0C"/>
    <w:pPr>
      <w:keepNext/>
      <w:snapToGrid w:val="0"/>
      <w:ind w:left="-48"/>
      <w:outlineLvl w:val="7"/>
    </w:pPr>
    <w:rPr>
      <w:b/>
      <w:bCs/>
      <w:sz w:val="20"/>
      <w:szCs w:val="20"/>
      <w:u w:val="single"/>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C10705"/>
    <w:rPr>
      <w:rFonts w:ascii="Cambria" w:hAnsi="Cambria" w:cs="Times New Roman"/>
      <w:b/>
      <w:kern w:val="32"/>
      <w:sz w:val="32"/>
      <w:lang w:val="es-CO" w:eastAsia="en-US"/>
    </w:rPr>
  </w:style>
  <w:style w:type="character" w:customStyle="1" w:styleId="Ttulo2Car">
    <w:name w:val="Título 2 Car"/>
    <w:link w:val="Ttulo2"/>
    <w:locked/>
    <w:rsid w:val="00852236"/>
    <w:rPr>
      <w:rFonts w:cs="Times New Roman"/>
      <w:b/>
      <w:sz w:val="20"/>
      <w:lang w:val="es-MX" w:eastAsia="ar-SA" w:bidi="ar-SA"/>
    </w:rPr>
  </w:style>
  <w:style w:type="character" w:customStyle="1" w:styleId="Ttulo3Car">
    <w:name w:val="Título 3 Car"/>
    <w:link w:val="Ttulo3"/>
    <w:locked/>
    <w:rsid w:val="00F801EB"/>
    <w:rPr>
      <w:rFonts w:ascii="Cambria" w:hAnsi="Cambria" w:cs="Times New Roman"/>
      <w:b/>
      <w:sz w:val="26"/>
      <w:lang w:val="x-none" w:eastAsia="en-US"/>
    </w:rPr>
  </w:style>
  <w:style w:type="character" w:customStyle="1" w:styleId="Ttulo4Car">
    <w:name w:val="Título 4 Car"/>
    <w:link w:val="Ttulo4"/>
    <w:locked/>
    <w:rsid w:val="00687FE9"/>
    <w:rPr>
      <w:rFonts w:cs="Times New Roman"/>
      <w:b/>
      <w:i/>
      <w:sz w:val="20"/>
      <w:lang w:val="es-MX" w:eastAsia="ar-SA" w:bidi="ar-SA"/>
    </w:rPr>
  </w:style>
  <w:style w:type="character" w:customStyle="1" w:styleId="Ttulo5Car">
    <w:name w:val="Título 5 Car"/>
    <w:link w:val="Ttulo5"/>
    <w:locked/>
    <w:rsid w:val="00746D28"/>
    <w:rPr>
      <w:rFonts w:cs="Times New Roman"/>
      <w:b/>
      <w:sz w:val="20"/>
      <w:u w:val="single"/>
      <w:lang w:val="es-CO" w:eastAsia="ar-SA" w:bidi="ar-SA"/>
    </w:rPr>
  </w:style>
  <w:style w:type="character" w:customStyle="1" w:styleId="Ttulo6Car">
    <w:name w:val="Título 6 Car"/>
    <w:link w:val="Ttulo6"/>
    <w:locked/>
    <w:rsid w:val="00746D28"/>
    <w:rPr>
      <w:rFonts w:cs="Times New Roman"/>
      <w:i/>
      <w:sz w:val="20"/>
      <w:lang w:val="es-MX" w:eastAsia="ar-SA" w:bidi="ar-SA"/>
    </w:rPr>
  </w:style>
  <w:style w:type="character" w:customStyle="1" w:styleId="Ttulo7Car">
    <w:name w:val="Título 7 Car"/>
    <w:link w:val="Ttulo7"/>
    <w:locked/>
    <w:rsid w:val="00560F0C"/>
    <w:rPr>
      <w:rFonts w:cs="Times New Roman"/>
      <w:b/>
      <w:sz w:val="20"/>
      <w:u w:val="single"/>
      <w:lang w:val="es-CO" w:eastAsia="ar-SA" w:bidi="ar-SA"/>
    </w:rPr>
  </w:style>
  <w:style w:type="character" w:customStyle="1" w:styleId="Ttulo8Car">
    <w:name w:val="Título 8 Car"/>
    <w:link w:val="Ttulo8"/>
    <w:locked/>
    <w:rsid w:val="00560F0C"/>
    <w:rPr>
      <w:rFonts w:cs="Times New Roman"/>
      <w:b/>
      <w:sz w:val="20"/>
      <w:u w:val="single"/>
      <w:lang w:val="es-CO" w:eastAsia="ar-SA" w:bidi="ar-SA"/>
    </w:rPr>
  </w:style>
  <w:style w:type="paragraph" w:styleId="Mapadeldocumento">
    <w:name w:val="Document Map"/>
    <w:basedOn w:val="Normal"/>
    <w:link w:val="MapadeldocumentoCar1"/>
    <w:semiHidden/>
    <w:rsid w:val="00C024A1"/>
    <w:pPr>
      <w:spacing w:after="0"/>
    </w:pPr>
    <w:rPr>
      <w:rFonts w:ascii="Times New Roman" w:hAnsi="Times New Roman"/>
      <w:sz w:val="2"/>
      <w:szCs w:val="20"/>
    </w:rPr>
  </w:style>
  <w:style w:type="character" w:customStyle="1" w:styleId="MapadeldocumentoCar1">
    <w:name w:val="Mapa del documento Car1"/>
    <w:link w:val="Mapadeldocumento"/>
    <w:semiHidden/>
    <w:locked/>
    <w:rsid w:val="00C10705"/>
    <w:rPr>
      <w:rFonts w:ascii="Times New Roman" w:hAnsi="Times New Roman" w:cs="Times New Roman"/>
      <w:sz w:val="2"/>
      <w:lang w:val="es-CO" w:eastAsia="en-US"/>
    </w:rPr>
  </w:style>
  <w:style w:type="character" w:customStyle="1" w:styleId="MapadeldocumentoCar">
    <w:name w:val="Mapa del documento Car"/>
    <w:semiHidden/>
    <w:rsid w:val="00C024A1"/>
    <w:rPr>
      <w:rFonts w:ascii="Tahoma" w:hAnsi="Tahoma"/>
      <w:sz w:val="16"/>
    </w:rPr>
  </w:style>
  <w:style w:type="paragraph" w:styleId="Sangradetextonormal">
    <w:name w:val="Body Text Indent"/>
    <w:basedOn w:val="Normal"/>
    <w:link w:val="SangradetextonormalCar"/>
    <w:semiHidden/>
    <w:rsid w:val="00C024A1"/>
    <w:pPr>
      <w:tabs>
        <w:tab w:val="left" w:pos="1485"/>
      </w:tabs>
      <w:ind w:left="11" w:hanging="11"/>
      <w:outlineLvl w:val="0"/>
    </w:pPr>
    <w:rPr>
      <w:sz w:val="20"/>
      <w:szCs w:val="20"/>
    </w:rPr>
  </w:style>
  <w:style w:type="character" w:customStyle="1" w:styleId="SangradetextonormalCar">
    <w:name w:val="Sangría de texto normal Car"/>
    <w:link w:val="Sangradetextonormal"/>
    <w:semiHidden/>
    <w:locked/>
    <w:rsid w:val="00C10705"/>
    <w:rPr>
      <w:rFonts w:cs="Times New Roman"/>
      <w:lang w:val="es-CO" w:eastAsia="en-US"/>
    </w:rPr>
  </w:style>
  <w:style w:type="paragraph" w:styleId="Encabezado">
    <w:name w:val="header"/>
    <w:basedOn w:val="Normal"/>
    <w:link w:val="EncabezadoCar"/>
    <w:rsid w:val="00F801EB"/>
    <w:pPr>
      <w:tabs>
        <w:tab w:val="center" w:pos="4419"/>
        <w:tab w:val="right" w:pos="8838"/>
      </w:tabs>
    </w:pPr>
    <w:rPr>
      <w:szCs w:val="20"/>
      <w:lang w:val="es-ES"/>
    </w:rPr>
  </w:style>
  <w:style w:type="character" w:customStyle="1" w:styleId="EncabezadoCar">
    <w:name w:val="Encabezado Car"/>
    <w:link w:val="Encabezado"/>
    <w:locked/>
    <w:rsid w:val="00F801EB"/>
    <w:rPr>
      <w:rFonts w:cs="Times New Roman"/>
      <w:sz w:val="22"/>
      <w:lang w:val="x-none" w:eastAsia="en-US"/>
    </w:rPr>
  </w:style>
  <w:style w:type="paragraph" w:customStyle="1" w:styleId="Textoindependiente31">
    <w:name w:val="Texto independiente 31"/>
    <w:basedOn w:val="Normal"/>
    <w:rsid w:val="00F801EB"/>
    <w:pPr>
      <w:suppressAutoHyphens/>
    </w:pPr>
    <w:rPr>
      <w:rFonts w:ascii="Times New Roman" w:eastAsia="Calibri" w:hAnsi="Times New Roman"/>
      <w:sz w:val="16"/>
      <w:szCs w:val="16"/>
      <w:lang w:val="es-CR" w:eastAsia="ar-SA"/>
    </w:rPr>
  </w:style>
  <w:style w:type="character" w:styleId="Hipervnculo">
    <w:name w:val="Hyperlink"/>
    <w:rsid w:val="000302B4"/>
    <w:rPr>
      <w:rFonts w:cs="Times New Roman"/>
      <w:color w:val="0000FF"/>
      <w:u w:val="single"/>
    </w:rPr>
  </w:style>
  <w:style w:type="character" w:styleId="Refdecomentario">
    <w:name w:val="annotation reference"/>
    <w:semiHidden/>
    <w:rsid w:val="00F464EF"/>
    <w:rPr>
      <w:rFonts w:cs="Times New Roman"/>
      <w:sz w:val="16"/>
    </w:rPr>
  </w:style>
  <w:style w:type="paragraph" w:styleId="Textocomentario">
    <w:name w:val="annotation text"/>
    <w:basedOn w:val="Normal"/>
    <w:link w:val="TextocomentarioCar"/>
    <w:rsid w:val="00F464EF"/>
    <w:rPr>
      <w:sz w:val="20"/>
      <w:szCs w:val="20"/>
      <w:lang w:val="es-ES"/>
    </w:rPr>
  </w:style>
  <w:style w:type="character" w:customStyle="1" w:styleId="TextocomentarioCar">
    <w:name w:val="Texto comentario Car"/>
    <w:link w:val="Textocomentario"/>
    <w:locked/>
    <w:rsid w:val="00F464EF"/>
    <w:rPr>
      <w:rFonts w:cs="Times New Roman"/>
      <w:lang w:val="x-none" w:eastAsia="en-US"/>
    </w:rPr>
  </w:style>
  <w:style w:type="paragraph" w:styleId="Asuntodelcomentario">
    <w:name w:val="annotation subject"/>
    <w:basedOn w:val="Textocomentario"/>
    <w:next w:val="Textocomentario"/>
    <w:link w:val="AsuntodelcomentarioCar"/>
    <w:semiHidden/>
    <w:rsid w:val="00F464EF"/>
    <w:rPr>
      <w:b/>
    </w:rPr>
  </w:style>
  <w:style w:type="character" w:customStyle="1" w:styleId="AsuntodelcomentarioCar">
    <w:name w:val="Asunto del comentario Car"/>
    <w:link w:val="Asuntodelcomentario"/>
    <w:semiHidden/>
    <w:locked/>
    <w:rsid w:val="00F464EF"/>
    <w:rPr>
      <w:rFonts w:cs="Times New Roman"/>
      <w:b/>
      <w:lang w:val="x-none" w:eastAsia="en-US"/>
    </w:rPr>
  </w:style>
  <w:style w:type="paragraph" w:styleId="Textodeglobo">
    <w:name w:val="Balloon Text"/>
    <w:basedOn w:val="Normal"/>
    <w:link w:val="TextodegloboCar"/>
    <w:semiHidden/>
    <w:rsid w:val="00F464EF"/>
    <w:pPr>
      <w:spacing w:after="0"/>
    </w:pPr>
    <w:rPr>
      <w:rFonts w:ascii="Tahoma" w:hAnsi="Tahoma"/>
      <w:sz w:val="16"/>
      <w:szCs w:val="20"/>
      <w:lang w:val="es-ES"/>
    </w:rPr>
  </w:style>
  <w:style w:type="character" w:customStyle="1" w:styleId="TextodegloboCar">
    <w:name w:val="Texto de globo Car"/>
    <w:link w:val="Textodeglobo"/>
    <w:semiHidden/>
    <w:locked/>
    <w:rsid w:val="00F464EF"/>
    <w:rPr>
      <w:rFonts w:ascii="Tahoma" w:hAnsi="Tahoma" w:cs="Times New Roman"/>
      <w:sz w:val="16"/>
      <w:lang w:val="x-none" w:eastAsia="en-US"/>
    </w:rPr>
  </w:style>
  <w:style w:type="paragraph" w:customStyle="1" w:styleId="Revisin1">
    <w:name w:val="Revisión1"/>
    <w:hidden/>
    <w:semiHidden/>
    <w:rsid w:val="009F4EE1"/>
    <w:rPr>
      <w:rFonts w:eastAsia="Times New Roman"/>
      <w:sz w:val="22"/>
      <w:szCs w:val="22"/>
      <w:lang w:eastAsia="en-US"/>
    </w:rPr>
  </w:style>
  <w:style w:type="table" w:styleId="Tablaconcuadrcula">
    <w:name w:val="Table Grid"/>
    <w:basedOn w:val="Tablanormal"/>
    <w:rsid w:val="00EB6A41"/>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rsid w:val="001D3CFC"/>
    <w:rPr>
      <w:rFonts w:eastAsia="Times New Roman"/>
      <w:sz w:val="22"/>
      <w:szCs w:val="22"/>
      <w:lang w:eastAsia="en-US"/>
    </w:rPr>
  </w:style>
  <w:style w:type="character" w:styleId="Hipervnculovisitado">
    <w:name w:val="FollowedHyperlink"/>
    <w:locked/>
    <w:rsid w:val="002406F9"/>
    <w:rPr>
      <w:color w:val="800080"/>
      <w:u w:val="single"/>
    </w:rPr>
  </w:style>
  <w:style w:type="paragraph" w:styleId="Sinespaciado">
    <w:name w:val="No Spacing"/>
    <w:uiPriority w:val="1"/>
    <w:qFormat/>
    <w:rsid w:val="004C2E6B"/>
    <w:rPr>
      <w:rFonts w:eastAsia="Times New Roman"/>
      <w:sz w:val="22"/>
      <w:szCs w:val="22"/>
    </w:rPr>
  </w:style>
  <w:style w:type="paragraph" w:styleId="Textonotapie">
    <w:name w:val="footnote text"/>
    <w:aliases w:val="Footnote Text Char1,Footnote Text Char Char,Fußnote,texto de nota al pie,Texto nota pie Car Car Car Car Car Car Car Car,Texto nota pie Car Car Car,fn,Footnote Text Char Char Char Char Char Char,Texto nota pie Car Car Car Car Car"/>
    <w:basedOn w:val="Normal"/>
    <w:link w:val="TextonotapieCar"/>
    <w:uiPriority w:val="99"/>
    <w:locked/>
    <w:rsid w:val="00FC0887"/>
    <w:pPr>
      <w:spacing w:after="0"/>
    </w:pPr>
    <w:rPr>
      <w:rFonts w:ascii="Times New Roman" w:hAnsi="Times New Roman"/>
      <w:sz w:val="20"/>
      <w:szCs w:val="20"/>
      <w:lang w:val="es-ES" w:eastAsia="es-ES"/>
    </w:rPr>
  </w:style>
  <w:style w:type="character" w:customStyle="1" w:styleId="TextonotapieCar">
    <w:name w:val="Texto nota pie Car"/>
    <w:aliases w:val="Footnote Text Char1 Car,Footnote Text Char Char Car,Fußnote Car,texto de nota al pie Car,Texto nota pie Car Car Car Car Car Car Car Car Car,Texto nota pie Car Car Car Car,fn Car,Footnote Text Char Char Char Char Char Char Car"/>
    <w:link w:val="Textonotapie"/>
    <w:uiPriority w:val="99"/>
    <w:rsid w:val="00FC0887"/>
    <w:rPr>
      <w:rFonts w:ascii="Times New Roman" w:eastAsia="Times New Roman" w:hAnsi="Times New Roman"/>
      <w:lang w:val="es-ES" w:eastAsia="es-ES"/>
    </w:rPr>
  </w:style>
  <w:style w:type="character" w:styleId="Refdenotaalpie">
    <w:name w:val="footnote reference"/>
    <w:aliases w:val="Footnote Reference Number,Ref,de nota al pie"/>
    <w:uiPriority w:val="99"/>
    <w:locked/>
    <w:rsid w:val="00FC0887"/>
    <w:rPr>
      <w:rFonts w:cs="Times New Roman"/>
      <w:vertAlign w:val="superscript"/>
    </w:rPr>
  </w:style>
  <w:style w:type="paragraph" w:styleId="Prrafodelista">
    <w:name w:val="List Paragraph"/>
    <w:basedOn w:val="Normal"/>
    <w:uiPriority w:val="99"/>
    <w:qFormat/>
    <w:rsid w:val="00FC0887"/>
    <w:pPr>
      <w:spacing w:after="0"/>
      <w:ind w:left="720"/>
      <w:contextualSpacing/>
    </w:pPr>
    <w:rPr>
      <w:rFonts w:ascii="Times New Roman" w:hAnsi="Times New Roman"/>
      <w:sz w:val="24"/>
      <w:szCs w:val="24"/>
      <w:lang w:val="es-ES" w:eastAsia="es-ES"/>
    </w:rPr>
  </w:style>
  <w:style w:type="paragraph" w:styleId="Piedepgina">
    <w:name w:val="footer"/>
    <w:basedOn w:val="Normal"/>
    <w:link w:val="PiedepginaCar"/>
    <w:uiPriority w:val="99"/>
    <w:locked/>
    <w:rsid w:val="00C32E6F"/>
    <w:pPr>
      <w:tabs>
        <w:tab w:val="center" w:pos="4419"/>
        <w:tab w:val="right" w:pos="8838"/>
      </w:tabs>
    </w:pPr>
  </w:style>
  <w:style w:type="character" w:customStyle="1" w:styleId="PiedepginaCar">
    <w:name w:val="Pie de página Car"/>
    <w:link w:val="Piedepgina"/>
    <w:uiPriority w:val="99"/>
    <w:rsid w:val="00C32E6F"/>
    <w:rPr>
      <w:rFonts w:eastAsia="Times New Roman"/>
      <w:sz w:val="18"/>
      <w:szCs w:val="18"/>
      <w:lang w:eastAsia="en-US"/>
    </w:rPr>
  </w:style>
  <w:style w:type="paragraph" w:customStyle="1" w:styleId="piecito">
    <w:name w:val="piecito"/>
    <w:basedOn w:val="Normal"/>
    <w:link w:val="piecitoCar"/>
    <w:qFormat/>
    <w:rsid w:val="00A77F51"/>
    <w:pPr>
      <w:spacing w:after="0"/>
    </w:pPr>
    <w:rPr>
      <w:sz w:val="16"/>
      <w:lang w:eastAsia="ar-SA"/>
    </w:rPr>
  </w:style>
  <w:style w:type="character" w:customStyle="1" w:styleId="piecitoCar">
    <w:name w:val="piecito Car"/>
    <w:basedOn w:val="Fuentedeprrafopredeter"/>
    <w:link w:val="piecito"/>
    <w:rsid w:val="00A77F51"/>
    <w:rPr>
      <w:rFonts w:eastAsia="Times New Roman"/>
      <w:sz w:val="16"/>
      <w:szCs w:val="18"/>
      <w:lang w:eastAsia="ar-SA"/>
    </w:rPr>
  </w:style>
  <w:style w:type="paragraph" w:styleId="Revisin">
    <w:name w:val="Revision"/>
    <w:hidden/>
    <w:uiPriority w:val="99"/>
    <w:semiHidden/>
    <w:rsid w:val="00BC3D20"/>
    <w:rPr>
      <w:rFonts w:eastAsia="Times New Roman"/>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94912">
      <w:bodyDiv w:val="1"/>
      <w:marLeft w:val="0"/>
      <w:marRight w:val="0"/>
      <w:marTop w:val="0"/>
      <w:marBottom w:val="0"/>
      <w:divBdr>
        <w:top w:val="none" w:sz="0" w:space="0" w:color="auto"/>
        <w:left w:val="none" w:sz="0" w:space="0" w:color="auto"/>
        <w:bottom w:val="none" w:sz="0" w:space="0" w:color="auto"/>
        <w:right w:val="none" w:sz="0" w:space="0" w:color="auto"/>
      </w:divBdr>
    </w:div>
    <w:div w:id="314336218">
      <w:bodyDiv w:val="1"/>
      <w:marLeft w:val="0"/>
      <w:marRight w:val="0"/>
      <w:marTop w:val="0"/>
      <w:marBottom w:val="0"/>
      <w:divBdr>
        <w:top w:val="none" w:sz="0" w:space="0" w:color="auto"/>
        <w:left w:val="none" w:sz="0" w:space="0" w:color="auto"/>
        <w:bottom w:val="none" w:sz="0" w:space="0" w:color="auto"/>
        <w:right w:val="none" w:sz="0" w:space="0" w:color="auto"/>
      </w:divBdr>
    </w:div>
    <w:div w:id="360593397">
      <w:bodyDiv w:val="1"/>
      <w:marLeft w:val="0"/>
      <w:marRight w:val="0"/>
      <w:marTop w:val="0"/>
      <w:marBottom w:val="0"/>
      <w:divBdr>
        <w:top w:val="none" w:sz="0" w:space="0" w:color="auto"/>
        <w:left w:val="none" w:sz="0" w:space="0" w:color="auto"/>
        <w:bottom w:val="none" w:sz="0" w:space="0" w:color="auto"/>
        <w:right w:val="none" w:sz="0" w:space="0" w:color="auto"/>
      </w:divBdr>
    </w:div>
    <w:div w:id="640959425">
      <w:bodyDiv w:val="1"/>
      <w:marLeft w:val="0"/>
      <w:marRight w:val="0"/>
      <w:marTop w:val="0"/>
      <w:marBottom w:val="0"/>
      <w:divBdr>
        <w:top w:val="none" w:sz="0" w:space="0" w:color="auto"/>
        <w:left w:val="none" w:sz="0" w:space="0" w:color="auto"/>
        <w:bottom w:val="none" w:sz="0" w:space="0" w:color="auto"/>
        <w:right w:val="none" w:sz="0" w:space="0" w:color="auto"/>
      </w:divBdr>
    </w:div>
    <w:div w:id="714819490">
      <w:bodyDiv w:val="1"/>
      <w:marLeft w:val="0"/>
      <w:marRight w:val="0"/>
      <w:marTop w:val="0"/>
      <w:marBottom w:val="0"/>
      <w:divBdr>
        <w:top w:val="none" w:sz="0" w:space="0" w:color="auto"/>
        <w:left w:val="none" w:sz="0" w:space="0" w:color="auto"/>
        <w:bottom w:val="none" w:sz="0" w:space="0" w:color="auto"/>
        <w:right w:val="none" w:sz="0" w:space="0" w:color="auto"/>
      </w:divBdr>
    </w:div>
    <w:div w:id="753282735">
      <w:bodyDiv w:val="1"/>
      <w:marLeft w:val="0"/>
      <w:marRight w:val="0"/>
      <w:marTop w:val="0"/>
      <w:marBottom w:val="0"/>
      <w:divBdr>
        <w:top w:val="none" w:sz="0" w:space="0" w:color="auto"/>
        <w:left w:val="none" w:sz="0" w:space="0" w:color="auto"/>
        <w:bottom w:val="none" w:sz="0" w:space="0" w:color="auto"/>
        <w:right w:val="none" w:sz="0" w:space="0" w:color="auto"/>
      </w:divBdr>
    </w:div>
    <w:div w:id="958221768">
      <w:bodyDiv w:val="1"/>
      <w:marLeft w:val="0"/>
      <w:marRight w:val="0"/>
      <w:marTop w:val="0"/>
      <w:marBottom w:val="0"/>
      <w:divBdr>
        <w:top w:val="none" w:sz="0" w:space="0" w:color="auto"/>
        <w:left w:val="none" w:sz="0" w:space="0" w:color="auto"/>
        <w:bottom w:val="none" w:sz="0" w:space="0" w:color="auto"/>
        <w:right w:val="none" w:sz="0" w:space="0" w:color="auto"/>
      </w:divBdr>
    </w:div>
    <w:div w:id="971405926">
      <w:bodyDiv w:val="1"/>
      <w:marLeft w:val="0"/>
      <w:marRight w:val="0"/>
      <w:marTop w:val="0"/>
      <w:marBottom w:val="0"/>
      <w:divBdr>
        <w:top w:val="none" w:sz="0" w:space="0" w:color="auto"/>
        <w:left w:val="none" w:sz="0" w:space="0" w:color="auto"/>
        <w:bottom w:val="none" w:sz="0" w:space="0" w:color="auto"/>
        <w:right w:val="none" w:sz="0" w:space="0" w:color="auto"/>
      </w:divBdr>
    </w:div>
    <w:div w:id="1408460453">
      <w:bodyDiv w:val="1"/>
      <w:marLeft w:val="0"/>
      <w:marRight w:val="0"/>
      <w:marTop w:val="0"/>
      <w:marBottom w:val="0"/>
      <w:divBdr>
        <w:top w:val="none" w:sz="0" w:space="0" w:color="auto"/>
        <w:left w:val="none" w:sz="0" w:space="0" w:color="auto"/>
        <w:bottom w:val="none" w:sz="0" w:space="0" w:color="auto"/>
        <w:right w:val="none" w:sz="0" w:space="0" w:color="auto"/>
      </w:divBdr>
    </w:div>
    <w:div w:id="1673217733">
      <w:bodyDiv w:val="1"/>
      <w:marLeft w:val="0"/>
      <w:marRight w:val="0"/>
      <w:marTop w:val="0"/>
      <w:marBottom w:val="0"/>
      <w:divBdr>
        <w:top w:val="none" w:sz="0" w:space="0" w:color="auto"/>
        <w:left w:val="none" w:sz="0" w:space="0" w:color="auto"/>
        <w:bottom w:val="none" w:sz="0" w:space="0" w:color="auto"/>
        <w:right w:val="none" w:sz="0" w:space="0" w:color="auto"/>
      </w:divBdr>
    </w:div>
    <w:div w:id="1847867122">
      <w:bodyDiv w:val="1"/>
      <w:marLeft w:val="0"/>
      <w:marRight w:val="0"/>
      <w:marTop w:val="0"/>
      <w:marBottom w:val="0"/>
      <w:divBdr>
        <w:top w:val="none" w:sz="0" w:space="0" w:color="auto"/>
        <w:left w:val="none" w:sz="0" w:space="0" w:color="auto"/>
        <w:bottom w:val="none" w:sz="0" w:space="0" w:color="auto"/>
        <w:right w:val="none" w:sz="0" w:space="0" w:color="auto"/>
      </w:divBdr>
    </w:div>
    <w:div w:id="1895114261">
      <w:bodyDiv w:val="1"/>
      <w:marLeft w:val="0"/>
      <w:marRight w:val="0"/>
      <w:marTop w:val="0"/>
      <w:marBottom w:val="0"/>
      <w:divBdr>
        <w:top w:val="none" w:sz="0" w:space="0" w:color="auto"/>
        <w:left w:val="none" w:sz="0" w:space="0" w:color="auto"/>
        <w:bottom w:val="none" w:sz="0" w:space="0" w:color="auto"/>
        <w:right w:val="none" w:sz="0" w:space="0" w:color="auto"/>
      </w:divBdr>
    </w:div>
    <w:div w:id="1900163987">
      <w:bodyDiv w:val="1"/>
      <w:marLeft w:val="0"/>
      <w:marRight w:val="0"/>
      <w:marTop w:val="0"/>
      <w:marBottom w:val="0"/>
      <w:divBdr>
        <w:top w:val="none" w:sz="0" w:space="0" w:color="auto"/>
        <w:left w:val="none" w:sz="0" w:space="0" w:color="auto"/>
        <w:bottom w:val="none" w:sz="0" w:space="0" w:color="auto"/>
        <w:right w:val="none" w:sz="0" w:space="0" w:color="auto"/>
      </w:divBdr>
    </w:div>
    <w:div w:id="2057001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21904-2775-49D3-86B4-F221921DD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1023</Words>
  <Characters>5627</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PROPUESTA DE CONTENDIO MINIMOS HOJAS TÉCNICAS VARIABLES  Y FICHA METODLOGICAS INDICADORES</vt:lpstr>
    </vt:vector>
  </TitlesOfParts>
  <Company>acer</Company>
  <LinksUpToDate>false</LinksUpToDate>
  <CharactersWithSpaces>6637</CharactersWithSpaces>
  <SharedDoc>false</SharedDoc>
  <HLinks>
    <vt:vector size="30" baseType="variant">
      <vt:variant>
        <vt:i4>1310827</vt:i4>
      </vt:variant>
      <vt:variant>
        <vt:i4>12</vt:i4>
      </vt:variant>
      <vt:variant>
        <vt:i4>0</vt:i4>
      </vt:variant>
      <vt:variant>
        <vt:i4>5</vt:i4>
      </vt:variant>
      <vt:variant>
        <vt:lpwstr>mailto:mmsierrau@dane.gov.co</vt:lpwstr>
      </vt:variant>
      <vt:variant>
        <vt:lpwstr/>
      </vt:variant>
      <vt:variant>
        <vt:i4>3407999</vt:i4>
      </vt:variant>
      <vt:variant>
        <vt:i4>9</vt:i4>
      </vt:variant>
      <vt:variant>
        <vt:i4>0</vt:i4>
      </vt:variant>
      <vt:variant>
        <vt:i4>5</vt:i4>
      </vt:variant>
      <vt:variant>
        <vt:lpwstr>http://www.dane.gov.co/files/investigaciones/pib/anuales/ccrg_base2005/Resultados_B2005_08_13.xls</vt:lpwstr>
      </vt:variant>
      <vt:variant>
        <vt:lpwstr/>
      </vt:variant>
      <vt:variant>
        <vt:i4>1310827</vt:i4>
      </vt:variant>
      <vt:variant>
        <vt:i4>6</vt:i4>
      </vt:variant>
      <vt:variant>
        <vt:i4>0</vt:i4>
      </vt:variant>
      <vt:variant>
        <vt:i4>5</vt:i4>
      </vt:variant>
      <vt:variant>
        <vt:lpwstr>mailto:mmsierrau@dane.gov.co</vt:lpwstr>
      </vt:variant>
      <vt:variant>
        <vt:lpwstr/>
      </vt:variant>
      <vt:variant>
        <vt:i4>1179698</vt:i4>
      </vt:variant>
      <vt:variant>
        <vt:i4>3</vt:i4>
      </vt:variant>
      <vt:variant>
        <vt:i4>0</vt:i4>
      </vt:variant>
      <vt:variant>
        <vt:i4>5</vt:i4>
      </vt:variant>
      <vt:variant>
        <vt:lpwstr>http://www.dane.gov.co/files/investigaciones/pib/ambientales/cuentas_ambientales/cuenta_ambiental_economica_energia_emisiones/BL_Energia_emisiones_2013_provisional.pdf</vt:lpwstr>
      </vt:variant>
      <vt:variant>
        <vt:lpwstr/>
      </vt:variant>
      <vt:variant>
        <vt:i4>6488091</vt:i4>
      </vt:variant>
      <vt:variant>
        <vt:i4>0</vt:i4>
      </vt:variant>
      <vt:variant>
        <vt:i4>0</vt:i4>
      </vt:variant>
      <vt:variant>
        <vt:i4>5</vt:i4>
      </vt:variant>
      <vt:variant>
        <vt:lpwstr>mailto:jfmartinezr@dane.gov.co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CONTENDIO MINIMOS HOJAS TÉCNICAS VARIABLES  Y FICHA METODLOGICAS INDICADORES</dc:title>
  <dc:subject/>
  <dc:creator>SOFIA</dc:creator>
  <cp:keywords/>
  <cp:lastModifiedBy>NOP</cp:lastModifiedBy>
  <cp:revision>5</cp:revision>
  <cp:lastPrinted>2016-02-14T22:34:00Z</cp:lastPrinted>
  <dcterms:created xsi:type="dcterms:W3CDTF">2016-04-27T19:44:00Z</dcterms:created>
  <dcterms:modified xsi:type="dcterms:W3CDTF">2016-05-19T20:58:00Z</dcterms:modified>
</cp:coreProperties>
</file>