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85A" w:rsidRPr="00BE18F3" w:rsidRDefault="005F185A" w:rsidP="00BE18F3">
      <w:pPr>
        <w:spacing w:after="0"/>
        <w:jc w:val="center"/>
      </w:pPr>
      <w:r w:rsidRPr="00BE18F3">
        <w:t>República de Colombia</w:t>
      </w:r>
    </w:p>
    <w:p w:rsidR="005F185A" w:rsidRDefault="005F185A" w:rsidP="00BE18F3">
      <w:pPr>
        <w:jc w:val="center"/>
        <w:rPr>
          <w:bCs/>
        </w:rPr>
      </w:pPr>
      <w:r w:rsidRPr="00BE18F3">
        <w:t>Formato Común de Hoja Metodológica de Indicadores Ambientales</w:t>
      </w:r>
    </w:p>
    <w:p w:rsidR="005F185A" w:rsidRPr="00551672" w:rsidRDefault="006C52EB" w:rsidP="00BE18F3">
      <w:pPr>
        <w:spacing w:after="0"/>
        <w:jc w:val="center"/>
        <w:rPr>
          <w:b/>
          <w:sz w:val="20"/>
        </w:rPr>
      </w:pPr>
      <w:r>
        <w:rPr>
          <w:b/>
          <w:sz w:val="20"/>
          <w:lang w:eastAsia="ar-SA"/>
        </w:rPr>
        <w:t>Porcentaje de e</w:t>
      </w:r>
      <w:r w:rsidR="00941EF1" w:rsidRPr="00941EF1">
        <w:rPr>
          <w:b/>
          <w:sz w:val="20"/>
          <w:lang w:eastAsia="ar-SA"/>
        </w:rPr>
        <w:t xml:space="preserve">jecución de </w:t>
      </w:r>
      <w:r w:rsidR="00600358">
        <w:rPr>
          <w:b/>
          <w:sz w:val="20"/>
          <w:lang w:eastAsia="ar-SA"/>
        </w:rPr>
        <w:t>a</w:t>
      </w:r>
      <w:r w:rsidR="002E2138" w:rsidRPr="00941EF1">
        <w:rPr>
          <w:b/>
          <w:sz w:val="20"/>
          <w:lang w:eastAsia="ar-SA"/>
        </w:rPr>
        <w:t xml:space="preserve">cciones </w:t>
      </w:r>
      <w:r w:rsidR="00941EF1" w:rsidRPr="00941EF1">
        <w:rPr>
          <w:b/>
          <w:sz w:val="20"/>
          <w:lang w:eastAsia="ar-SA"/>
        </w:rPr>
        <w:t xml:space="preserve">en </w:t>
      </w:r>
      <w:r w:rsidR="002E2138" w:rsidRPr="00941EF1">
        <w:rPr>
          <w:b/>
          <w:sz w:val="20"/>
          <w:lang w:eastAsia="ar-SA"/>
        </w:rPr>
        <w:t xml:space="preserve">Gestión </w:t>
      </w:r>
      <w:r w:rsidR="00FE3384">
        <w:rPr>
          <w:b/>
          <w:sz w:val="20"/>
          <w:lang w:eastAsia="ar-SA"/>
        </w:rPr>
        <w:t>Ambiental U</w:t>
      </w:r>
      <w:r w:rsidR="00FE3384" w:rsidRPr="00FE3384">
        <w:rPr>
          <w:b/>
          <w:sz w:val="20"/>
          <w:lang w:eastAsia="ar-SA"/>
        </w:rPr>
        <w:t>rbana</w:t>
      </w:r>
    </w:p>
    <w:p w:rsidR="005F185A" w:rsidRDefault="005F185A" w:rsidP="00BE18F3">
      <w:pPr>
        <w:jc w:val="center"/>
      </w:pPr>
      <w:r w:rsidRPr="00B771A6">
        <w:t xml:space="preserve">(Hoja metodológica versión </w:t>
      </w:r>
      <w:r w:rsidR="006855FB">
        <w:t>1</w:t>
      </w:r>
      <w:r w:rsidR="00F92338">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Pr="00B771A6" w:rsidRDefault="005F185A" w:rsidP="00CA1A57">
      <w:pPr>
        <w:spacing w:after="0"/>
      </w:pPr>
    </w:p>
    <w:tbl>
      <w:tblPr>
        <w:tblW w:w="525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701"/>
        <w:gridCol w:w="9639"/>
      </w:tblGrid>
      <w:tr w:rsidR="005F185A" w:rsidRPr="00485431" w:rsidTr="00BC0E7E">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121693" w:rsidRPr="00B771A6" w:rsidTr="00BC0E7E">
        <w:trPr>
          <w:trHeight w:val="20"/>
          <w:jc w:val="center"/>
        </w:trPr>
        <w:tc>
          <w:tcPr>
            <w:tcW w:w="750"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4250"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rsidTr="00BC0E7E">
        <w:trPr>
          <w:trHeight w:val="400"/>
          <w:jc w:val="center"/>
        </w:trPr>
        <w:tc>
          <w:tcPr>
            <w:tcW w:w="750" w:type="pct"/>
            <w:vAlign w:val="center"/>
          </w:tcPr>
          <w:p w:rsidR="00EB1836" w:rsidRDefault="00EB1836" w:rsidP="00D124E1">
            <w:pPr>
              <w:jc w:val="left"/>
              <w:rPr>
                <w:lang w:eastAsia="ar-SA"/>
              </w:rPr>
            </w:pPr>
            <w:r w:rsidRPr="00B771A6">
              <w:rPr>
                <w:lang w:eastAsia="ar-SA"/>
              </w:rPr>
              <w:t>Tema de referencia</w:t>
            </w:r>
          </w:p>
        </w:tc>
        <w:tc>
          <w:tcPr>
            <w:tcW w:w="4250" w:type="pct"/>
            <w:vAlign w:val="center"/>
          </w:tcPr>
          <w:p w:rsidR="00EB1836" w:rsidRPr="00485431" w:rsidRDefault="00EB1836" w:rsidP="00BE18F3">
            <w:pPr>
              <w:rPr>
                <w:lang w:val="es-ES" w:eastAsia="ar-SA"/>
              </w:rPr>
            </w:pPr>
          </w:p>
        </w:tc>
      </w:tr>
      <w:tr w:rsidR="00121693" w:rsidRPr="005B05C5" w:rsidTr="00BC0E7E">
        <w:trPr>
          <w:trHeight w:val="20"/>
          <w:jc w:val="center"/>
        </w:trPr>
        <w:tc>
          <w:tcPr>
            <w:tcW w:w="750"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4250" w:type="pct"/>
            <w:vAlign w:val="center"/>
          </w:tcPr>
          <w:p w:rsidR="005F185A" w:rsidRDefault="005F185A" w:rsidP="00BE18F3">
            <w:pPr>
              <w:rPr>
                <w:lang w:eastAsia="ar-SA"/>
              </w:rPr>
            </w:pPr>
          </w:p>
        </w:tc>
      </w:tr>
      <w:tr w:rsidR="00121693" w:rsidRPr="00B771A6" w:rsidTr="00BC0E7E">
        <w:trPr>
          <w:trHeight w:val="386"/>
          <w:jc w:val="center"/>
        </w:trPr>
        <w:tc>
          <w:tcPr>
            <w:tcW w:w="750" w:type="pct"/>
            <w:vAlign w:val="center"/>
          </w:tcPr>
          <w:p w:rsidR="005F185A" w:rsidRPr="00746D28" w:rsidRDefault="005F185A" w:rsidP="00D124E1">
            <w:pPr>
              <w:jc w:val="left"/>
            </w:pPr>
            <w:r w:rsidRPr="00C115B5">
              <w:rPr>
                <w:lang w:eastAsia="ar-SA"/>
              </w:rPr>
              <w:t>Unidad de medida</w:t>
            </w:r>
          </w:p>
        </w:tc>
        <w:tc>
          <w:tcPr>
            <w:tcW w:w="4250" w:type="pct"/>
            <w:vAlign w:val="center"/>
          </w:tcPr>
          <w:p w:rsidR="005F185A" w:rsidRPr="00485431" w:rsidRDefault="00C67129" w:rsidP="00BE18F3">
            <w:pPr>
              <w:rPr>
                <w:i/>
                <w:lang w:eastAsia="ar-SA"/>
              </w:rPr>
            </w:pPr>
            <w:r>
              <w:rPr>
                <w:lang w:eastAsia="ar-SA"/>
              </w:rPr>
              <w:t>Porcentaje</w:t>
            </w:r>
          </w:p>
        </w:tc>
      </w:tr>
      <w:tr w:rsidR="00121693" w:rsidRPr="00B771A6" w:rsidTr="00BC0E7E">
        <w:trPr>
          <w:trHeight w:val="20"/>
          <w:jc w:val="center"/>
        </w:trPr>
        <w:tc>
          <w:tcPr>
            <w:tcW w:w="750" w:type="pct"/>
          </w:tcPr>
          <w:p w:rsidR="005F185A" w:rsidRPr="009050CC" w:rsidRDefault="005F185A" w:rsidP="00475DF2">
            <w:pPr>
              <w:jc w:val="left"/>
              <w:rPr>
                <w:i/>
                <w:lang w:eastAsia="ar-SA"/>
              </w:rPr>
            </w:pPr>
            <w:r w:rsidRPr="00B771A6">
              <w:rPr>
                <w:lang w:eastAsia="ar-SA"/>
              </w:rPr>
              <w:t>Periodicidad</w:t>
            </w:r>
          </w:p>
        </w:tc>
        <w:tc>
          <w:tcPr>
            <w:tcW w:w="4250"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6C52EB"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6C52EB"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365635" w:rsidP="00CE322E">
                  <w:pPr>
                    <w:pStyle w:val="Sinespaciado1"/>
                    <w:tabs>
                      <w:tab w:val="left" w:pos="279"/>
                    </w:tabs>
                    <w:ind w:left="143" w:right="-720"/>
                    <w:rPr>
                      <w:sz w:val="18"/>
                      <w:szCs w:val="18"/>
                      <w:lang w:val="es-CR" w:eastAsia="ar-SA"/>
                    </w:rPr>
                  </w:pPr>
                  <w:r>
                    <w:rPr>
                      <w:sz w:val="18"/>
                      <w:szCs w:val="18"/>
                      <w:lang w:val="es-CR" w:eastAsia="ar-SA"/>
                    </w:rPr>
                    <w:t>C</w:t>
                  </w:r>
                  <w:r w:rsidR="006C52EB">
                    <w:rPr>
                      <w:sz w:val="18"/>
                      <w:szCs w:val="18"/>
                      <w:lang w:val="es-CR" w:eastAsia="ar-SA"/>
                    </w:rPr>
                    <w:t>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121693" w:rsidRPr="00B771A6" w:rsidTr="00BC0E7E">
        <w:trPr>
          <w:trHeight w:val="1936"/>
          <w:jc w:val="center"/>
        </w:trPr>
        <w:tc>
          <w:tcPr>
            <w:tcW w:w="750" w:type="pct"/>
          </w:tcPr>
          <w:p w:rsidR="005F185A" w:rsidRPr="009050CC" w:rsidRDefault="005F185A" w:rsidP="00475DF2">
            <w:pPr>
              <w:jc w:val="left"/>
              <w:rPr>
                <w:i/>
                <w:lang w:val="es-MX" w:eastAsia="ar-SA"/>
              </w:rPr>
            </w:pPr>
            <w:r w:rsidRPr="00B771A6">
              <w:rPr>
                <w:lang w:val="es-MX" w:eastAsia="ar-SA"/>
              </w:rPr>
              <w:t>Cobertura geográfica</w:t>
            </w:r>
          </w:p>
        </w:tc>
        <w:tc>
          <w:tcPr>
            <w:tcW w:w="4250"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595918">
                    <w:rPr>
                      <w:sz w:val="18"/>
                      <w:szCs w:val="18"/>
                      <w:lang w:val="es-CR" w:eastAsia="ar-SA"/>
                    </w:rPr>
                    <w:t>ón de las corporaciones autónomas regionales y desarrollo sostenible</w:t>
                  </w:r>
                </w:p>
              </w:tc>
            </w:tr>
          </w:tbl>
          <w:p w:rsidR="005F185A" w:rsidRPr="00BD0FB2" w:rsidRDefault="005F185A" w:rsidP="00CE322E">
            <w:pPr>
              <w:pStyle w:val="Sinespaciado1"/>
              <w:rPr>
                <w:rFonts w:cs="Arial"/>
                <w:sz w:val="18"/>
                <w:szCs w:val="18"/>
                <w:lang w:eastAsia="ar-SA"/>
              </w:rPr>
            </w:pPr>
          </w:p>
        </w:tc>
      </w:tr>
      <w:tr w:rsidR="00121693" w:rsidRPr="00B771A6" w:rsidTr="00BC0E7E">
        <w:trPr>
          <w:trHeight w:val="20"/>
          <w:jc w:val="center"/>
        </w:trPr>
        <w:tc>
          <w:tcPr>
            <w:tcW w:w="750" w:type="pct"/>
            <w:vAlign w:val="center"/>
          </w:tcPr>
          <w:p w:rsidR="005F185A" w:rsidRPr="00D948CB" w:rsidRDefault="005F185A" w:rsidP="00BE18F3">
            <w:pPr>
              <w:rPr>
                <w:szCs w:val="20"/>
                <w:lang w:val="es-MX" w:eastAsia="ar-SA"/>
              </w:rPr>
            </w:pPr>
            <w:r w:rsidRPr="00D948CB">
              <w:rPr>
                <w:lang w:val="es-MX" w:eastAsia="ar-SA"/>
              </w:rPr>
              <w:t>Cobertura temporal</w:t>
            </w:r>
          </w:p>
        </w:tc>
        <w:tc>
          <w:tcPr>
            <w:tcW w:w="4250" w:type="pct"/>
            <w:vAlign w:val="center"/>
          </w:tcPr>
          <w:p w:rsidR="005F185A" w:rsidRPr="004E3984" w:rsidRDefault="000A75C4" w:rsidP="001E0CFF">
            <w:pPr>
              <w:rPr>
                <w:lang w:eastAsia="ar-SA"/>
              </w:rPr>
            </w:pPr>
            <w:r>
              <w:rPr>
                <w:lang w:eastAsia="ar-SA"/>
              </w:rPr>
              <w:t>201</w:t>
            </w:r>
            <w:r w:rsidR="001E0CFF">
              <w:rPr>
                <w:lang w:eastAsia="ar-SA"/>
              </w:rPr>
              <w:t>6</w:t>
            </w:r>
            <w:r>
              <w:rPr>
                <w:lang w:eastAsia="ar-SA"/>
              </w:rPr>
              <w:t>-</w:t>
            </w:r>
          </w:p>
        </w:tc>
      </w:tr>
      <w:tr w:rsidR="005F185A" w:rsidRPr="000E652E" w:rsidTr="00BC0E7E">
        <w:trPr>
          <w:trHeight w:val="20"/>
          <w:jc w:val="center"/>
        </w:trPr>
        <w:tc>
          <w:tcPr>
            <w:tcW w:w="5000" w:type="pct"/>
            <w:gridSpan w:val="2"/>
            <w:vAlign w:val="center"/>
          </w:tcPr>
          <w:p w:rsidR="005F185A" w:rsidRPr="00D77866" w:rsidRDefault="005F185A" w:rsidP="00BE18F3">
            <w:pPr>
              <w:pStyle w:val="Ttulo5"/>
            </w:pPr>
            <w:r w:rsidRPr="00D77866">
              <w:t>Descripción del Indicador</w:t>
            </w:r>
          </w:p>
        </w:tc>
      </w:tr>
      <w:tr w:rsidR="00121693" w:rsidRPr="00B771A6" w:rsidTr="00BC0E7E">
        <w:trPr>
          <w:trHeight w:val="20"/>
          <w:jc w:val="center"/>
        </w:trPr>
        <w:tc>
          <w:tcPr>
            <w:tcW w:w="750" w:type="pct"/>
            <w:vAlign w:val="center"/>
          </w:tcPr>
          <w:p w:rsidR="005F185A" w:rsidRPr="00746D28" w:rsidRDefault="005F185A" w:rsidP="00BE18F3">
            <w:r w:rsidRPr="00C115B5">
              <w:rPr>
                <w:lang w:eastAsia="ar-SA"/>
              </w:rPr>
              <w:t>Definición</w:t>
            </w:r>
          </w:p>
        </w:tc>
        <w:tc>
          <w:tcPr>
            <w:tcW w:w="4250" w:type="pct"/>
          </w:tcPr>
          <w:p w:rsidR="005F185A" w:rsidRPr="00C67129" w:rsidRDefault="00C67129" w:rsidP="00FE3384">
            <w:r>
              <w:rPr>
                <w:lang w:val="es-ES"/>
              </w:rPr>
              <w:t>Es el p</w:t>
            </w:r>
            <w:r w:rsidRPr="00C67129">
              <w:rPr>
                <w:lang w:val="es-ES"/>
              </w:rPr>
              <w:t xml:space="preserve">orcentaje de </w:t>
            </w:r>
            <w:r w:rsidR="00E90301">
              <w:rPr>
                <w:lang w:val="es-ES"/>
              </w:rPr>
              <w:t>avance</w:t>
            </w:r>
            <w:r w:rsidR="00A644C9">
              <w:rPr>
                <w:lang w:val="es-ES"/>
              </w:rPr>
              <w:t xml:space="preserve"> en la ejecución</w:t>
            </w:r>
            <w:r w:rsidR="00387E92">
              <w:rPr>
                <w:lang w:val="es-ES"/>
              </w:rPr>
              <w:t xml:space="preserve">, por parte de la corporación autónoma regional, de las acciones </w:t>
            </w:r>
            <w:r w:rsidR="00E90301">
              <w:rPr>
                <w:lang w:val="es-ES"/>
              </w:rPr>
              <w:t>r</w:t>
            </w:r>
            <w:r w:rsidR="00387E92">
              <w:rPr>
                <w:lang w:val="es-ES"/>
              </w:rPr>
              <w:t xml:space="preserve">elacionadas con la gestión </w:t>
            </w:r>
            <w:r w:rsidR="00FE3384">
              <w:rPr>
                <w:lang w:val="es-ES"/>
              </w:rPr>
              <w:t xml:space="preserve">ambiental urbana </w:t>
            </w:r>
            <w:r w:rsidR="00387E92">
              <w:rPr>
                <w:lang w:val="es-ES"/>
              </w:rPr>
              <w:t>en el marco del Plan de Acción.</w:t>
            </w:r>
          </w:p>
        </w:tc>
      </w:tr>
      <w:tr w:rsidR="00121693" w:rsidRPr="00B771A6" w:rsidTr="00BC0E7E">
        <w:trPr>
          <w:trHeight w:val="20"/>
          <w:jc w:val="center"/>
        </w:trPr>
        <w:tc>
          <w:tcPr>
            <w:tcW w:w="750" w:type="pct"/>
          </w:tcPr>
          <w:p w:rsidR="005F185A" w:rsidRPr="00B771A6" w:rsidRDefault="005F185A" w:rsidP="009733BD">
            <w:pPr>
              <w:jc w:val="left"/>
              <w:rPr>
                <w:lang w:eastAsia="ar-SA"/>
              </w:rPr>
            </w:pPr>
            <w:r w:rsidRPr="00B771A6">
              <w:rPr>
                <w:lang w:eastAsia="ar-SA"/>
              </w:rPr>
              <w:t>Pertinencia</w:t>
            </w:r>
          </w:p>
        </w:tc>
        <w:tc>
          <w:tcPr>
            <w:tcW w:w="4250" w:type="pct"/>
          </w:tcPr>
          <w:p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rsidR="00FE3384" w:rsidRDefault="006C52EB" w:rsidP="006C52EB">
            <w:pPr>
              <w:rPr>
                <w:lang w:val="es-ES"/>
              </w:rPr>
            </w:pPr>
            <w:r>
              <w:rPr>
                <w:lang w:val="es-MX" w:eastAsia="ar-SA"/>
              </w:rPr>
              <w:t xml:space="preserve">El indicador mide el cumplimiento de las metas que la autoridad ambiental se ha propuesto alcanzar en relación con la gestión ambiental urbana, en el marco del Plan de Acción de la Corporación. De esta manera, contribuye a la </w:t>
            </w:r>
            <w:r w:rsidRPr="000208E7">
              <w:rPr>
                <w:lang w:val="es-ES"/>
              </w:rPr>
              <w:t>ejecución</w:t>
            </w:r>
            <w:r w:rsidR="000F2184">
              <w:rPr>
                <w:lang w:val="es-ES"/>
              </w:rPr>
              <w:t>,</w:t>
            </w:r>
            <w:r>
              <w:rPr>
                <w:lang w:val="es-ES"/>
              </w:rPr>
              <w:t xml:space="preserve"> a nivel regional</w:t>
            </w:r>
            <w:r w:rsidR="0067258C">
              <w:rPr>
                <w:lang w:val="es-ES"/>
              </w:rPr>
              <w:t xml:space="preserve"> y local</w:t>
            </w:r>
            <w:r w:rsidR="000F2184">
              <w:rPr>
                <w:lang w:val="es-ES"/>
              </w:rPr>
              <w:t>,</w:t>
            </w:r>
            <w:r>
              <w:rPr>
                <w:lang w:val="es-ES"/>
              </w:rPr>
              <w:t xml:space="preserve"> de </w:t>
            </w:r>
            <w:r w:rsidR="00CC05C8">
              <w:rPr>
                <w:lang w:val="es-ES"/>
              </w:rPr>
              <w:t>la Política de Gestión Ambiental Urbana</w:t>
            </w:r>
            <w:r w:rsidR="0067258C">
              <w:rPr>
                <w:lang w:val="es-ES"/>
              </w:rPr>
              <w:t xml:space="preserve"> (2008)</w:t>
            </w:r>
            <w:r w:rsidR="00CC05C8">
              <w:rPr>
                <w:lang w:val="es-ES"/>
              </w:rPr>
              <w:t>.</w:t>
            </w:r>
          </w:p>
          <w:p w:rsidR="005F185A" w:rsidRDefault="00C67129" w:rsidP="00BE18F3">
            <w:pPr>
              <w:rPr>
                <w:b/>
                <w:lang w:val="es-MX" w:eastAsia="ar-SA"/>
              </w:rPr>
            </w:pPr>
            <w:r w:rsidRPr="00C67129">
              <w:rPr>
                <w:b/>
                <w:lang w:val="es-MX" w:eastAsia="ar-SA"/>
              </w:rPr>
              <w:t>Normatividad de soporte:</w:t>
            </w:r>
          </w:p>
          <w:p w:rsidR="006C52EB" w:rsidRDefault="006C52EB" w:rsidP="007D0F6D">
            <w:pPr>
              <w:spacing w:after="0"/>
              <w:rPr>
                <w:lang w:val="es-ES"/>
              </w:rPr>
            </w:pPr>
            <w:r w:rsidRPr="006C52EB">
              <w:rPr>
                <w:lang w:val="es-ES"/>
              </w:rPr>
              <w:t>Ley 99 de 1993</w:t>
            </w:r>
            <w:r w:rsidR="00BC0E7E">
              <w:rPr>
                <w:lang w:val="es-ES"/>
              </w:rPr>
              <w:t>.</w:t>
            </w:r>
          </w:p>
          <w:p w:rsidR="0042728D" w:rsidRPr="006C52EB" w:rsidRDefault="0042728D" w:rsidP="0042728D">
            <w:pPr>
              <w:spacing w:after="0"/>
              <w:rPr>
                <w:lang w:val="es-ES"/>
              </w:rPr>
            </w:pPr>
            <w:r>
              <w:rPr>
                <w:lang w:val="es-ES"/>
              </w:rPr>
              <w:t>Ley 1753 de 2015</w:t>
            </w:r>
            <w:r w:rsidR="00BC0E7E">
              <w:rPr>
                <w:lang w:val="es-ES"/>
              </w:rPr>
              <w:t>.</w:t>
            </w:r>
          </w:p>
          <w:p w:rsidR="00CC05C8" w:rsidRPr="00CC05C8" w:rsidRDefault="0042728D" w:rsidP="007D0F6D">
            <w:pPr>
              <w:spacing w:after="0"/>
              <w:rPr>
                <w:lang w:val="es-ES"/>
              </w:rPr>
            </w:pPr>
            <w:r>
              <w:rPr>
                <w:lang w:val="es-ES"/>
              </w:rPr>
              <w:t>Decreto 1076 de 2015</w:t>
            </w:r>
            <w:r w:rsidR="00BC0E7E">
              <w:rPr>
                <w:lang w:val="es-ES"/>
              </w:rPr>
              <w:t>.</w:t>
            </w:r>
          </w:p>
          <w:p w:rsidR="0042728D" w:rsidRDefault="001056EE" w:rsidP="0042728D">
            <w:pPr>
              <w:spacing w:after="0"/>
              <w:rPr>
                <w:lang w:val="es-ES"/>
              </w:rPr>
            </w:pPr>
            <w:r>
              <w:rPr>
                <w:lang w:val="es-ES"/>
              </w:rPr>
              <w:t xml:space="preserve">Espacio público: </w:t>
            </w:r>
            <w:r w:rsidR="0042728D" w:rsidRPr="00CC05C8">
              <w:rPr>
                <w:lang w:val="es-ES"/>
              </w:rPr>
              <w:t>Decret</w:t>
            </w:r>
            <w:r w:rsidR="006F055B">
              <w:rPr>
                <w:lang w:val="es-ES"/>
              </w:rPr>
              <w:t>o 1</w:t>
            </w:r>
            <w:r>
              <w:rPr>
                <w:lang w:val="es-ES"/>
              </w:rPr>
              <w:t>077</w:t>
            </w:r>
            <w:r w:rsidR="006F055B">
              <w:rPr>
                <w:lang w:val="es-ES"/>
              </w:rPr>
              <w:t xml:space="preserve"> de </w:t>
            </w:r>
            <w:r>
              <w:rPr>
                <w:lang w:val="es-ES"/>
              </w:rPr>
              <w:t>2015</w:t>
            </w:r>
            <w:r w:rsidR="00BC0E7E">
              <w:rPr>
                <w:lang w:val="es-ES"/>
              </w:rPr>
              <w:t>.</w:t>
            </w:r>
          </w:p>
          <w:p w:rsidR="006F055B" w:rsidRPr="00CC05C8" w:rsidRDefault="00E30394" w:rsidP="006F055B">
            <w:pPr>
              <w:spacing w:after="0"/>
              <w:rPr>
                <w:lang w:val="es-ES"/>
              </w:rPr>
            </w:pPr>
            <w:r>
              <w:rPr>
                <w:lang w:val="es-ES"/>
              </w:rPr>
              <w:t>E</w:t>
            </w:r>
            <w:r w:rsidR="006F055B" w:rsidRPr="00CC05C8">
              <w:rPr>
                <w:lang w:val="es-ES"/>
              </w:rPr>
              <w:t>structura Ecológica Principal</w:t>
            </w:r>
            <w:r w:rsidR="006F055B">
              <w:rPr>
                <w:lang w:val="es-ES"/>
              </w:rPr>
              <w:t xml:space="preserve">: </w:t>
            </w:r>
            <w:r w:rsidR="00BC0E7E">
              <w:rPr>
                <w:lang w:val="es-ES"/>
              </w:rPr>
              <w:t>Decreto 1077 de 2015.</w:t>
            </w:r>
          </w:p>
          <w:p w:rsidR="00637F9E" w:rsidRDefault="00637F9E" w:rsidP="0042728D">
            <w:pPr>
              <w:spacing w:after="0"/>
              <w:rPr>
                <w:lang w:val="es-ES"/>
              </w:rPr>
            </w:pPr>
          </w:p>
          <w:p w:rsidR="00BC0E7E" w:rsidRDefault="00BC0E7E" w:rsidP="0042728D">
            <w:pPr>
              <w:spacing w:after="0"/>
              <w:rPr>
                <w:lang w:val="es-ES"/>
              </w:rPr>
            </w:pPr>
          </w:p>
          <w:p w:rsidR="009733BD" w:rsidRDefault="00CC05C8" w:rsidP="009733BD">
            <w:pPr>
              <w:rPr>
                <w:b/>
                <w:lang w:val="es-MX" w:eastAsia="ar-SA"/>
              </w:rPr>
            </w:pPr>
            <w:r>
              <w:rPr>
                <w:b/>
                <w:lang w:val="es-MX" w:eastAsia="ar-SA"/>
              </w:rPr>
              <w:t>Documentos de referencia</w:t>
            </w:r>
            <w:r w:rsidR="009733BD" w:rsidRPr="003D1B95">
              <w:rPr>
                <w:b/>
                <w:lang w:val="es-MX" w:eastAsia="ar-SA"/>
              </w:rPr>
              <w:t>:</w:t>
            </w:r>
          </w:p>
          <w:p w:rsidR="00D079F0" w:rsidRDefault="00D079F0" w:rsidP="007D0F6D">
            <w:pPr>
              <w:spacing w:after="0"/>
              <w:rPr>
                <w:lang w:val="es-ES"/>
              </w:rPr>
            </w:pPr>
            <w:r>
              <w:rPr>
                <w:lang w:val="es-ES"/>
              </w:rPr>
              <w:t>Plan Nacional de Desarrollo 2014-2018.</w:t>
            </w:r>
          </w:p>
          <w:p w:rsidR="008838A0" w:rsidRPr="00CC05C8" w:rsidRDefault="008838A0" w:rsidP="007D0F6D">
            <w:pPr>
              <w:spacing w:after="0"/>
              <w:rPr>
                <w:lang w:val="es-ES"/>
              </w:rPr>
            </w:pPr>
            <w:r w:rsidRPr="00CC05C8">
              <w:rPr>
                <w:lang w:val="es-ES"/>
              </w:rPr>
              <w:t>Polít</w:t>
            </w:r>
            <w:r w:rsidR="000E4406">
              <w:rPr>
                <w:lang w:val="es-ES"/>
              </w:rPr>
              <w:t>ica de Gestión Ambiental Urbana</w:t>
            </w:r>
            <w:r w:rsidRPr="00CC05C8">
              <w:rPr>
                <w:lang w:val="es-ES"/>
              </w:rPr>
              <w:t>.</w:t>
            </w:r>
          </w:p>
          <w:p w:rsidR="008838A0" w:rsidRDefault="008838A0" w:rsidP="007D0F6D">
            <w:pPr>
              <w:spacing w:after="0"/>
              <w:rPr>
                <w:lang w:eastAsia="ar-SA"/>
              </w:rPr>
            </w:pPr>
            <w:r>
              <w:rPr>
                <w:lang w:eastAsia="ar-SA"/>
              </w:rPr>
              <w:t xml:space="preserve">Política para la </w:t>
            </w:r>
            <w:r w:rsidRPr="00CC05C8">
              <w:rPr>
                <w:lang w:eastAsia="ar-SA"/>
              </w:rPr>
              <w:t>Prevención y Control de la Contaminación del Aire</w:t>
            </w:r>
            <w:r w:rsidR="007D0F6D">
              <w:rPr>
                <w:lang w:eastAsia="ar-SA"/>
              </w:rPr>
              <w:t>.</w:t>
            </w:r>
          </w:p>
          <w:p w:rsidR="00BC0E7E" w:rsidRDefault="00BC0E7E" w:rsidP="007D0F6D">
            <w:pPr>
              <w:spacing w:after="0"/>
              <w:rPr>
                <w:lang w:eastAsia="ar-SA"/>
              </w:rPr>
            </w:pPr>
          </w:p>
          <w:p w:rsidR="00BC0E7E" w:rsidRDefault="00BC0E7E" w:rsidP="007D0F6D">
            <w:pPr>
              <w:spacing w:after="0"/>
              <w:rPr>
                <w:lang w:eastAsia="ar-SA"/>
              </w:rPr>
            </w:pPr>
          </w:p>
          <w:p w:rsidR="00BC0E7E" w:rsidRDefault="00BC0E7E" w:rsidP="007D0F6D">
            <w:pPr>
              <w:spacing w:after="0"/>
              <w:rPr>
                <w:lang w:eastAsia="ar-SA"/>
              </w:rPr>
            </w:pPr>
          </w:p>
          <w:p w:rsidR="00BC0E7E" w:rsidRDefault="00BC0E7E" w:rsidP="007D0F6D">
            <w:pPr>
              <w:spacing w:after="0"/>
              <w:rPr>
                <w:lang w:eastAsia="ar-SA"/>
              </w:rPr>
            </w:pPr>
          </w:p>
          <w:p w:rsidR="00BC0E7E" w:rsidRDefault="00BC0E7E" w:rsidP="007D0F6D">
            <w:pPr>
              <w:spacing w:after="0"/>
              <w:rPr>
                <w:lang w:eastAsia="ar-SA"/>
              </w:rPr>
            </w:pPr>
          </w:p>
          <w:p w:rsidR="008838A0" w:rsidRDefault="008838A0" w:rsidP="007D0F6D">
            <w:pPr>
              <w:spacing w:after="0"/>
              <w:rPr>
                <w:lang w:eastAsia="ar-SA"/>
              </w:rPr>
            </w:pPr>
            <w:r w:rsidRPr="00CC05C8">
              <w:rPr>
                <w:lang w:eastAsia="ar-SA"/>
              </w:rPr>
              <w:lastRenderedPageBreak/>
              <w:t>P</w:t>
            </w:r>
            <w:r>
              <w:rPr>
                <w:lang w:eastAsia="ar-SA"/>
              </w:rPr>
              <w:t xml:space="preserve">olítica </w:t>
            </w:r>
            <w:r w:rsidRPr="00CC05C8">
              <w:rPr>
                <w:lang w:eastAsia="ar-SA"/>
              </w:rPr>
              <w:t>para la Gestión</w:t>
            </w:r>
            <w:r>
              <w:rPr>
                <w:lang w:eastAsia="ar-SA"/>
              </w:rPr>
              <w:t xml:space="preserve"> Integral de Residuos S</w:t>
            </w:r>
            <w:r w:rsidR="00390B1E">
              <w:rPr>
                <w:lang w:eastAsia="ar-SA"/>
              </w:rPr>
              <w:t>ólidos</w:t>
            </w:r>
            <w:r w:rsidR="007D0F6D">
              <w:rPr>
                <w:lang w:eastAsia="ar-SA"/>
              </w:rPr>
              <w:t>.</w:t>
            </w:r>
          </w:p>
          <w:p w:rsidR="0039791B" w:rsidRDefault="0039791B" w:rsidP="007D0F6D">
            <w:pPr>
              <w:spacing w:after="0"/>
              <w:rPr>
                <w:lang w:eastAsia="ar-SA"/>
              </w:rPr>
            </w:pPr>
            <w:r>
              <w:rPr>
                <w:lang w:eastAsia="ar-SA"/>
              </w:rPr>
              <w:t>Política para la Gestión Integral de la Biodiversidad y sus servicios ecosistémicos</w:t>
            </w:r>
            <w:r w:rsidR="007D0F6D">
              <w:rPr>
                <w:lang w:eastAsia="ar-SA"/>
              </w:rPr>
              <w:t>.</w:t>
            </w:r>
          </w:p>
          <w:p w:rsidR="00E60773" w:rsidRDefault="00CC05C8" w:rsidP="007D0F6D">
            <w:pPr>
              <w:spacing w:after="0"/>
              <w:rPr>
                <w:lang w:val="es-ES"/>
              </w:rPr>
            </w:pPr>
            <w:r w:rsidRPr="00CC05C8">
              <w:rPr>
                <w:lang w:val="es-ES"/>
              </w:rPr>
              <w:t>CONPES 3718 de 2012, Espacio público.</w:t>
            </w:r>
          </w:p>
          <w:p w:rsidR="00E60773" w:rsidRDefault="00C73525" w:rsidP="007D0F6D">
            <w:pPr>
              <w:spacing w:after="0"/>
              <w:rPr>
                <w:lang w:val="es-ES"/>
              </w:rPr>
            </w:pPr>
            <w:r>
              <w:rPr>
                <w:lang w:val="es-ES"/>
              </w:rPr>
              <w:t>CONPES</w:t>
            </w:r>
            <w:r w:rsidR="00E60773">
              <w:rPr>
                <w:lang w:val="es-ES"/>
              </w:rPr>
              <w:t xml:space="preserve"> 3819 de 2014</w:t>
            </w:r>
          </w:p>
          <w:p w:rsidR="006F2412" w:rsidRPr="003D1B95" w:rsidRDefault="006F2412" w:rsidP="007D0F6D">
            <w:pPr>
              <w:spacing w:after="0"/>
              <w:rPr>
                <w:b/>
                <w:sz w:val="20"/>
                <w:szCs w:val="20"/>
                <w:lang w:val="es-MX" w:eastAsia="ar-SA"/>
              </w:rPr>
            </w:pPr>
            <w:r>
              <w:rPr>
                <w:lang w:val="es-ES"/>
              </w:rPr>
              <w:t xml:space="preserve">Circular </w:t>
            </w:r>
            <w:r w:rsidRPr="006F2412">
              <w:rPr>
                <w:lang w:val="es-ES"/>
              </w:rPr>
              <w:t>8000-2-344415 de 2013</w:t>
            </w:r>
            <w:r>
              <w:rPr>
                <w:lang w:val="es-ES"/>
              </w:rPr>
              <w:t>, ICAU.</w:t>
            </w:r>
          </w:p>
        </w:tc>
      </w:tr>
      <w:tr w:rsidR="00121693" w:rsidRPr="00B771A6" w:rsidTr="00BC0E7E">
        <w:trPr>
          <w:trHeight w:val="637"/>
          <w:jc w:val="center"/>
        </w:trPr>
        <w:tc>
          <w:tcPr>
            <w:tcW w:w="750" w:type="pct"/>
            <w:vAlign w:val="center"/>
          </w:tcPr>
          <w:p w:rsidR="005F185A" w:rsidRPr="00B771A6" w:rsidRDefault="005F185A" w:rsidP="00414A73">
            <w:pPr>
              <w:spacing w:after="0"/>
              <w:rPr>
                <w:bCs/>
                <w:lang w:eastAsia="ar-SA"/>
              </w:rPr>
            </w:pPr>
            <w:r w:rsidRPr="00B771A6">
              <w:rPr>
                <w:lang w:val="es-MX" w:eastAsia="ar-SA"/>
              </w:rPr>
              <w:lastRenderedPageBreak/>
              <w:t>Metas / Estándares</w:t>
            </w:r>
          </w:p>
        </w:tc>
        <w:tc>
          <w:tcPr>
            <w:tcW w:w="4250" w:type="pct"/>
            <w:vAlign w:val="center"/>
          </w:tcPr>
          <w:p w:rsidR="005F185A" w:rsidRPr="003D1B95" w:rsidRDefault="005F185A" w:rsidP="00BE18F3">
            <w:pPr>
              <w:rPr>
                <w:lang w:val="es-MX" w:eastAsia="ar-SA"/>
              </w:rPr>
            </w:pPr>
          </w:p>
        </w:tc>
      </w:tr>
      <w:tr w:rsidR="00121693" w:rsidRPr="00B771A6" w:rsidTr="00BC0E7E">
        <w:trPr>
          <w:trHeight w:val="20"/>
          <w:jc w:val="center"/>
        </w:trPr>
        <w:tc>
          <w:tcPr>
            <w:tcW w:w="750" w:type="pct"/>
          </w:tcPr>
          <w:p w:rsidR="005F185A" w:rsidRPr="00B771A6" w:rsidRDefault="005F185A" w:rsidP="00475DF2">
            <w:pPr>
              <w:jc w:val="left"/>
              <w:rPr>
                <w:lang w:eastAsia="ar-SA"/>
              </w:rPr>
            </w:pPr>
            <w:r w:rsidRPr="00B771A6">
              <w:rPr>
                <w:lang w:eastAsia="ar-SA"/>
              </w:rPr>
              <w:t>Marco conceptual</w:t>
            </w:r>
          </w:p>
        </w:tc>
        <w:tc>
          <w:tcPr>
            <w:tcW w:w="4250" w:type="pct"/>
          </w:tcPr>
          <w:p w:rsidR="00CC05C8" w:rsidRPr="00CC05C8" w:rsidRDefault="00CC05C8" w:rsidP="00CC05C8">
            <w:pPr>
              <w:rPr>
                <w:lang w:eastAsia="ar-SA"/>
              </w:rPr>
            </w:pPr>
            <w:r w:rsidRPr="00CC05C8">
              <w:rPr>
                <w:lang w:eastAsia="ar-SA"/>
              </w:rPr>
              <w:t>La gestión ambiental urbana se refiere a la “gestión de los recursos naturales renovables y los problemas ambientales urbanos y sus efectos en la región o regiones vecinas. La gestión ambiental urbana es una acción conjunta entre el Estado y los actores sociales, que se articula con la gestión territorial, las políticas ambientales y las políticas o planes sectoriales que tienen relación o afectan el medio ambiente en el ámbito urbano regional. Esta gestión, demanda el uso selectivo y combinado de herramientas jurídicas, de planeación, técnicas, económicas, financieras y administrativas para lograr la protección y funcionamiento de los ecosistemas y el mejoramiento de la calidad de vida de la población, dentro de un marco de ciudad sostenible” (P</w:t>
            </w:r>
            <w:r w:rsidR="0067258C">
              <w:rPr>
                <w:lang w:eastAsia="ar-SA"/>
              </w:rPr>
              <w:t xml:space="preserve">olítica de </w:t>
            </w:r>
            <w:r w:rsidRPr="00CC05C8">
              <w:rPr>
                <w:lang w:eastAsia="ar-SA"/>
              </w:rPr>
              <w:t>G</w:t>
            </w:r>
            <w:r w:rsidR="0067258C">
              <w:rPr>
                <w:lang w:eastAsia="ar-SA"/>
              </w:rPr>
              <w:t xml:space="preserve">estión </w:t>
            </w:r>
            <w:r w:rsidRPr="00CC05C8">
              <w:rPr>
                <w:lang w:eastAsia="ar-SA"/>
              </w:rPr>
              <w:t>A</w:t>
            </w:r>
            <w:r w:rsidR="0067258C">
              <w:rPr>
                <w:lang w:eastAsia="ar-SA"/>
              </w:rPr>
              <w:t xml:space="preserve">mbiental </w:t>
            </w:r>
            <w:r w:rsidRPr="00CC05C8">
              <w:rPr>
                <w:lang w:eastAsia="ar-SA"/>
              </w:rPr>
              <w:t>U</w:t>
            </w:r>
            <w:r w:rsidR="0067258C">
              <w:rPr>
                <w:lang w:eastAsia="ar-SA"/>
              </w:rPr>
              <w:t>rbana</w:t>
            </w:r>
            <w:r w:rsidRPr="00CC05C8">
              <w:rPr>
                <w:lang w:eastAsia="ar-SA"/>
              </w:rPr>
              <w:t>).</w:t>
            </w:r>
          </w:p>
          <w:p w:rsidR="00CC05C8" w:rsidRPr="00CC05C8" w:rsidRDefault="00CC05C8" w:rsidP="00CC05C8">
            <w:pPr>
              <w:rPr>
                <w:lang w:eastAsia="ar-SA"/>
              </w:rPr>
            </w:pPr>
            <w:r w:rsidRPr="00CC05C8">
              <w:rPr>
                <w:lang w:eastAsia="ar-SA"/>
              </w:rPr>
              <w:t>La gestión ambiental urbana se centra en dos ejes principales:</w:t>
            </w:r>
          </w:p>
          <w:p w:rsidR="00CC05C8" w:rsidRPr="00CC05C8" w:rsidRDefault="00CC05C8" w:rsidP="00804DA0">
            <w:pPr>
              <w:numPr>
                <w:ilvl w:val="0"/>
                <w:numId w:val="5"/>
              </w:numPr>
              <w:rPr>
                <w:lang w:eastAsia="ar-SA"/>
              </w:rPr>
            </w:pPr>
            <w:r w:rsidRPr="00CC05C8">
              <w:rPr>
                <w:lang w:eastAsia="ar-SA"/>
              </w:rPr>
              <w:t>La gestión ambiental de los componentes constitutivos del medio ambiente, comúnmente denominados recursos naturales renovables: agua (en cualquier estado), atmósfera (troposfera y estratosfera), suelo y subsuelo, biodiversidad (ecosistemas, especies, recursos genéticos), fuentes primarias de energía no agotable y paisaje.</w:t>
            </w:r>
          </w:p>
          <w:p w:rsidR="00CC05C8" w:rsidRPr="00CC05C8" w:rsidRDefault="00CC05C8" w:rsidP="00804DA0">
            <w:pPr>
              <w:numPr>
                <w:ilvl w:val="0"/>
                <w:numId w:val="5"/>
              </w:numPr>
              <w:rPr>
                <w:lang w:eastAsia="ar-SA"/>
              </w:rPr>
            </w:pPr>
            <w:r w:rsidRPr="00CC05C8">
              <w:rPr>
                <w:lang w:eastAsia="ar-SA"/>
              </w:rPr>
              <w:t>La gestión ambiental de los problemas ambientales, entendida como la gestión sobre los elementos o factores que interactúan e inciden sobre el ambiente en las áreas urbanas, entre los cuales se pueden mencionar: factores que ocasionan contaminación y deterioro de los recursos naturales renovables; factores que ocasionan pérdida o deterioro de la biodiversidad; factores que ocasionan pérdida o deterioro del espacio público y del paisaje; inadecuada gestión y disposición de residuos sólidos, líquidos y gaseosos; uso ineficiente de la energía y falta de uso de fuentes no convencionales de energía; riesgos de origen natural y antrópico; pasivos ambientales, patrones insostenibles de ocupación del territorio, patrones insostenibles de producción y consumo; baja o falta de conciencia y cultura ambiental de la población de las áreas urbanas; pérdida de valores socio - culturales de la población urbana, que puede llevar a la pérdida de su identidad cultural y en consecuencia de su sentido de pertenencia del entorno; e insuficiente respuesta institucional del SINA, en términos de escasos niveles de coordinación y baja capacidad técnica y operativa para atender la problemática urbana (PGAU)</w:t>
            </w:r>
          </w:p>
          <w:p w:rsidR="00CC05C8" w:rsidRPr="00CC05C8" w:rsidRDefault="00CC05C8" w:rsidP="00CC05C8">
            <w:pPr>
              <w:rPr>
                <w:lang w:eastAsia="ar-SA"/>
              </w:rPr>
            </w:pPr>
            <w:r w:rsidRPr="00CC05C8">
              <w:rPr>
                <w:lang w:eastAsia="ar-SA"/>
              </w:rPr>
              <w:t>Cabe aclarar que la gestión para el manejo de estos recursos, elementos y factores en las áreas urbanas involucra, de manera diferenciada, a las autoridades ambientales</w:t>
            </w:r>
            <w:r w:rsidR="00E65ED8">
              <w:rPr>
                <w:lang w:eastAsia="ar-SA"/>
              </w:rPr>
              <w:t>:</w:t>
            </w:r>
            <w:r w:rsidRPr="00CC05C8">
              <w:rPr>
                <w:lang w:eastAsia="ar-SA"/>
              </w:rPr>
              <w:t xml:space="preserve"> </w:t>
            </w:r>
            <w:r w:rsidR="00E65ED8">
              <w:rPr>
                <w:lang w:eastAsia="ar-SA"/>
              </w:rPr>
              <w:t xml:space="preserve">(Corporaciones autónomas </w:t>
            </w:r>
            <w:r w:rsidRPr="00CC05C8">
              <w:rPr>
                <w:lang w:eastAsia="ar-SA"/>
              </w:rPr>
              <w:t>regionales</w:t>
            </w:r>
            <w:r w:rsidR="00E65ED8">
              <w:rPr>
                <w:lang w:eastAsia="ar-SA"/>
              </w:rPr>
              <w:t xml:space="preserve"> y de desarrollo sostenible);</w:t>
            </w:r>
            <w:r w:rsidRPr="00CC05C8">
              <w:rPr>
                <w:lang w:eastAsia="ar-SA"/>
              </w:rPr>
              <w:t xml:space="preserve"> Grandes Centros Urbanos a que se refiere el artículo 66 de la Ley 99 de 1993, a l</w:t>
            </w:r>
            <w:r w:rsidR="00E65ED8">
              <w:rPr>
                <w:lang w:eastAsia="ar-SA"/>
              </w:rPr>
              <w:t>os</w:t>
            </w:r>
            <w:r w:rsidRPr="00CC05C8">
              <w:rPr>
                <w:lang w:eastAsia="ar-SA"/>
              </w:rPr>
              <w:t xml:space="preserve"> </w:t>
            </w:r>
            <w:r w:rsidR="00E65ED8">
              <w:rPr>
                <w:lang w:eastAsia="ar-SA"/>
              </w:rPr>
              <w:t xml:space="preserve">establecimientos públicos de que trata </w:t>
            </w:r>
            <w:r w:rsidRPr="00CC05C8">
              <w:rPr>
                <w:lang w:eastAsia="ar-SA"/>
              </w:rPr>
              <w:t>del artículo 13 de la Ley 768 de 2003</w:t>
            </w:r>
            <w:r w:rsidR="00397B53">
              <w:rPr>
                <w:lang w:eastAsia="ar-SA"/>
              </w:rPr>
              <w:t xml:space="preserve">; </w:t>
            </w:r>
            <w:r w:rsidR="00E65ED8">
              <w:rPr>
                <w:lang w:eastAsia="ar-SA"/>
              </w:rPr>
              <w:t xml:space="preserve"> el artículo 124 de la Ley 1617 de 2013; </w:t>
            </w:r>
            <w:r w:rsidR="00397B53">
              <w:rPr>
                <w:lang w:eastAsia="ar-SA"/>
              </w:rPr>
              <w:t xml:space="preserve">las </w:t>
            </w:r>
            <w:r w:rsidR="00E65ED8">
              <w:rPr>
                <w:lang w:eastAsia="ar-SA"/>
              </w:rPr>
              <w:t xml:space="preserve">áreas metropolitanas </w:t>
            </w:r>
            <w:r w:rsidRPr="00CC05C8">
              <w:rPr>
                <w:lang w:eastAsia="ar-SA"/>
              </w:rPr>
              <w:t xml:space="preserve"> </w:t>
            </w:r>
            <w:r w:rsidR="00E65ED8">
              <w:rPr>
                <w:lang w:eastAsia="ar-SA"/>
              </w:rPr>
              <w:t xml:space="preserve">a que se refiere el literal J del artículo 7 de la Ley 1625 de 2013 </w:t>
            </w:r>
            <w:r w:rsidRPr="00CC05C8">
              <w:rPr>
                <w:lang w:eastAsia="ar-SA"/>
              </w:rPr>
              <w:t xml:space="preserve">y a los entes territoriales, dentro de su respectivo marco </w:t>
            </w:r>
            <w:r w:rsidR="00BC0E7E">
              <w:rPr>
                <w:lang w:eastAsia="ar-SA"/>
              </w:rPr>
              <w:t>de competencias y jurisdicción</w:t>
            </w:r>
            <w:r w:rsidRPr="00CC05C8">
              <w:rPr>
                <w:lang w:eastAsia="ar-SA"/>
              </w:rPr>
              <w:t>.</w:t>
            </w:r>
          </w:p>
          <w:p w:rsidR="00CC05C8" w:rsidRPr="00CC05C8" w:rsidRDefault="00CC05C8" w:rsidP="00CC05C8">
            <w:pPr>
              <w:rPr>
                <w:lang w:eastAsia="ar-SA"/>
              </w:rPr>
            </w:pPr>
            <w:r w:rsidRPr="00CC05C8">
              <w:rPr>
                <w:lang w:eastAsia="ar-SA"/>
              </w:rPr>
              <w:t>Dicha gestión se realiza en el marco de la Política de Gestión Ambiental Urbana</w:t>
            </w:r>
            <w:r w:rsidR="009B129C">
              <w:rPr>
                <w:lang w:eastAsia="ar-SA"/>
              </w:rPr>
              <w:t>. En tal sentido, l</w:t>
            </w:r>
            <w:r w:rsidR="00B75ED0">
              <w:rPr>
                <w:lang w:eastAsia="ar-SA"/>
              </w:rPr>
              <w:t>as principales temáticas en gestión ambiental urbana</w:t>
            </w:r>
            <w:r w:rsidR="0075009E">
              <w:rPr>
                <w:lang w:eastAsia="ar-SA"/>
              </w:rPr>
              <w:t xml:space="preserve"> en las que tienen competencia </w:t>
            </w:r>
            <w:r w:rsidRPr="00CC05C8">
              <w:rPr>
                <w:lang w:eastAsia="ar-SA"/>
              </w:rPr>
              <w:t>las Corporaciones Autónomas Regi</w:t>
            </w:r>
            <w:r w:rsidR="00B75ED0">
              <w:rPr>
                <w:lang w:eastAsia="ar-SA"/>
              </w:rPr>
              <w:t>onales son</w:t>
            </w:r>
            <w:r w:rsidRPr="00CC05C8">
              <w:rPr>
                <w:lang w:eastAsia="ar-SA"/>
              </w:rPr>
              <w:t>:</w:t>
            </w:r>
          </w:p>
          <w:p w:rsidR="00CC05C8" w:rsidRPr="00CC05C8" w:rsidRDefault="0039791B" w:rsidP="00BC0E7E">
            <w:pPr>
              <w:numPr>
                <w:ilvl w:val="0"/>
                <w:numId w:val="15"/>
              </w:numPr>
              <w:spacing w:after="0"/>
              <w:rPr>
                <w:lang w:eastAsia="ar-SA"/>
              </w:rPr>
            </w:pPr>
            <w:r>
              <w:rPr>
                <w:lang w:eastAsia="ar-SA"/>
              </w:rPr>
              <w:t xml:space="preserve">Planificación y ordenamiento </w:t>
            </w:r>
            <w:r w:rsidR="00F20D47">
              <w:rPr>
                <w:lang w:eastAsia="ar-SA"/>
              </w:rPr>
              <w:t xml:space="preserve">ambiental </w:t>
            </w:r>
            <w:r>
              <w:rPr>
                <w:lang w:eastAsia="ar-SA"/>
              </w:rPr>
              <w:t>en áreas urbanas</w:t>
            </w:r>
          </w:p>
          <w:p w:rsidR="00CC05C8" w:rsidRPr="00CC05C8" w:rsidRDefault="00CC05C8" w:rsidP="00BC0E7E">
            <w:pPr>
              <w:numPr>
                <w:ilvl w:val="0"/>
                <w:numId w:val="15"/>
              </w:numPr>
              <w:spacing w:after="0"/>
              <w:rPr>
                <w:lang w:eastAsia="ar-SA"/>
              </w:rPr>
            </w:pPr>
            <w:r w:rsidRPr="00CC05C8">
              <w:rPr>
                <w:lang w:eastAsia="ar-SA"/>
              </w:rPr>
              <w:t>Gestión ambie</w:t>
            </w:r>
            <w:r w:rsidR="00B75ED0">
              <w:rPr>
                <w:lang w:eastAsia="ar-SA"/>
              </w:rPr>
              <w:t>ntal del Riesgo en áreas urbanas</w:t>
            </w:r>
          </w:p>
          <w:p w:rsidR="00CC05C8" w:rsidRPr="00CC05C8" w:rsidRDefault="00CC05C8" w:rsidP="00BC0E7E">
            <w:pPr>
              <w:numPr>
                <w:ilvl w:val="0"/>
                <w:numId w:val="15"/>
              </w:numPr>
              <w:spacing w:after="0"/>
              <w:rPr>
                <w:lang w:eastAsia="ar-SA"/>
              </w:rPr>
            </w:pPr>
            <w:r w:rsidRPr="00CC05C8">
              <w:rPr>
                <w:lang w:eastAsia="ar-SA"/>
              </w:rPr>
              <w:t>Gestió</w:t>
            </w:r>
            <w:r w:rsidR="00B75ED0">
              <w:rPr>
                <w:lang w:eastAsia="ar-SA"/>
              </w:rPr>
              <w:t>n ambiental del Espacio Público en áreas urbanas</w:t>
            </w:r>
          </w:p>
          <w:p w:rsidR="00CC05C8" w:rsidRDefault="00CC05C8" w:rsidP="00BC0E7E">
            <w:pPr>
              <w:numPr>
                <w:ilvl w:val="0"/>
                <w:numId w:val="15"/>
              </w:numPr>
              <w:spacing w:after="0"/>
              <w:rPr>
                <w:lang w:eastAsia="ar-SA"/>
              </w:rPr>
            </w:pPr>
            <w:r w:rsidRPr="00CC05C8">
              <w:rPr>
                <w:lang w:eastAsia="ar-SA"/>
              </w:rPr>
              <w:t>Prevención y Control de la Contaminación del Aire</w:t>
            </w:r>
            <w:r w:rsidR="00B75ED0">
              <w:rPr>
                <w:lang w:eastAsia="ar-SA"/>
              </w:rPr>
              <w:t xml:space="preserve"> en áreas urbanas</w:t>
            </w:r>
            <w:r w:rsidR="00B86912">
              <w:rPr>
                <w:lang w:eastAsia="ar-SA"/>
              </w:rPr>
              <w:t xml:space="preserve"> (fenómeno de acumulación o concentración de contaminantes en el aire generado por diferentes tipos entre ellos contaminantes criterio, ruido y olores ofensivos)</w:t>
            </w:r>
          </w:p>
          <w:p w:rsidR="00CC05C8" w:rsidRPr="00CC05C8" w:rsidRDefault="00CC05C8" w:rsidP="00BC0E7E">
            <w:pPr>
              <w:numPr>
                <w:ilvl w:val="0"/>
                <w:numId w:val="15"/>
              </w:numPr>
              <w:spacing w:after="0"/>
              <w:rPr>
                <w:lang w:eastAsia="ar-SA"/>
              </w:rPr>
            </w:pPr>
            <w:r w:rsidRPr="00CC05C8">
              <w:rPr>
                <w:lang w:eastAsia="ar-SA"/>
              </w:rPr>
              <w:t>Gestión del Recurso Hídrico</w:t>
            </w:r>
            <w:r w:rsidR="00B75ED0">
              <w:rPr>
                <w:lang w:eastAsia="ar-SA"/>
              </w:rPr>
              <w:t xml:space="preserve"> en áreas urbanas</w:t>
            </w:r>
          </w:p>
          <w:p w:rsidR="00CC05C8" w:rsidRPr="00CC05C8" w:rsidRDefault="00CC05C8" w:rsidP="00BC0E7E">
            <w:pPr>
              <w:numPr>
                <w:ilvl w:val="0"/>
                <w:numId w:val="15"/>
              </w:numPr>
              <w:spacing w:after="0"/>
              <w:rPr>
                <w:lang w:eastAsia="ar-SA"/>
              </w:rPr>
            </w:pPr>
            <w:r w:rsidRPr="00CC05C8">
              <w:rPr>
                <w:lang w:eastAsia="ar-SA"/>
              </w:rPr>
              <w:t>Gestión de Residuos sólidos</w:t>
            </w:r>
            <w:r w:rsidR="00B75ED0">
              <w:rPr>
                <w:lang w:eastAsia="ar-SA"/>
              </w:rPr>
              <w:t xml:space="preserve"> en áreas urbanas</w:t>
            </w:r>
          </w:p>
          <w:p w:rsidR="00A0758F" w:rsidRDefault="00634723" w:rsidP="00BC0E7E">
            <w:pPr>
              <w:numPr>
                <w:ilvl w:val="0"/>
                <w:numId w:val="15"/>
              </w:numPr>
              <w:spacing w:after="0"/>
              <w:rPr>
                <w:lang w:eastAsia="ar-SA"/>
              </w:rPr>
            </w:pPr>
            <w:r>
              <w:rPr>
                <w:lang w:eastAsia="ar-SA"/>
              </w:rPr>
              <w:t>Índice de calidad ambiental urbana</w:t>
            </w:r>
          </w:p>
          <w:p w:rsidR="0039791B" w:rsidRDefault="00684D6E" w:rsidP="00BC0E7E">
            <w:pPr>
              <w:numPr>
                <w:ilvl w:val="0"/>
                <w:numId w:val="15"/>
              </w:numPr>
              <w:rPr>
                <w:lang w:eastAsia="ar-SA"/>
              </w:rPr>
            </w:pPr>
            <w:r>
              <w:rPr>
                <w:lang w:eastAsia="ar-SA"/>
              </w:rPr>
              <w:t>P</w:t>
            </w:r>
            <w:r w:rsidR="00634723">
              <w:rPr>
                <w:lang w:eastAsia="ar-SA"/>
              </w:rPr>
              <w:t>articipación ambiental en gestión ambiental urbana</w:t>
            </w:r>
          </w:p>
          <w:p w:rsidR="00B75ED0" w:rsidRDefault="00B75ED0" w:rsidP="00B75ED0">
            <w:pPr>
              <w:rPr>
                <w:lang w:val="es-MX" w:eastAsia="ar-SA"/>
              </w:rPr>
            </w:pPr>
            <w:r>
              <w:rPr>
                <w:lang w:val="es-MX" w:eastAsia="ar-SA"/>
              </w:rPr>
              <w:t>Las principales acciones relacionadas con la gestión ambiental urbana son las siguientes:</w:t>
            </w:r>
          </w:p>
          <w:p w:rsidR="006C5FF4" w:rsidRDefault="00397B53" w:rsidP="00E50C34">
            <w:pPr>
              <w:numPr>
                <w:ilvl w:val="0"/>
                <w:numId w:val="14"/>
              </w:numPr>
              <w:spacing w:after="0"/>
              <w:rPr>
                <w:lang w:eastAsia="ar-SA"/>
              </w:rPr>
            </w:pPr>
            <w:r w:rsidRPr="00F20D47">
              <w:rPr>
                <w:lang w:eastAsia="ar-SA"/>
              </w:rPr>
              <w:t xml:space="preserve">Planificación y ordenamiento </w:t>
            </w:r>
            <w:r w:rsidR="00F20D47" w:rsidRPr="00F20D47">
              <w:rPr>
                <w:lang w:eastAsia="ar-SA"/>
              </w:rPr>
              <w:t xml:space="preserve">ambiental </w:t>
            </w:r>
            <w:r w:rsidRPr="00F20D47">
              <w:rPr>
                <w:lang w:eastAsia="ar-SA"/>
              </w:rPr>
              <w:t>en áreas urbana</w:t>
            </w:r>
            <w:r w:rsidR="000E4406">
              <w:rPr>
                <w:lang w:eastAsia="ar-SA"/>
              </w:rPr>
              <w:t>s</w:t>
            </w:r>
            <w:r w:rsidRPr="00F20D47">
              <w:rPr>
                <w:lang w:eastAsia="ar-SA"/>
              </w:rPr>
              <w:t xml:space="preserve">, que incluye: </w:t>
            </w:r>
          </w:p>
          <w:p w:rsidR="009171A7" w:rsidRDefault="00860D45" w:rsidP="00E50C34">
            <w:pPr>
              <w:numPr>
                <w:ilvl w:val="1"/>
                <w:numId w:val="14"/>
              </w:numPr>
              <w:spacing w:after="0"/>
              <w:rPr>
                <w:lang w:eastAsia="ar-SA"/>
              </w:rPr>
            </w:pPr>
            <w:r>
              <w:rPr>
                <w:lang w:eastAsia="ar-SA"/>
              </w:rPr>
              <w:t>I</w:t>
            </w:r>
            <w:r w:rsidR="00397B53" w:rsidRPr="00F20D47">
              <w:rPr>
                <w:lang w:eastAsia="ar-SA"/>
              </w:rPr>
              <w:t>dentifica</w:t>
            </w:r>
            <w:r>
              <w:rPr>
                <w:lang w:eastAsia="ar-SA"/>
              </w:rPr>
              <w:t>r</w:t>
            </w:r>
            <w:r w:rsidR="00397B53" w:rsidRPr="00F20D47">
              <w:rPr>
                <w:lang w:eastAsia="ar-SA"/>
              </w:rPr>
              <w:t xml:space="preserve"> y gesti</w:t>
            </w:r>
            <w:r>
              <w:rPr>
                <w:lang w:eastAsia="ar-SA"/>
              </w:rPr>
              <w:t>onar</w:t>
            </w:r>
            <w:r w:rsidR="00397B53" w:rsidRPr="00F20D47">
              <w:rPr>
                <w:lang w:eastAsia="ar-SA"/>
              </w:rPr>
              <w:t xml:space="preserve"> la estructura ecológica urbana</w:t>
            </w:r>
          </w:p>
          <w:p w:rsidR="009171A7" w:rsidRDefault="009171A7" w:rsidP="00E50C34">
            <w:pPr>
              <w:numPr>
                <w:ilvl w:val="1"/>
                <w:numId w:val="14"/>
              </w:numPr>
              <w:spacing w:after="0"/>
              <w:rPr>
                <w:lang w:eastAsia="ar-SA"/>
              </w:rPr>
            </w:pPr>
            <w:r>
              <w:rPr>
                <w:lang w:eastAsia="ar-SA"/>
              </w:rPr>
              <w:t xml:space="preserve">Asesorar a los entes territoriales en </w:t>
            </w:r>
            <w:r w:rsidRPr="009171A7">
              <w:rPr>
                <w:lang w:eastAsia="ar-SA"/>
              </w:rPr>
              <w:t>la inclusión del componente ambiental</w:t>
            </w:r>
            <w:r>
              <w:rPr>
                <w:lang w:eastAsia="ar-SA"/>
              </w:rPr>
              <w:t xml:space="preserve"> urbano</w:t>
            </w:r>
            <w:r w:rsidRPr="009171A7">
              <w:rPr>
                <w:lang w:eastAsia="ar-SA"/>
              </w:rPr>
              <w:t xml:space="preserve"> en los procesos de planificación y ordenamiento territorial</w:t>
            </w:r>
            <w:r>
              <w:rPr>
                <w:lang w:eastAsia="ar-SA"/>
              </w:rPr>
              <w:t>, incluyendo el establecimiento de determinantes ambientales urbanos.</w:t>
            </w:r>
          </w:p>
          <w:p w:rsidR="00096473" w:rsidRDefault="00CC05C8" w:rsidP="00E50C34">
            <w:pPr>
              <w:numPr>
                <w:ilvl w:val="1"/>
                <w:numId w:val="14"/>
              </w:numPr>
              <w:spacing w:after="0"/>
              <w:rPr>
                <w:lang w:eastAsia="ar-SA"/>
              </w:rPr>
            </w:pPr>
            <w:r w:rsidRPr="00CC05C8">
              <w:rPr>
                <w:lang w:eastAsia="ar-SA"/>
              </w:rPr>
              <w:t>Implementar estrategias de conservación y uso sostenible de los recursos naturales renovables que conforman la base natural</w:t>
            </w:r>
            <w:r w:rsidR="00B67E27">
              <w:rPr>
                <w:lang w:eastAsia="ar-SA"/>
              </w:rPr>
              <w:t>.</w:t>
            </w:r>
          </w:p>
          <w:p w:rsidR="00B67E27" w:rsidRDefault="00CC05C8" w:rsidP="00E50C34">
            <w:pPr>
              <w:numPr>
                <w:ilvl w:val="0"/>
                <w:numId w:val="14"/>
              </w:numPr>
              <w:spacing w:after="0"/>
              <w:rPr>
                <w:lang w:eastAsia="ar-SA"/>
              </w:rPr>
            </w:pPr>
            <w:r w:rsidRPr="00CC05C8">
              <w:rPr>
                <w:lang w:eastAsia="ar-SA"/>
              </w:rPr>
              <w:t>Gestión ambiental del Espacio Público</w:t>
            </w:r>
            <w:r w:rsidR="00B75ED0">
              <w:rPr>
                <w:lang w:eastAsia="ar-SA"/>
              </w:rPr>
              <w:t xml:space="preserve"> en áreas urbanas</w:t>
            </w:r>
            <w:r w:rsidR="00E50C34">
              <w:rPr>
                <w:lang w:eastAsia="ar-SA"/>
              </w:rPr>
              <w:t>, sin perjuicio de las competencias de las entidades territoriales.</w:t>
            </w:r>
          </w:p>
          <w:p w:rsidR="00B67E27" w:rsidRDefault="00D74CD6" w:rsidP="00E50C34">
            <w:pPr>
              <w:numPr>
                <w:ilvl w:val="1"/>
                <w:numId w:val="14"/>
              </w:numPr>
              <w:spacing w:after="0"/>
              <w:rPr>
                <w:lang w:eastAsia="ar-SA"/>
              </w:rPr>
            </w:pPr>
            <w:r>
              <w:rPr>
                <w:lang w:eastAsia="ar-SA"/>
              </w:rPr>
              <w:t>Conservar, manejar y restaurar</w:t>
            </w:r>
            <w:r w:rsidR="00CC05C8" w:rsidRPr="00CC05C8">
              <w:rPr>
                <w:lang w:eastAsia="ar-SA"/>
              </w:rPr>
              <w:t xml:space="preserve"> elementos naturales del espacio público</w:t>
            </w:r>
            <w:r>
              <w:rPr>
                <w:lang w:eastAsia="ar-SA"/>
              </w:rPr>
              <w:t xml:space="preserve"> urbano</w:t>
            </w:r>
            <w:r w:rsidR="00B67E27">
              <w:rPr>
                <w:lang w:eastAsia="ar-SA"/>
              </w:rPr>
              <w:t>.</w:t>
            </w:r>
          </w:p>
          <w:p w:rsidR="00397B53" w:rsidRDefault="00977AFD" w:rsidP="00E50C34">
            <w:pPr>
              <w:numPr>
                <w:ilvl w:val="1"/>
                <w:numId w:val="14"/>
              </w:numPr>
              <w:spacing w:after="0"/>
              <w:rPr>
                <w:lang w:eastAsia="ar-SA"/>
              </w:rPr>
            </w:pPr>
            <w:r>
              <w:rPr>
                <w:lang w:eastAsia="ar-SA"/>
              </w:rPr>
              <w:t xml:space="preserve">Prevenir y controlar la afectación </w:t>
            </w:r>
            <w:r w:rsidR="00397B53">
              <w:rPr>
                <w:lang w:eastAsia="ar-SA"/>
              </w:rPr>
              <w:t xml:space="preserve">ambiental </w:t>
            </w:r>
            <w:r>
              <w:rPr>
                <w:lang w:eastAsia="ar-SA"/>
              </w:rPr>
              <w:t>en el espacio público.</w:t>
            </w:r>
          </w:p>
          <w:p w:rsidR="00B67E27" w:rsidRDefault="00D74CD6" w:rsidP="00E50C34">
            <w:pPr>
              <w:numPr>
                <w:ilvl w:val="1"/>
                <w:numId w:val="14"/>
              </w:numPr>
              <w:spacing w:after="0"/>
              <w:rPr>
                <w:lang w:eastAsia="ar-SA"/>
              </w:rPr>
            </w:pPr>
            <w:r>
              <w:rPr>
                <w:lang w:eastAsia="ar-SA"/>
              </w:rPr>
              <w:t>Promover, orientar y acompaña</w:t>
            </w:r>
            <w:r w:rsidR="00CC05C8" w:rsidRPr="00CC05C8">
              <w:rPr>
                <w:lang w:eastAsia="ar-SA"/>
              </w:rPr>
              <w:t>r la gestión ambiental del espacio público por parte de las entidades territoriales</w:t>
            </w:r>
            <w:r w:rsidR="00B67E27">
              <w:rPr>
                <w:lang w:eastAsia="ar-SA"/>
              </w:rPr>
              <w:t>.</w:t>
            </w:r>
          </w:p>
          <w:p w:rsidR="00B67E27" w:rsidRDefault="00CC05C8" w:rsidP="00E50C34">
            <w:pPr>
              <w:numPr>
                <w:ilvl w:val="0"/>
                <w:numId w:val="14"/>
              </w:numPr>
              <w:spacing w:after="0"/>
              <w:rPr>
                <w:lang w:eastAsia="ar-SA"/>
              </w:rPr>
            </w:pPr>
            <w:r w:rsidRPr="00CC05C8">
              <w:rPr>
                <w:lang w:eastAsia="ar-SA"/>
              </w:rPr>
              <w:t xml:space="preserve">Prevención y Control de la Contaminación del Aire </w:t>
            </w:r>
            <w:r w:rsidR="00B75ED0">
              <w:rPr>
                <w:lang w:eastAsia="ar-SA"/>
              </w:rPr>
              <w:t>en áreas urbanas</w:t>
            </w:r>
            <w:r w:rsidR="00B67E27">
              <w:rPr>
                <w:lang w:eastAsia="ar-SA"/>
              </w:rPr>
              <w:t>.</w:t>
            </w:r>
          </w:p>
          <w:p w:rsidR="00B67E27" w:rsidRDefault="00C059EF" w:rsidP="00E50C34">
            <w:pPr>
              <w:numPr>
                <w:ilvl w:val="1"/>
                <w:numId w:val="14"/>
              </w:numPr>
              <w:spacing w:after="0"/>
              <w:rPr>
                <w:lang w:eastAsia="ar-SA"/>
              </w:rPr>
            </w:pPr>
            <w:r>
              <w:rPr>
                <w:lang w:eastAsia="ar-SA"/>
              </w:rPr>
              <w:t xml:space="preserve">Diseñar </w:t>
            </w:r>
            <w:r w:rsidR="00AE0DAA">
              <w:rPr>
                <w:lang w:eastAsia="ar-SA"/>
              </w:rPr>
              <w:t xml:space="preserve">y ejecutar </w:t>
            </w:r>
            <w:r>
              <w:rPr>
                <w:lang w:eastAsia="ar-SA"/>
              </w:rPr>
              <w:t xml:space="preserve">acciones </w:t>
            </w:r>
            <w:r w:rsidR="00096473">
              <w:rPr>
                <w:lang w:eastAsia="ar-SA"/>
              </w:rPr>
              <w:t xml:space="preserve">integrales </w:t>
            </w:r>
            <w:r>
              <w:rPr>
                <w:lang w:eastAsia="ar-SA"/>
              </w:rPr>
              <w:t>para la prevención y control de la contaminación del aire</w:t>
            </w:r>
            <w:r w:rsidR="00B67E27">
              <w:rPr>
                <w:lang w:eastAsia="ar-SA"/>
              </w:rPr>
              <w:t>.</w:t>
            </w:r>
          </w:p>
          <w:p w:rsidR="00B67E27" w:rsidRDefault="00C059EF" w:rsidP="00E50C34">
            <w:pPr>
              <w:numPr>
                <w:ilvl w:val="1"/>
                <w:numId w:val="14"/>
              </w:numPr>
              <w:spacing w:after="0"/>
              <w:rPr>
                <w:lang w:eastAsia="ar-SA"/>
              </w:rPr>
            </w:pPr>
            <w:r>
              <w:rPr>
                <w:lang w:eastAsia="ar-SA"/>
              </w:rPr>
              <w:lastRenderedPageBreak/>
              <w:t xml:space="preserve">Fortalecer la capacidad institucional </w:t>
            </w:r>
            <w:r w:rsidR="00096473">
              <w:rPr>
                <w:lang w:eastAsia="ar-SA"/>
              </w:rPr>
              <w:t xml:space="preserve">para el control y seguimiento </w:t>
            </w:r>
            <w:r>
              <w:rPr>
                <w:lang w:eastAsia="ar-SA"/>
              </w:rPr>
              <w:t>de la contaminación del aire</w:t>
            </w:r>
            <w:r w:rsidR="00B67E27">
              <w:rPr>
                <w:lang w:eastAsia="ar-SA"/>
              </w:rPr>
              <w:t>.</w:t>
            </w:r>
          </w:p>
          <w:p w:rsidR="00D74CD6" w:rsidRPr="00005EA1" w:rsidRDefault="00CC05C8" w:rsidP="00E50C34">
            <w:pPr>
              <w:numPr>
                <w:ilvl w:val="1"/>
                <w:numId w:val="14"/>
              </w:numPr>
              <w:spacing w:after="0"/>
              <w:rPr>
                <w:lang w:eastAsia="ar-SA"/>
              </w:rPr>
            </w:pPr>
            <w:r w:rsidRPr="00005EA1">
              <w:rPr>
                <w:lang w:eastAsia="ar-SA"/>
              </w:rPr>
              <w:t xml:space="preserve">Establecer e implementar programas de reducción de la contaminación del </w:t>
            </w:r>
            <w:r w:rsidR="00005EA1" w:rsidRPr="00005EA1">
              <w:rPr>
                <w:lang w:eastAsia="ar-SA"/>
              </w:rPr>
              <w:t>aire</w:t>
            </w:r>
            <w:r w:rsidR="003D3210">
              <w:rPr>
                <w:lang w:eastAsia="ar-SA"/>
              </w:rPr>
              <w:t>, cuando se requiera.</w:t>
            </w:r>
          </w:p>
          <w:p w:rsidR="006F2412" w:rsidRDefault="00CC05C8" w:rsidP="00E50C34">
            <w:pPr>
              <w:numPr>
                <w:ilvl w:val="1"/>
                <w:numId w:val="14"/>
              </w:numPr>
              <w:spacing w:after="0"/>
              <w:rPr>
                <w:lang w:eastAsia="ar-SA"/>
              </w:rPr>
            </w:pPr>
            <w:r w:rsidRPr="00CC05C8">
              <w:rPr>
                <w:lang w:eastAsia="ar-SA"/>
              </w:rPr>
              <w:t>Fortalecer las mesas regionales de calidad del aire donde se establezca la articulación entre las diferentes entidades relacionadas con la prevención y el control de la contaminación del aire</w:t>
            </w:r>
            <w:r w:rsidR="00D74CD6">
              <w:rPr>
                <w:lang w:eastAsia="ar-SA"/>
              </w:rPr>
              <w:t>.</w:t>
            </w:r>
          </w:p>
          <w:p w:rsidR="00726D76" w:rsidRDefault="00726D76" w:rsidP="00E50C34">
            <w:pPr>
              <w:numPr>
                <w:ilvl w:val="1"/>
                <w:numId w:val="14"/>
              </w:numPr>
              <w:spacing w:after="0"/>
              <w:rPr>
                <w:lang w:eastAsia="ar-SA"/>
              </w:rPr>
            </w:pPr>
            <w:r>
              <w:rPr>
                <w:lang w:eastAsia="ar-SA"/>
              </w:rPr>
              <w:t>A</w:t>
            </w:r>
            <w:r w:rsidR="00FD543C">
              <w:rPr>
                <w:lang w:eastAsia="ar-SA"/>
              </w:rPr>
              <w:t>sesora</w:t>
            </w:r>
            <w:r>
              <w:rPr>
                <w:lang w:eastAsia="ar-SA"/>
              </w:rPr>
              <w:t>r a los entes territoriales para el mejor cumplimiento de sus funciones de control y vigilancia de los fenómenos de contaminación del aire</w:t>
            </w:r>
            <w:r w:rsidR="00FD543C">
              <w:rPr>
                <w:lang w:eastAsia="ar-SA"/>
              </w:rPr>
              <w:t>.</w:t>
            </w:r>
          </w:p>
          <w:p w:rsidR="00D74CD6" w:rsidRDefault="00CC05C8" w:rsidP="00E50C34">
            <w:pPr>
              <w:numPr>
                <w:ilvl w:val="0"/>
                <w:numId w:val="14"/>
              </w:numPr>
              <w:spacing w:after="0"/>
              <w:rPr>
                <w:lang w:eastAsia="ar-SA"/>
              </w:rPr>
            </w:pPr>
            <w:r w:rsidRPr="00CC05C8">
              <w:rPr>
                <w:lang w:eastAsia="ar-SA"/>
              </w:rPr>
              <w:t>Gestión del Recurso Hídrico</w:t>
            </w:r>
            <w:r w:rsidR="00B75ED0">
              <w:rPr>
                <w:lang w:eastAsia="ar-SA"/>
              </w:rPr>
              <w:t xml:space="preserve"> en áreas urbanas</w:t>
            </w:r>
            <w:r w:rsidR="00D74CD6">
              <w:rPr>
                <w:lang w:eastAsia="ar-SA"/>
              </w:rPr>
              <w:t>.</w:t>
            </w:r>
          </w:p>
          <w:p w:rsidR="00D74CD6" w:rsidRDefault="00634723" w:rsidP="00E50C34">
            <w:pPr>
              <w:numPr>
                <w:ilvl w:val="1"/>
                <w:numId w:val="14"/>
              </w:numPr>
              <w:spacing w:after="0"/>
              <w:rPr>
                <w:lang w:eastAsia="ar-SA"/>
              </w:rPr>
            </w:pPr>
            <w:r w:rsidRPr="00CC05C8">
              <w:rPr>
                <w:lang w:eastAsia="ar-SA"/>
              </w:rPr>
              <w:t xml:space="preserve">Promover </w:t>
            </w:r>
            <w:r>
              <w:rPr>
                <w:lang w:eastAsia="ar-SA"/>
              </w:rPr>
              <w:t>el</w:t>
            </w:r>
            <w:r w:rsidR="00FD543C">
              <w:rPr>
                <w:lang w:eastAsia="ar-SA"/>
              </w:rPr>
              <w:t xml:space="preserve"> uso eficiente y ahorro de agua.</w:t>
            </w:r>
          </w:p>
          <w:p w:rsidR="00D74CD6" w:rsidRDefault="00CC05C8" w:rsidP="00E50C34">
            <w:pPr>
              <w:numPr>
                <w:ilvl w:val="0"/>
                <w:numId w:val="14"/>
              </w:numPr>
              <w:spacing w:after="0"/>
              <w:rPr>
                <w:lang w:eastAsia="ar-SA"/>
              </w:rPr>
            </w:pPr>
            <w:r w:rsidRPr="00CC05C8">
              <w:rPr>
                <w:lang w:eastAsia="ar-SA"/>
              </w:rPr>
              <w:t>Gestión de Residuos sólidos</w:t>
            </w:r>
            <w:r w:rsidR="00B75ED0">
              <w:rPr>
                <w:lang w:eastAsia="ar-SA"/>
              </w:rPr>
              <w:t xml:space="preserve"> en áreas urbanas</w:t>
            </w:r>
            <w:r w:rsidR="00D74CD6">
              <w:rPr>
                <w:lang w:eastAsia="ar-SA"/>
              </w:rPr>
              <w:t>.</w:t>
            </w:r>
          </w:p>
          <w:p w:rsidR="00D74CD6" w:rsidRDefault="00CC05C8" w:rsidP="00E50C34">
            <w:pPr>
              <w:numPr>
                <w:ilvl w:val="1"/>
                <w:numId w:val="14"/>
              </w:numPr>
              <w:spacing w:after="0"/>
              <w:rPr>
                <w:lang w:eastAsia="ar-SA"/>
              </w:rPr>
            </w:pPr>
            <w:r w:rsidRPr="00CC05C8">
              <w:rPr>
                <w:lang w:eastAsia="ar-SA"/>
              </w:rPr>
              <w:t>Promover el aprovechamiento de residuos sólidos</w:t>
            </w:r>
            <w:r w:rsidR="00D74CD6">
              <w:rPr>
                <w:lang w:eastAsia="ar-SA"/>
              </w:rPr>
              <w:t>.</w:t>
            </w:r>
          </w:p>
          <w:p w:rsidR="00096473" w:rsidRDefault="00096473" w:rsidP="00E50C34">
            <w:pPr>
              <w:numPr>
                <w:ilvl w:val="0"/>
                <w:numId w:val="14"/>
              </w:numPr>
              <w:spacing w:after="0"/>
              <w:rPr>
                <w:lang w:eastAsia="ar-SA"/>
              </w:rPr>
            </w:pPr>
            <w:r>
              <w:rPr>
                <w:lang w:eastAsia="ar-SA"/>
              </w:rPr>
              <w:t>Compilar y reportar la información relacionada con los indicadores que conformar el Índice de Calidad Ambiental Urbana (ICAU)</w:t>
            </w:r>
          </w:p>
          <w:p w:rsidR="00D74CD6" w:rsidRDefault="009171A7" w:rsidP="00E50C34">
            <w:pPr>
              <w:numPr>
                <w:ilvl w:val="0"/>
                <w:numId w:val="14"/>
              </w:numPr>
              <w:spacing w:after="0"/>
              <w:rPr>
                <w:lang w:eastAsia="ar-SA"/>
              </w:rPr>
            </w:pPr>
            <w:r>
              <w:rPr>
                <w:lang w:eastAsia="ar-SA"/>
              </w:rPr>
              <w:t>P</w:t>
            </w:r>
            <w:r w:rsidR="009A4A4C">
              <w:rPr>
                <w:lang w:eastAsia="ar-SA"/>
              </w:rPr>
              <w:t xml:space="preserve">articipación </w:t>
            </w:r>
            <w:r w:rsidR="00D74CD6">
              <w:rPr>
                <w:lang w:eastAsia="ar-SA"/>
              </w:rPr>
              <w:t xml:space="preserve">ambiental </w:t>
            </w:r>
            <w:r w:rsidR="009A4A4C">
              <w:rPr>
                <w:lang w:eastAsia="ar-SA"/>
              </w:rPr>
              <w:t xml:space="preserve">en </w:t>
            </w:r>
            <w:r w:rsidR="00C03FC5">
              <w:rPr>
                <w:lang w:eastAsia="ar-SA"/>
              </w:rPr>
              <w:t>gestión ambiental urbana</w:t>
            </w:r>
          </w:p>
          <w:p w:rsidR="009A4A4C" w:rsidRPr="00FD543C" w:rsidRDefault="009A4A4C" w:rsidP="00E50C34">
            <w:pPr>
              <w:numPr>
                <w:ilvl w:val="1"/>
                <w:numId w:val="14"/>
              </w:numPr>
              <w:spacing w:after="0"/>
              <w:rPr>
                <w:lang w:eastAsia="ar-SA"/>
              </w:rPr>
            </w:pPr>
            <w:r w:rsidRPr="00FD543C">
              <w:rPr>
                <w:lang w:eastAsia="ar-SA"/>
              </w:rPr>
              <w:t>Promover y fortalecer los espacios de participación social</w:t>
            </w:r>
            <w:r w:rsidR="00FD543C" w:rsidRPr="00FD543C">
              <w:rPr>
                <w:lang w:eastAsia="ar-SA"/>
              </w:rPr>
              <w:t xml:space="preserve"> en gestión ambiental urbana</w:t>
            </w:r>
            <w:r w:rsidRPr="00FD543C">
              <w:rPr>
                <w:lang w:eastAsia="ar-SA"/>
              </w:rPr>
              <w:t xml:space="preserve"> </w:t>
            </w:r>
          </w:p>
          <w:p w:rsidR="00D74CD6" w:rsidRDefault="00D74CD6" w:rsidP="0042728D">
            <w:pPr>
              <w:spacing w:after="0"/>
              <w:rPr>
                <w:lang w:eastAsia="ar-SA"/>
              </w:rPr>
            </w:pPr>
          </w:p>
          <w:p w:rsidR="005F185A" w:rsidRPr="00906DAA" w:rsidRDefault="005F185A" w:rsidP="0061260E">
            <w:pPr>
              <w:rPr>
                <w:lang w:val="es-MX"/>
              </w:rPr>
            </w:pPr>
          </w:p>
        </w:tc>
      </w:tr>
      <w:tr w:rsidR="00121693" w:rsidRPr="00B771A6" w:rsidTr="00BC0E7E">
        <w:trPr>
          <w:trHeight w:val="20"/>
          <w:jc w:val="center"/>
        </w:trPr>
        <w:tc>
          <w:tcPr>
            <w:tcW w:w="750" w:type="pct"/>
          </w:tcPr>
          <w:p w:rsidR="005F185A" w:rsidRPr="00B771A6" w:rsidRDefault="005F185A" w:rsidP="00475DF2">
            <w:pPr>
              <w:jc w:val="left"/>
              <w:rPr>
                <w:lang w:eastAsia="ar-SA"/>
              </w:rPr>
            </w:pPr>
            <w:r w:rsidRPr="00B771A6">
              <w:rPr>
                <w:lang w:eastAsia="ar-SA"/>
              </w:rPr>
              <w:lastRenderedPageBreak/>
              <w:t>Fórmula de cálculo</w:t>
            </w:r>
          </w:p>
        </w:tc>
        <w:tc>
          <w:tcPr>
            <w:tcW w:w="4250" w:type="pct"/>
          </w:tcPr>
          <w:p w:rsidR="00D74CD6" w:rsidRDefault="006C52EB" w:rsidP="0007591C">
            <w:pPr>
              <w:tabs>
                <w:tab w:val="left" w:pos="601"/>
              </w:tabs>
              <w:rPr>
                <w:b/>
              </w:rPr>
            </w:pPr>
            <w:r>
              <w:rPr>
                <w:b/>
              </w:rPr>
              <w:t>Porcentaje de e</w:t>
            </w:r>
            <w:r w:rsidR="00905748" w:rsidRPr="00001DDC">
              <w:rPr>
                <w:b/>
              </w:rPr>
              <w:t>jecución</w:t>
            </w:r>
            <w:r w:rsidR="00DA026A" w:rsidRPr="00001DDC">
              <w:rPr>
                <w:b/>
              </w:rPr>
              <w:t xml:space="preserve"> de accio</w:t>
            </w:r>
            <w:r w:rsidR="0079056D">
              <w:rPr>
                <w:b/>
              </w:rPr>
              <w:t xml:space="preserve">nes relacionadas con la gestión </w:t>
            </w:r>
            <w:r w:rsidR="00143307">
              <w:rPr>
                <w:b/>
              </w:rPr>
              <w:t>ambiental urbana</w:t>
            </w:r>
            <w:r w:rsidR="00D74CD6">
              <w:rPr>
                <w:b/>
              </w:rPr>
              <w:t>.</w:t>
            </w:r>
          </w:p>
          <w:p w:rsidR="00D74CD6" w:rsidRDefault="0036420E" w:rsidP="00905748">
            <m:oMath>
              <m:sSub>
                <m:sSubPr>
                  <m:ctrlPr>
                    <w:rPr>
                      <w:rFonts w:ascii="Cambria Math" w:hAnsi="Cambria Math"/>
                      <w:i/>
                    </w:rPr>
                  </m:ctrlPr>
                </m:sSubPr>
                <m:e>
                  <m:r>
                    <w:rPr>
                      <w:rFonts w:ascii="Cambria Math" w:hAnsi="Cambria Math"/>
                    </w:rPr>
                    <m:t>ETAGAU</m:t>
                  </m:r>
                </m:e>
                <m:sub>
                  <m:r>
                    <w:rPr>
                      <w:rFonts w:ascii="Cambria Math" w:hAnsi="Cambria Math"/>
                    </w:rPr>
                    <m:t>t</m:t>
                  </m:r>
                </m:sub>
              </m:sSub>
              <m:r>
                <w:rPr>
                  <w:rFonts w:ascii="Cambria Math" w:hAnsi="Cambria Math"/>
                </w:rPr>
                <m:t>=</m:t>
              </m:r>
              <m:d>
                <m:dPr>
                  <m:begChr m:val="["/>
                  <m:endChr m:val="]"/>
                  <m:ctrlPr>
                    <w:rPr>
                      <w:rFonts w:ascii="Cambria Math" w:hAnsi="Cambria Math"/>
                      <w:i/>
                    </w:rPr>
                  </m:ctrlPr>
                </m:dPr>
                <m:e>
                  <m:r>
                    <w:rPr>
                      <w:rFonts w:ascii="Cambria Math" w:hAnsi="Cambria Math"/>
                    </w:rPr>
                    <m:t>a</m:t>
                  </m:r>
                  <m:d>
                    <m:dPr>
                      <m:ctrlPr>
                        <w:rPr>
                          <w:rFonts w:ascii="Cambria Math" w:hAnsi="Cambria Math"/>
                          <w:i/>
                        </w:rPr>
                      </m:ctrlPr>
                    </m:dPr>
                    <m:e>
                      <m:sSub>
                        <m:sSubPr>
                          <m:ctrlPr>
                            <w:rPr>
                              <w:rFonts w:ascii="Cambria Math" w:hAnsi="Cambria Math"/>
                              <w:i/>
                            </w:rPr>
                          </m:ctrlPr>
                        </m:sSubPr>
                        <m:e>
                          <m:r>
                            <w:rPr>
                              <w:rFonts w:ascii="Cambria Math" w:hAnsi="Cambria Math"/>
                            </w:rPr>
                            <m:t>EAGAU</m:t>
                          </m:r>
                        </m:e>
                        <m:sub>
                          <m:r>
                            <w:rPr>
                              <w:rFonts w:ascii="Cambria Math" w:hAnsi="Cambria Math"/>
                            </w:rPr>
                            <m:t>1t</m:t>
                          </m:r>
                        </m:sub>
                      </m:sSub>
                    </m:e>
                  </m:d>
                  <m:r>
                    <w:rPr>
                      <w:rFonts w:ascii="Cambria Math" w:hAnsi="Cambria Math"/>
                    </w:rPr>
                    <m:t>+b</m:t>
                  </m:r>
                  <m:d>
                    <m:dPr>
                      <m:ctrlPr>
                        <w:rPr>
                          <w:rFonts w:ascii="Cambria Math" w:hAnsi="Cambria Math"/>
                          <w:i/>
                        </w:rPr>
                      </m:ctrlPr>
                    </m:dPr>
                    <m:e>
                      <m:sSub>
                        <m:sSubPr>
                          <m:ctrlPr>
                            <w:rPr>
                              <w:rFonts w:ascii="Cambria Math" w:hAnsi="Cambria Math"/>
                              <w:i/>
                            </w:rPr>
                          </m:ctrlPr>
                        </m:sSubPr>
                        <m:e>
                          <m:r>
                            <w:rPr>
                              <w:rFonts w:ascii="Cambria Math" w:hAnsi="Cambria Math"/>
                            </w:rPr>
                            <m:t>EAGAU</m:t>
                          </m:r>
                        </m:e>
                        <m:sub>
                          <m:r>
                            <w:rPr>
                              <w:rFonts w:ascii="Cambria Math" w:hAnsi="Cambria Math"/>
                            </w:rPr>
                            <m:t>2t</m:t>
                          </m:r>
                        </m:sub>
                      </m:sSub>
                    </m:e>
                  </m:d>
                  <m:r>
                    <w:rPr>
                      <w:rFonts w:ascii="Cambria Math" w:hAnsi="Cambria Math"/>
                    </w:rPr>
                    <m:t>+…+z</m:t>
                  </m:r>
                  <m:d>
                    <m:dPr>
                      <m:ctrlPr>
                        <w:rPr>
                          <w:rFonts w:ascii="Cambria Math" w:hAnsi="Cambria Math"/>
                          <w:i/>
                        </w:rPr>
                      </m:ctrlPr>
                    </m:dPr>
                    <m:e>
                      <m:sSub>
                        <m:sSubPr>
                          <m:ctrlPr>
                            <w:rPr>
                              <w:rFonts w:ascii="Cambria Math" w:hAnsi="Cambria Math"/>
                              <w:i/>
                            </w:rPr>
                          </m:ctrlPr>
                        </m:sSubPr>
                        <m:e>
                          <m:r>
                            <w:rPr>
                              <w:rFonts w:ascii="Cambria Math" w:hAnsi="Cambria Math"/>
                            </w:rPr>
                            <m:t>EAGAU</m:t>
                          </m:r>
                        </m:e>
                        <m:sub>
                          <m:r>
                            <w:rPr>
                              <w:rFonts w:ascii="Cambria Math" w:hAnsi="Cambria Math"/>
                            </w:rPr>
                            <m:t>nt</m:t>
                          </m:r>
                        </m:sub>
                      </m:sSub>
                    </m:e>
                  </m:d>
                </m:e>
              </m:d>
              <m:r>
                <w:rPr>
                  <w:rFonts w:ascii="Cambria Math" w:hAnsi="Cambria Math"/>
                </w:rPr>
                <m:t>*100</m:t>
              </m:r>
            </m:oMath>
            <w:r w:rsidR="00D74CD6">
              <w:t>.</w:t>
            </w:r>
          </w:p>
          <w:p w:rsidR="00D74CD6" w:rsidRDefault="00C03FC5" w:rsidP="00905748">
            <w:r w:rsidRPr="00224678">
              <w:t>Donde:</w:t>
            </w:r>
          </w:p>
          <w:p w:rsidR="00D74CD6" w:rsidRDefault="00905748" w:rsidP="00905748">
            <w:pPr>
              <w:tabs>
                <w:tab w:val="left" w:pos="601"/>
              </w:tabs>
            </w:pPr>
            <w:r>
              <w:t>E</w:t>
            </w:r>
            <w:r w:rsidR="00A07AAA">
              <w:t>T</w:t>
            </w:r>
            <w:r>
              <w:t>A</w:t>
            </w:r>
            <w:r w:rsidR="00FE3384">
              <w:t>GAU</w:t>
            </w:r>
            <w:r>
              <w:t xml:space="preserve"> </w:t>
            </w:r>
            <w:r w:rsidRPr="001E399B">
              <w:rPr>
                <w:vertAlign w:val="subscript"/>
              </w:rPr>
              <w:t>t</w:t>
            </w:r>
            <w:r>
              <w:t xml:space="preserve"> = </w:t>
            </w:r>
            <w:r w:rsidR="006C52EB">
              <w:t>Porcentaje de e</w:t>
            </w:r>
            <w:r w:rsidRPr="00475DF2">
              <w:t>jecución</w:t>
            </w:r>
            <w:r w:rsidR="00B67E27">
              <w:t xml:space="preserve"> </w:t>
            </w:r>
            <w:r w:rsidR="00A07AAA">
              <w:t xml:space="preserve">total </w:t>
            </w:r>
            <w:r w:rsidRPr="00475DF2">
              <w:t>de acciones en gest</w:t>
            </w:r>
            <w:r w:rsidR="0079056D">
              <w:t xml:space="preserve">ión </w:t>
            </w:r>
            <w:r w:rsidR="00FE3384">
              <w:t>ambiental urbana</w:t>
            </w:r>
            <w:r>
              <w:t>, en el tiempo t</w:t>
            </w:r>
            <w:r w:rsidR="00D74CD6">
              <w:t>.</w:t>
            </w:r>
          </w:p>
          <w:p w:rsidR="00D74CD6" w:rsidRDefault="00001DDC" w:rsidP="00001DDC">
            <w:pPr>
              <w:tabs>
                <w:tab w:val="left" w:pos="601"/>
              </w:tabs>
            </w:pPr>
            <w:r>
              <w:t>E</w:t>
            </w:r>
            <w:r w:rsidR="0079056D">
              <w:t>A</w:t>
            </w:r>
            <w:r w:rsidR="00FE3384">
              <w:t>GAU</w:t>
            </w:r>
            <w:r w:rsidR="00B9464B">
              <w:t xml:space="preserve"> </w:t>
            </w:r>
            <w:r w:rsidRPr="001E399B">
              <w:rPr>
                <w:vertAlign w:val="subscript"/>
              </w:rPr>
              <w:t>t</w:t>
            </w:r>
            <w:r w:rsidR="00B9464B">
              <w:rPr>
                <w:vertAlign w:val="subscript"/>
              </w:rPr>
              <w:t>1t</w:t>
            </w:r>
            <w:r>
              <w:t xml:space="preserve"> = </w:t>
            </w:r>
            <w:r w:rsidR="006C52EB">
              <w:t>Porcentaje de e</w:t>
            </w:r>
            <w:r>
              <w:t xml:space="preserve">jecución de </w:t>
            </w:r>
            <w:r w:rsidR="00B67E27">
              <w:t xml:space="preserve">la </w:t>
            </w:r>
            <w:r>
              <w:t>acc</w:t>
            </w:r>
            <w:r w:rsidR="0079056D">
              <w:t>ión</w:t>
            </w:r>
            <w:r>
              <w:t xml:space="preserve"> </w:t>
            </w:r>
            <w:r w:rsidR="0079056D" w:rsidRPr="00B9464B">
              <w:rPr>
                <w:i/>
              </w:rPr>
              <w:t>1</w:t>
            </w:r>
            <w:r w:rsidR="0079056D">
              <w:t xml:space="preserve"> relacionada</w:t>
            </w:r>
            <w:r>
              <w:t xml:space="preserve"> con la </w:t>
            </w:r>
            <w:r w:rsidR="00FE3384">
              <w:t>gestión ambiental urbana</w:t>
            </w:r>
            <w:r>
              <w:t>, en el tiempo t</w:t>
            </w:r>
            <w:r w:rsidR="00D74CD6">
              <w:t>.</w:t>
            </w:r>
          </w:p>
          <w:p w:rsidR="00D74CD6" w:rsidRDefault="0079056D" w:rsidP="0079056D">
            <w:pPr>
              <w:tabs>
                <w:tab w:val="left" w:pos="601"/>
              </w:tabs>
            </w:pPr>
            <w:r>
              <w:t>EA</w:t>
            </w:r>
            <w:r w:rsidR="00FE3384">
              <w:t>GAU</w:t>
            </w:r>
            <w:r>
              <w:t xml:space="preserve"> </w:t>
            </w:r>
            <w:r w:rsidR="00B9464B">
              <w:rPr>
                <w:vertAlign w:val="subscript"/>
              </w:rPr>
              <w:t>2t</w:t>
            </w:r>
            <w:r>
              <w:t xml:space="preserve"> = </w:t>
            </w:r>
            <w:r w:rsidR="006C52EB">
              <w:t>Porcentaje de e</w:t>
            </w:r>
            <w:r>
              <w:t xml:space="preserve">jecución de </w:t>
            </w:r>
            <w:r w:rsidR="00B67E27">
              <w:t xml:space="preserve">la </w:t>
            </w:r>
            <w:r>
              <w:t xml:space="preserve">acción </w:t>
            </w:r>
            <w:r w:rsidRPr="00B9464B">
              <w:rPr>
                <w:i/>
              </w:rPr>
              <w:t>2</w:t>
            </w:r>
            <w:r>
              <w:t xml:space="preserve"> relacionada con la </w:t>
            </w:r>
            <w:r w:rsidR="00FE3384">
              <w:t>gestión ambiental urbana</w:t>
            </w:r>
            <w:r>
              <w:t>, en el tiempo t</w:t>
            </w:r>
            <w:r w:rsidR="00D74CD6">
              <w:t>.</w:t>
            </w:r>
          </w:p>
          <w:p w:rsidR="00D74CD6" w:rsidRDefault="0079056D" w:rsidP="0079056D">
            <w:pPr>
              <w:tabs>
                <w:tab w:val="left" w:pos="601"/>
              </w:tabs>
            </w:pPr>
            <w:r>
              <w:t>EA</w:t>
            </w:r>
            <w:r w:rsidR="00FE3384">
              <w:t>GAU</w:t>
            </w:r>
            <w:r>
              <w:t xml:space="preserve"> </w:t>
            </w:r>
            <w:r w:rsidR="00B9464B">
              <w:rPr>
                <w:vertAlign w:val="subscript"/>
              </w:rPr>
              <w:t>nt</w:t>
            </w:r>
            <w:r>
              <w:t xml:space="preserve"> = </w:t>
            </w:r>
            <w:r w:rsidR="006C52EB">
              <w:t>Porcentaje de e</w:t>
            </w:r>
            <w:r>
              <w:t xml:space="preserve">jecución de </w:t>
            </w:r>
            <w:r w:rsidR="00B67E27">
              <w:t xml:space="preserve">la </w:t>
            </w:r>
            <w:r>
              <w:t xml:space="preserve">acción </w:t>
            </w:r>
            <w:r w:rsidR="00B9464B" w:rsidRPr="00B9464B">
              <w:rPr>
                <w:i/>
              </w:rPr>
              <w:t>n</w:t>
            </w:r>
            <w:r w:rsidR="00B9464B">
              <w:t xml:space="preserve"> </w:t>
            </w:r>
            <w:r>
              <w:t xml:space="preserve">relacionada con la </w:t>
            </w:r>
            <w:r w:rsidR="00FE3384">
              <w:t>gestión ambiental urbana</w:t>
            </w:r>
            <w:r>
              <w:t>, en el tiempo t</w:t>
            </w:r>
            <w:r w:rsidR="00D74CD6">
              <w:t>.</w:t>
            </w:r>
          </w:p>
          <w:p w:rsidR="00D74CD6" w:rsidRDefault="00001DDC" w:rsidP="00001DDC">
            <w:pPr>
              <w:tabs>
                <w:tab w:val="left" w:pos="601"/>
              </w:tabs>
            </w:pPr>
            <w:r>
              <w:t>a = ponderador de E</w:t>
            </w:r>
            <w:r w:rsidR="0079056D">
              <w:t>A</w:t>
            </w:r>
            <w:r w:rsidR="00FE3384">
              <w:t>GAU</w:t>
            </w:r>
            <w:r w:rsidRPr="00B9464B">
              <w:rPr>
                <w:vertAlign w:val="subscript"/>
              </w:rPr>
              <w:t>1</w:t>
            </w:r>
            <w:r w:rsidR="00D74CD6">
              <w:t>.</w:t>
            </w:r>
          </w:p>
          <w:p w:rsidR="00D74CD6" w:rsidRDefault="0079056D" w:rsidP="00001DDC">
            <w:pPr>
              <w:tabs>
                <w:tab w:val="left" w:pos="601"/>
              </w:tabs>
            </w:pPr>
            <w:r>
              <w:t>b = ponderador de EA</w:t>
            </w:r>
            <w:r w:rsidR="00FE3384">
              <w:t>GAU</w:t>
            </w:r>
            <w:r w:rsidR="00B9464B" w:rsidRPr="00B9464B">
              <w:rPr>
                <w:vertAlign w:val="subscript"/>
              </w:rPr>
              <w:t>2</w:t>
            </w:r>
            <w:r w:rsidR="00D74CD6">
              <w:t>.</w:t>
            </w:r>
          </w:p>
          <w:p w:rsidR="00D74CD6" w:rsidRDefault="0079056D" w:rsidP="00001DDC">
            <w:pPr>
              <w:tabs>
                <w:tab w:val="left" w:pos="601"/>
              </w:tabs>
            </w:pPr>
            <w:r>
              <w:t>z = ponderador de EA</w:t>
            </w:r>
            <w:r w:rsidR="00FE3384">
              <w:t>GAU</w:t>
            </w:r>
            <w:r w:rsidR="00B9464B" w:rsidRPr="00B9464B">
              <w:rPr>
                <w:vertAlign w:val="subscript"/>
              </w:rPr>
              <w:t>n</w:t>
            </w:r>
            <w:r w:rsidR="00D74CD6">
              <w:t>.</w:t>
            </w:r>
          </w:p>
          <w:p w:rsidR="00A0758F" w:rsidRDefault="00001DDC" w:rsidP="00001DDC">
            <w:pPr>
              <w:tabs>
                <w:tab w:val="left" w:pos="601"/>
              </w:tabs>
            </w:pPr>
            <w:r>
              <w:t>a + b + c+…+z = 1</w:t>
            </w:r>
            <w:r w:rsidR="00D74CD6">
              <w:t>.</w:t>
            </w:r>
          </w:p>
          <w:p w:rsidR="00A0758F" w:rsidRDefault="00A0758F" w:rsidP="00001DDC">
            <w:pPr>
              <w:tabs>
                <w:tab w:val="left" w:pos="601"/>
              </w:tabs>
            </w:pPr>
            <w:r w:rsidRPr="00A0758F">
              <w:rPr>
                <w:u w:val="single"/>
              </w:rPr>
              <w:t>Nota:</w:t>
            </w:r>
            <w:r>
              <w:t xml:space="preserve"> los ponderadores de las acciones serán definidos p</w:t>
            </w:r>
            <w:r w:rsidR="009171A7">
              <w:t xml:space="preserve">or las </w:t>
            </w:r>
            <w:r>
              <w:t>CAR teniendo en cuenta el presupuesto asignado para cada una de ellas.</w:t>
            </w:r>
            <w:r w:rsidR="001D55D3">
              <w:t xml:space="preserve"> Por su parte, la ejecución de cada acción corresponde a la ejecución presupuestal de la acción (compromisos / presupuesto definitivo).</w:t>
            </w:r>
          </w:p>
          <w:p w:rsidR="00A0758F" w:rsidRDefault="00A0758F" w:rsidP="00414A73">
            <w:pPr>
              <w:tabs>
                <w:tab w:val="left" w:pos="601"/>
              </w:tabs>
              <w:spacing w:after="0"/>
              <w:rPr>
                <w:b/>
                <w:u w:val="single"/>
              </w:rPr>
            </w:pPr>
          </w:p>
          <w:p w:rsidR="00D74CD6" w:rsidRPr="008E71B5" w:rsidRDefault="006C52EB" w:rsidP="00414A73">
            <w:pPr>
              <w:tabs>
                <w:tab w:val="left" w:pos="601"/>
              </w:tabs>
              <w:spacing w:after="0"/>
              <w:rPr>
                <w:b/>
                <w:u w:val="single"/>
              </w:rPr>
            </w:pPr>
            <w:r w:rsidRPr="008E71B5">
              <w:rPr>
                <w:b/>
                <w:u w:val="single"/>
              </w:rPr>
              <w:t>Indicador complementario:</w:t>
            </w:r>
          </w:p>
          <w:p w:rsidR="00D74CD6" w:rsidRDefault="00001DDC" w:rsidP="00001DDC">
            <w:pPr>
              <w:tabs>
                <w:tab w:val="left" w:pos="601"/>
              </w:tabs>
              <w:rPr>
                <w:b/>
              </w:rPr>
            </w:pPr>
            <w:r w:rsidRPr="00001DDC">
              <w:rPr>
                <w:b/>
              </w:rPr>
              <w:t>Ejecución</w:t>
            </w:r>
            <w:r>
              <w:rPr>
                <w:b/>
              </w:rPr>
              <w:t xml:space="preserve"> presupuestal</w:t>
            </w:r>
            <w:r w:rsidRPr="00001DDC">
              <w:rPr>
                <w:b/>
              </w:rPr>
              <w:t xml:space="preserve"> de accio</w:t>
            </w:r>
            <w:r w:rsidR="00054BEE">
              <w:rPr>
                <w:b/>
              </w:rPr>
              <w:t xml:space="preserve">nes relacionadas con la </w:t>
            </w:r>
            <w:r w:rsidR="00FE3384">
              <w:rPr>
                <w:b/>
              </w:rPr>
              <w:t>gestión ambiental urbana</w:t>
            </w:r>
            <w:r w:rsidR="00D74CD6">
              <w:rPr>
                <w:b/>
              </w:rPr>
              <w:t>.</w:t>
            </w:r>
          </w:p>
          <w:p w:rsidR="00D74CD6" w:rsidRDefault="0036420E" w:rsidP="00001DDC">
            <m:oMath>
              <m:sSub>
                <m:sSubPr>
                  <m:ctrlPr>
                    <w:rPr>
                      <w:rFonts w:ascii="Cambria Math" w:hAnsi="Cambria Math"/>
                      <w:i/>
                    </w:rPr>
                  </m:ctrlPr>
                </m:sSubPr>
                <m:e>
                  <m:r>
                    <w:rPr>
                      <w:rFonts w:ascii="Cambria Math" w:hAnsi="Cambria Math"/>
                    </w:rPr>
                    <m:t>EPAGAU</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Compromiso</m:t>
                  </m:r>
                </m:num>
                <m:den>
                  <m:r>
                    <w:rPr>
                      <w:rFonts w:ascii="Cambria Math" w:hAnsi="Cambria Math"/>
                    </w:rPr>
                    <m:t>Presupuesto Definitivo</m:t>
                  </m:r>
                </m:den>
              </m:f>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CGAU</m:t>
                              </m:r>
                            </m:e>
                            <m:sub>
                              <m:r>
                                <w:rPr>
                                  <w:rFonts w:ascii="Cambria Math" w:hAnsi="Cambria Math"/>
                                </w:rPr>
                                <m:t>i</m:t>
                              </m:r>
                            </m:sub>
                          </m:sSub>
                        </m:e>
                      </m:nary>
                    </m:num>
                    <m:den>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PDAGAU</m:t>
                              </m:r>
                            </m:e>
                            <m:sub>
                              <m:r>
                                <w:rPr>
                                  <w:rFonts w:ascii="Cambria Math" w:hAnsi="Cambria Math"/>
                                </w:rPr>
                                <m:t>i</m:t>
                              </m:r>
                            </m:sub>
                          </m:sSub>
                        </m:e>
                      </m:nary>
                    </m:den>
                  </m:f>
                </m:e>
              </m:d>
              <m:r>
                <w:rPr>
                  <w:rFonts w:ascii="Cambria Math" w:hAnsi="Cambria Math"/>
                </w:rPr>
                <m:t xml:space="preserve"> x 100</m:t>
              </m:r>
            </m:oMath>
            <w:r w:rsidR="00D74CD6">
              <w:t>.</w:t>
            </w:r>
          </w:p>
          <w:p w:rsidR="00D74CD6" w:rsidRDefault="00D74CD6" w:rsidP="00414A73">
            <w:pPr>
              <w:spacing w:after="0"/>
            </w:pPr>
          </w:p>
          <w:p w:rsidR="00D74CD6" w:rsidRDefault="00001DDC" w:rsidP="00001DDC">
            <w:r w:rsidRPr="00224678">
              <w:t>Donde:</w:t>
            </w:r>
          </w:p>
          <w:p w:rsidR="00D74CD6" w:rsidRDefault="00001DDC" w:rsidP="00001DDC">
            <w:pPr>
              <w:tabs>
                <w:tab w:val="left" w:pos="601"/>
              </w:tabs>
            </w:pPr>
            <w:r>
              <w:t>EPA</w:t>
            </w:r>
            <w:r w:rsidR="00FE3384">
              <w:t>GAU</w:t>
            </w:r>
            <w:r>
              <w:t xml:space="preserve"> </w:t>
            </w:r>
            <w:r w:rsidR="00692BB5">
              <w:rPr>
                <w:vertAlign w:val="subscript"/>
              </w:rPr>
              <w:t>t</w:t>
            </w:r>
            <w:r>
              <w:t xml:space="preserve"> = </w:t>
            </w:r>
            <w:r w:rsidRPr="00475DF2">
              <w:t xml:space="preserve">Ejecución </w:t>
            </w:r>
            <w:r>
              <w:t xml:space="preserve">presupuestal </w:t>
            </w:r>
            <w:r w:rsidRPr="00475DF2">
              <w:t xml:space="preserve">de acciones en </w:t>
            </w:r>
            <w:r w:rsidR="00FE3384">
              <w:t>gestión ambiental urbana</w:t>
            </w:r>
            <w:r>
              <w:t xml:space="preserve">, </w:t>
            </w:r>
            <w:r w:rsidR="00A82098">
              <w:t>en el año</w:t>
            </w:r>
            <w:r>
              <w:t xml:space="preserve"> t</w:t>
            </w:r>
            <w:r w:rsidR="00D74CD6">
              <w:t>.</w:t>
            </w:r>
          </w:p>
          <w:p w:rsidR="00D74CD6" w:rsidRDefault="00A07AAA" w:rsidP="00001DDC">
            <w:pPr>
              <w:tabs>
                <w:tab w:val="left" w:pos="601"/>
              </w:tabs>
            </w:pPr>
            <w:r>
              <w:t>C</w:t>
            </w:r>
            <w:r w:rsidR="00FE3384">
              <w:t>GAU</w:t>
            </w:r>
            <w:r w:rsidR="00001DDC">
              <w:t xml:space="preserve"> </w:t>
            </w:r>
            <w:r w:rsidR="00D42AC7">
              <w:rPr>
                <w:vertAlign w:val="subscript"/>
              </w:rPr>
              <w:t>it</w:t>
            </w:r>
            <w:r w:rsidR="00001DDC">
              <w:t xml:space="preserve"> = </w:t>
            </w:r>
            <w:r>
              <w:t xml:space="preserve">Compromisos </w:t>
            </w:r>
            <w:r w:rsidR="00D42AC7">
              <w:t>correspondientes a la acción i</w:t>
            </w:r>
            <w:r w:rsidR="00D42AC7" w:rsidRPr="00475DF2">
              <w:t xml:space="preserve"> en </w:t>
            </w:r>
            <w:r w:rsidR="00FE3384">
              <w:t>gestión ambiental urbana</w:t>
            </w:r>
            <w:r w:rsidR="00A82098">
              <w:t>, en el año</w:t>
            </w:r>
            <w:r w:rsidR="00001DDC">
              <w:t xml:space="preserve"> t</w:t>
            </w:r>
            <w:r w:rsidR="00D74CD6">
              <w:t>.</w:t>
            </w:r>
          </w:p>
          <w:p w:rsidR="001D55D3" w:rsidRPr="00906DAA" w:rsidRDefault="00A82098" w:rsidP="00804DA0">
            <w:pPr>
              <w:tabs>
                <w:tab w:val="left" w:pos="601"/>
              </w:tabs>
              <w:rPr>
                <w:lang w:val="es-MX" w:eastAsia="ar-SA"/>
              </w:rPr>
            </w:pPr>
            <w:r>
              <w:t>P</w:t>
            </w:r>
            <w:r w:rsidR="00D42AC7">
              <w:t>D</w:t>
            </w:r>
            <w:r>
              <w:t>A</w:t>
            </w:r>
            <w:r w:rsidR="00FE3384">
              <w:t>GAU</w:t>
            </w:r>
            <w:r>
              <w:t xml:space="preserve"> </w:t>
            </w:r>
            <w:r w:rsidR="00D42AC7">
              <w:rPr>
                <w:vertAlign w:val="subscript"/>
              </w:rPr>
              <w:t>it</w:t>
            </w:r>
            <w:r>
              <w:t xml:space="preserve"> = </w:t>
            </w:r>
            <w:r w:rsidR="00D42AC7">
              <w:t>Presupuesto definitivo a</w:t>
            </w:r>
            <w:r>
              <w:t xml:space="preserve"> la </w:t>
            </w:r>
            <w:r w:rsidR="00D42AC7">
              <w:t>acción i</w:t>
            </w:r>
            <w:r w:rsidR="00D42AC7" w:rsidRPr="00475DF2">
              <w:t xml:space="preserve"> en </w:t>
            </w:r>
            <w:r w:rsidR="00FE3384">
              <w:t>gestión ambiental urbana</w:t>
            </w:r>
            <w:r>
              <w:t>, en el año t</w:t>
            </w:r>
            <w:r w:rsidR="00D74CD6">
              <w:t>.</w:t>
            </w:r>
          </w:p>
        </w:tc>
      </w:tr>
      <w:tr w:rsidR="00121693" w:rsidRPr="00AF71D5" w:rsidTr="00BC0E7E">
        <w:trPr>
          <w:trHeight w:val="20"/>
          <w:jc w:val="center"/>
        </w:trPr>
        <w:tc>
          <w:tcPr>
            <w:tcW w:w="750" w:type="pct"/>
            <w:vAlign w:val="center"/>
          </w:tcPr>
          <w:p w:rsidR="005F185A" w:rsidRPr="00B771A6" w:rsidRDefault="005F185A" w:rsidP="00BE18F3">
            <w:pPr>
              <w:rPr>
                <w:lang w:eastAsia="ar-SA"/>
              </w:rPr>
            </w:pPr>
            <w:r w:rsidRPr="00B771A6">
              <w:rPr>
                <w:lang w:eastAsia="ar-SA"/>
              </w:rPr>
              <w:t>Metodología de cálculo</w:t>
            </w:r>
          </w:p>
        </w:tc>
        <w:tc>
          <w:tcPr>
            <w:tcW w:w="4250" w:type="pct"/>
          </w:tcPr>
          <w:p w:rsidR="00576DA6" w:rsidRDefault="00CD25E3" w:rsidP="00C77427">
            <w:pPr>
              <w:rPr>
                <w:rFonts w:ascii="Arial Narrow" w:hAnsi="Arial Narrow"/>
                <w:sz w:val="20"/>
                <w:szCs w:val="20"/>
                <w:lang w:eastAsia="ar-SA"/>
              </w:rPr>
            </w:pPr>
            <w:r w:rsidRPr="003D3210">
              <w:rPr>
                <w:rFonts w:ascii="Arial Narrow" w:hAnsi="Arial Narrow"/>
                <w:sz w:val="20"/>
                <w:szCs w:val="20"/>
                <w:lang w:eastAsia="ar-SA"/>
              </w:rPr>
              <w:t>Para su cálculo, se reporta</w:t>
            </w:r>
            <w:r w:rsidR="00576DA6" w:rsidRPr="003D3210">
              <w:rPr>
                <w:rFonts w:ascii="Arial Narrow" w:hAnsi="Arial Narrow"/>
                <w:sz w:val="20"/>
                <w:szCs w:val="20"/>
                <w:lang w:eastAsia="ar-SA"/>
              </w:rPr>
              <w:t xml:space="preserve"> la siguiente información:</w:t>
            </w:r>
          </w:p>
          <w:p w:rsidR="00D71EAE" w:rsidRPr="00D71EAE" w:rsidRDefault="00D71EAE" w:rsidP="00D71EAE">
            <w:pPr>
              <w:tabs>
                <w:tab w:val="left" w:pos="601"/>
              </w:tabs>
              <w:rPr>
                <w:b/>
                <w:u w:val="single"/>
              </w:rPr>
            </w:pPr>
            <w:r w:rsidRPr="00D71EAE">
              <w:rPr>
                <w:b/>
                <w:u w:val="single"/>
              </w:rPr>
              <w:t>Porcentaje de ejecución de acciones relacionadas con la gestión ambiental urbana.</w:t>
            </w:r>
          </w:p>
          <w:tbl>
            <w:tblPr>
              <w:tblW w:w="6774" w:type="dxa"/>
              <w:tblCellMar>
                <w:left w:w="70" w:type="dxa"/>
                <w:right w:w="70" w:type="dxa"/>
              </w:tblCellMar>
              <w:tblLook w:val="04A0" w:firstRow="1" w:lastRow="0" w:firstColumn="1" w:lastColumn="0" w:noHBand="0" w:noVBand="1"/>
            </w:tblPr>
            <w:tblGrid>
              <w:gridCol w:w="257"/>
              <w:gridCol w:w="2856"/>
              <w:gridCol w:w="656"/>
              <w:gridCol w:w="656"/>
              <w:gridCol w:w="656"/>
              <w:gridCol w:w="656"/>
              <w:gridCol w:w="1037"/>
            </w:tblGrid>
            <w:tr w:rsidR="000667B0" w:rsidRPr="00AF71D5" w:rsidTr="00D42AC7">
              <w:trPr>
                <w:trHeight w:val="290"/>
              </w:trPr>
              <w:tc>
                <w:tcPr>
                  <w:tcW w:w="2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28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Número / Año</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Año 1</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2</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3</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4</w:t>
                  </w: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Acumulado</w:t>
                  </w:r>
                </w:p>
              </w:tc>
            </w:tr>
            <w:tr w:rsidR="000667B0" w:rsidRPr="00AF71D5" w:rsidTr="00D42AC7">
              <w:trPr>
                <w:trHeight w:val="290"/>
              </w:trPr>
              <w:tc>
                <w:tcPr>
                  <w:tcW w:w="257" w:type="dxa"/>
                  <w:tcBorders>
                    <w:top w:val="nil"/>
                    <w:left w:val="single" w:sz="4" w:space="0" w:color="auto"/>
                    <w:bottom w:val="single" w:sz="4" w:space="0" w:color="auto"/>
                    <w:right w:val="single" w:sz="4" w:space="0" w:color="auto"/>
                  </w:tcBorders>
                  <w:shd w:val="clear" w:color="auto" w:fill="auto"/>
                  <w:noWrap/>
                  <w:vAlign w:val="bottom"/>
                  <w:hideMark/>
                </w:tcPr>
                <w:p w:rsidR="00CD25E3" w:rsidRPr="00AF71D5" w:rsidRDefault="00D42AC7"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w:t>
                  </w:r>
                </w:p>
              </w:tc>
              <w:tc>
                <w:tcPr>
                  <w:tcW w:w="2856" w:type="dxa"/>
                  <w:tcBorders>
                    <w:top w:val="nil"/>
                    <w:left w:val="nil"/>
                    <w:bottom w:val="single" w:sz="4" w:space="0" w:color="auto"/>
                    <w:right w:val="single" w:sz="4" w:space="0" w:color="auto"/>
                  </w:tcBorders>
                  <w:shd w:val="clear" w:color="000000" w:fill="FFFFFF"/>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Número de acciones r</w:t>
                  </w:r>
                  <w:r w:rsidR="00D42AC7" w:rsidRPr="00AF71D5">
                    <w:rPr>
                      <w:rFonts w:ascii="Arial Narrow" w:hAnsi="Arial Narrow"/>
                      <w:color w:val="000000"/>
                      <w:sz w:val="16"/>
                      <w:szCs w:val="16"/>
                      <w:lang w:eastAsia="es-CO"/>
                    </w:rPr>
                    <w:t xml:space="preserve">elacionadas con </w:t>
                  </w:r>
                  <w:r w:rsidR="00FE3384" w:rsidRPr="00AF71D5">
                    <w:rPr>
                      <w:rFonts w:ascii="Arial Narrow" w:hAnsi="Arial Narrow"/>
                      <w:color w:val="000000"/>
                      <w:sz w:val="16"/>
                      <w:szCs w:val="16"/>
                      <w:lang w:eastAsia="es-CO"/>
                    </w:rPr>
                    <w:t>gestión ambiental urbana</w:t>
                  </w: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1037" w:type="dxa"/>
                  <w:tcBorders>
                    <w:top w:val="nil"/>
                    <w:left w:val="nil"/>
                    <w:bottom w:val="single" w:sz="4" w:space="0" w:color="auto"/>
                    <w:right w:val="single" w:sz="4" w:space="0" w:color="auto"/>
                  </w:tcBorders>
                  <w:shd w:val="clear" w:color="000000" w:fill="C6EFCE"/>
                  <w:noWrap/>
                  <w:vAlign w:val="bottom"/>
                </w:tcPr>
                <w:p w:rsidR="00CD25E3" w:rsidRPr="00AF71D5" w:rsidRDefault="00CD25E3" w:rsidP="00CD25E3">
                  <w:pPr>
                    <w:spacing w:after="0"/>
                    <w:jc w:val="right"/>
                    <w:rPr>
                      <w:rFonts w:ascii="Arial Narrow" w:hAnsi="Arial Narrow"/>
                      <w:color w:val="006100"/>
                      <w:sz w:val="16"/>
                      <w:szCs w:val="16"/>
                      <w:lang w:eastAsia="es-CO"/>
                    </w:rPr>
                  </w:pPr>
                </w:p>
              </w:tc>
            </w:tr>
          </w:tbl>
          <w:p w:rsidR="00D74CD6" w:rsidRDefault="00D74CD6" w:rsidP="00C77427">
            <w:pPr>
              <w:rPr>
                <w:rFonts w:ascii="Arial Narrow" w:hAnsi="Arial Narrow"/>
                <w:sz w:val="16"/>
                <w:szCs w:val="16"/>
                <w:lang w:eastAsia="ar-SA"/>
              </w:rPr>
            </w:pPr>
          </w:p>
          <w:p w:rsidR="0022544F" w:rsidRDefault="00D14A1B" w:rsidP="00C77427">
            <w:pPr>
              <w:rPr>
                <w:rFonts w:ascii="Arial Narrow" w:hAnsi="Arial Narrow"/>
                <w:sz w:val="16"/>
                <w:szCs w:val="16"/>
                <w:lang w:eastAsia="ar-SA"/>
              </w:rPr>
            </w:pPr>
            <w:r w:rsidRPr="00AF71D5">
              <w:rPr>
                <w:rFonts w:ascii="Arial Narrow" w:hAnsi="Arial Narrow"/>
                <w:sz w:val="16"/>
                <w:szCs w:val="16"/>
                <w:lang w:eastAsia="ar-SA"/>
              </w:rPr>
              <w:t xml:space="preserve">Ejecución física de </w:t>
            </w:r>
            <w:r w:rsidR="00B31A6C">
              <w:rPr>
                <w:rFonts w:ascii="Arial Narrow" w:hAnsi="Arial Narrow"/>
                <w:sz w:val="16"/>
                <w:szCs w:val="16"/>
                <w:lang w:eastAsia="ar-SA"/>
              </w:rPr>
              <w:t xml:space="preserve">las </w:t>
            </w:r>
            <w:r w:rsidRPr="00AF71D5">
              <w:rPr>
                <w:rFonts w:ascii="Arial Narrow" w:hAnsi="Arial Narrow"/>
                <w:sz w:val="16"/>
                <w:szCs w:val="16"/>
                <w:lang w:eastAsia="ar-SA"/>
              </w:rPr>
              <w:t>acciones</w:t>
            </w:r>
            <w:r w:rsidR="00D42AC7" w:rsidRPr="00AF71D5">
              <w:rPr>
                <w:rFonts w:ascii="Arial Narrow" w:hAnsi="Arial Narrow"/>
                <w:sz w:val="16"/>
                <w:szCs w:val="16"/>
                <w:lang w:eastAsia="ar-SA"/>
              </w:rPr>
              <w:t xml:space="preserve"> relacionadas con la </w:t>
            </w:r>
            <w:r w:rsidR="00FE3384" w:rsidRPr="00AF71D5">
              <w:rPr>
                <w:rFonts w:ascii="Arial Narrow" w:hAnsi="Arial Narrow"/>
                <w:sz w:val="16"/>
                <w:szCs w:val="16"/>
                <w:lang w:eastAsia="ar-SA"/>
              </w:rPr>
              <w:t>gestión ambiental urbana</w:t>
            </w:r>
          </w:p>
          <w:tbl>
            <w:tblPr>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5"/>
              <w:gridCol w:w="1370"/>
              <w:gridCol w:w="2107"/>
              <w:gridCol w:w="955"/>
              <w:gridCol w:w="888"/>
              <w:gridCol w:w="877"/>
              <w:gridCol w:w="768"/>
              <w:gridCol w:w="1625"/>
            </w:tblGrid>
            <w:tr w:rsidR="006C52EB" w:rsidRPr="00AF71D5" w:rsidTr="00A442BA">
              <w:trPr>
                <w:trHeight w:val="20"/>
              </w:trPr>
              <w:tc>
                <w:tcPr>
                  <w:tcW w:w="235" w:type="dxa"/>
                  <w:vMerge w:val="restart"/>
                  <w:shd w:val="clear" w:color="auto" w:fill="auto"/>
                  <w:vAlign w:val="center"/>
                </w:tcPr>
                <w:p w:rsidR="006C52EB" w:rsidRPr="00AF71D5" w:rsidRDefault="006C52EB"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1370" w:type="dxa"/>
                  <w:vMerge w:val="restart"/>
                  <w:shd w:val="clear" w:color="auto" w:fill="auto"/>
                  <w:vAlign w:val="center"/>
                </w:tcPr>
                <w:p w:rsidR="006C52EB" w:rsidRPr="00AF71D5" w:rsidRDefault="006C52EB"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Nombre de acción / proyecto</w:t>
                  </w:r>
                  <w:r>
                    <w:rPr>
                      <w:rFonts w:ascii="Arial Narrow" w:hAnsi="Arial Narrow"/>
                      <w:color w:val="000000"/>
                      <w:sz w:val="16"/>
                      <w:szCs w:val="16"/>
                      <w:lang w:eastAsia="es-CO"/>
                    </w:rPr>
                    <w:t xml:space="preserve"> (*)</w:t>
                  </w:r>
                </w:p>
              </w:tc>
              <w:tc>
                <w:tcPr>
                  <w:tcW w:w="2107" w:type="dxa"/>
                  <w:vMerge w:val="restart"/>
                  <w:shd w:val="clear" w:color="auto" w:fill="auto"/>
                  <w:vAlign w:val="center"/>
                </w:tcPr>
                <w:p w:rsidR="006C52EB" w:rsidRPr="00AF71D5" w:rsidRDefault="006C52EB" w:rsidP="00213668">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Temática</w:t>
                  </w:r>
                </w:p>
              </w:tc>
              <w:tc>
                <w:tcPr>
                  <w:tcW w:w="5113" w:type="dxa"/>
                  <w:gridSpan w:val="5"/>
                  <w:shd w:val="clear" w:color="auto" w:fill="auto"/>
                  <w:vAlign w:val="center"/>
                </w:tcPr>
                <w:p w:rsidR="006C52EB" w:rsidRPr="00AF71D5" w:rsidRDefault="006C52EB" w:rsidP="00D0466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Ejecución Física (%)</w:t>
                  </w:r>
                </w:p>
              </w:tc>
            </w:tr>
            <w:tr w:rsidR="006C52EB" w:rsidRPr="00AF71D5" w:rsidTr="00A442BA">
              <w:trPr>
                <w:trHeight w:val="20"/>
              </w:trPr>
              <w:tc>
                <w:tcPr>
                  <w:tcW w:w="235" w:type="dxa"/>
                  <w:vMerge/>
                  <w:shd w:val="clear" w:color="auto" w:fill="auto"/>
                  <w:vAlign w:val="center"/>
                  <w:hideMark/>
                </w:tcPr>
                <w:p w:rsidR="006C52EB" w:rsidRPr="00AF71D5" w:rsidRDefault="006C52EB" w:rsidP="006C52EB">
                  <w:pPr>
                    <w:spacing w:after="0"/>
                    <w:jc w:val="center"/>
                    <w:rPr>
                      <w:rFonts w:ascii="Arial Narrow" w:hAnsi="Arial Narrow"/>
                      <w:color w:val="000000"/>
                      <w:sz w:val="16"/>
                      <w:szCs w:val="16"/>
                      <w:lang w:eastAsia="es-CO"/>
                    </w:rPr>
                  </w:pPr>
                </w:p>
              </w:tc>
              <w:tc>
                <w:tcPr>
                  <w:tcW w:w="1370" w:type="dxa"/>
                  <w:vMerge/>
                  <w:shd w:val="clear" w:color="auto" w:fill="auto"/>
                  <w:vAlign w:val="center"/>
                  <w:hideMark/>
                </w:tcPr>
                <w:p w:rsidR="006C52EB" w:rsidRPr="00AF71D5" w:rsidRDefault="006C52EB" w:rsidP="006C52EB">
                  <w:pPr>
                    <w:spacing w:after="0"/>
                    <w:jc w:val="center"/>
                    <w:rPr>
                      <w:rFonts w:ascii="Arial Narrow" w:hAnsi="Arial Narrow"/>
                      <w:color w:val="000000"/>
                      <w:sz w:val="16"/>
                      <w:szCs w:val="16"/>
                      <w:lang w:eastAsia="es-CO"/>
                    </w:rPr>
                  </w:pPr>
                </w:p>
              </w:tc>
              <w:tc>
                <w:tcPr>
                  <w:tcW w:w="2107" w:type="dxa"/>
                  <w:vMerge/>
                  <w:shd w:val="clear" w:color="auto" w:fill="auto"/>
                  <w:vAlign w:val="center"/>
                  <w:hideMark/>
                </w:tcPr>
                <w:p w:rsidR="006C52EB" w:rsidRPr="00AF71D5" w:rsidRDefault="006C52EB" w:rsidP="00213668">
                  <w:pPr>
                    <w:spacing w:after="0"/>
                    <w:jc w:val="left"/>
                    <w:rPr>
                      <w:rFonts w:ascii="Arial Narrow" w:hAnsi="Arial Narrow"/>
                      <w:color w:val="000000"/>
                      <w:sz w:val="16"/>
                      <w:szCs w:val="16"/>
                      <w:lang w:eastAsia="es-CO"/>
                    </w:rPr>
                  </w:pPr>
                </w:p>
              </w:tc>
              <w:tc>
                <w:tcPr>
                  <w:tcW w:w="955" w:type="dxa"/>
                  <w:shd w:val="clear" w:color="auto" w:fill="auto"/>
                  <w:vAlign w:val="center"/>
                  <w:hideMark/>
                </w:tcPr>
                <w:p w:rsidR="006C52EB" w:rsidRPr="00AF71D5" w:rsidRDefault="006C52EB" w:rsidP="006C52E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 Ejecución Física Cuatrienal</w:t>
                  </w:r>
                </w:p>
              </w:tc>
              <w:tc>
                <w:tcPr>
                  <w:tcW w:w="888" w:type="dxa"/>
                  <w:shd w:val="clear" w:color="auto" w:fill="auto"/>
                  <w:vAlign w:val="center"/>
                  <w:hideMark/>
                </w:tcPr>
                <w:p w:rsidR="006C52EB" w:rsidRPr="00AF71D5" w:rsidRDefault="006C52EB" w:rsidP="006C52E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 Ejecución Física Anual</w:t>
                  </w:r>
                </w:p>
              </w:tc>
              <w:tc>
                <w:tcPr>
                  <w:tcW w:w="877" w:type="dxa"/>
                </w:tcPr>
                <w:p w:rsidR="006C52EB" w:rsidRPr="00AF71D5" w:rsidRDefault="006C52EB" w:rsidP="006C52EB">
                  <w:pPr>
                    <w:spacing w:after="0"/>
                    <w:jc w:val="center"/>
                    <w:rPr>
                      <w:rFonts w:ascii="Arial Narrow" w:hAnsi="Arial Narrow"/>
                      <w:color w:val="000000"/>
                      <w:sz w:val="16"/>
                      <w:szCs w:val="16"/>
                      <w:lang w:eastAsia="es-CO"/>
                    </w:rPr>
                  </w:pPr>
                  <w:r>
                    <w:rPr>
                      <w:rFonts w:ascii="Arial Narrow" w:hAnsi="Arial Narrow"/>
                      <w:color w:val="000000"/>
                      <w:sz w:val="16"/>
                      <w:szCs w:val="16"/>
                      <w:lang w:eastAsia="es-CO"/>
                    </w:rPr>
                    <w:t>Ponderación (100%)</w:t>
                  </w:r>
                </w:p>
              </w:tc>
              <w:tc>
                <w:tcPr>
                  <w:tcW w:w="768" w:type="dxa"/>
                </w:tcPr>
                <w:p w:rsidR="006C52EB" w:rsidRDefault="006C52EB" w:rsidP="006C52EB">
                  <w:pPr>
                    <w:spacing w:after="0"/>
                    <w:jc w:val="center"/>
                    <w:rPr>
                      <w:rFonts w:ascii="Arial Narrow" w:hAnsi="Arial Narrow"/>
                      <w:color w:val="000000"/>
                      <w:sz w:val="16"/>
                      <w:szCs w:val="16"/>
                      <w:lang w:eastAsia="es-CO"/>
                    </w:rPr>
                  </w:pPr>
                  <w:r>
                    <w:rPr>
                      <w:rFonts w:ascii="Arial Narrow" w:hAnsi="Arial Narrow"/>
                      <w:color w:val="000000"/>
                      <w:sz w:val="16"/>
                      <w:szCs w:val="16"/>
                      <w:lang w:eastAsia="es-CO"/>
                    </w:rPr>
                    <w:t>Ejecución ponderada (%)</w:t>
                  </w:r>
                </w:p>
              </w:tc>
              <w:tc>
                <w:tcPr>
                  <w:tcW w:w="1625" w:type="dxa"/>
                </w:tcPr>
                <w:p w:rsidR="006C52EB" w:rsidRPr="00AF71D5" w:rsidRDefault="006C52EB" w:rsidP="006C52EB">
                  <w:pPr>
                    <w:spacing w:after="0"/>
                    <w:jc w:val="center"/>
                    <w:rPr>
                      <w:rFonts w:ascii="Arial Narrow" w:hAnsi="Arial Narrow"/>
                      <w:color w:val="000000"/>
                      <w:sz w:val="16"/>
                      <w:szCs w:val="16"/>
                      <w:lang w:eastAsia="es-CO"/>
                    </w:rPr>
                  </w:pPr>
                  <w:r>
                    <w:rPr>
                      <w:rFonts w:ascii="Arial Narrow" w:hAnsi="Arial Narrow"/>
                      <w:color w:val="000000"/>
                      <w:sz w:val="16"/>
                      <w:szCs w:val="16"/>
                      <w:lang w:eastAsia="es-CO"/>
                    </w:rPr>
                    <w:t>Observaciones</w:t>
                  </w:r>
                </w:p>
              </w:tc>
            </w:tr>
            <w:tr w:rsidR="00634723" w:rsidRPr="00AF71D5" w:rsidTr="00A442BA">
              <w:trPr>
                <w:trHeight w:val="20"/>
              </w:trPr>
              <w:tc>
                <w:tcPr>
                  <w:tcW w:w="235" w:type="dxa"/>
                  <w:shd w:val="clear" w:color="auto" w:fill="auto"/>
                  <w:noWrap/>
                </w:tcPr>
                <w:p w:rsidR="00634723" w:rsidRPr="00905B7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905B73" w:rsidRDefault="00634723" w:rsidP="00634723">
                  <w:pPr>
                    <w:spacing w:after="0"/>
                    <w:jc w:val="left"/>
                    <w:rPr>
                      <w:rFonts w:ascii="Arial Narrow" w:hAnsi="Arial Narrow"/>
                      <w:color w:val="000000"/>
                      <w:sz w:val="16"/>
                      <w:szCs w:val="16"/>
                      <w:lang w:eastAsia="es-CO"/>
                    </w:rPr>
                  </w:pPr>
                </w:p>
              </w:tc>
              <w:tc>
                <w:tcPr>
                  <w:tcW w:w="2107" w:type="dxa"/>
                  <w:shd w:val="clear" w:color="000000" w:fill="FFFF00"/>
                  <w:noWrap/>
                </w:tcPr>
                <w:p w:rsidR="00634723" w:rsidRPr="00905B73" w:rsidRDefault="00634723" w:rsidP="00213668">
                  <w:pPr>
                    <w:jc w:val="left"/>
                    <w:rPr>
                      <w:rFonts w:ascii="Arial Narrow" w:hAnsi="Arial Narrow"/>
                      <w:sz w:val="16"/>
                      <w:szCs w:val="16"/>
                    </w:rPr>
                  </w:pPr>
                  <w:r w:rsidRPr="00905B73">
                    <w:rPr>
                      <w:sz w:val="16"/>
                      <w:szCs w:val="16"/>
                      <w:lang w:eastAsia="ar-SA"/>
                    </w:rPr>
                    <w:t>Planificación y ordenamiento ambiental en áreas urbanas</w:t>
                  </w:r>
                </w:p>
              </w:tc>
              <w:tc>
                <w:tcPr>
                  <w:tcW w:w="955"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AF71D5"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6C52EB" w:rsidRDefault="00634723" w:rsidP="00634723">
                  <w:pPr>
                    <w:spacing w:after="0"/>
                    <w:jc w:val="right"/>
                    <w:rPr>
                      <w:rFonts w:ascii="Arial Narrow" w:hAnsi="Arial Narrow"/>
                      <w:color w:val="006100"/>
                      <w:sz w:val="16"/>
                      <w:szCs w:val="16"/>
                      <w:lang w:eastAsia="es-CO"/>
                    </w:rPr>
                  </w:pPr>
                </w:p>
              </w:tc>
              <w:tc>
                <w:tcPr>
                  <w:tcW w:w="1625" w:type="dxa"/>
                  <w:shd w:val="clear" w:color="auto" w:fill="FFFF00"/>
                </w:tcPr>
                <w:p w:rsidR="00634723" w:rsidRPr="006C52EB" w:rsidRDefault="00634723" w:rsidP="00634723">
                  <w:pPr>
                    <w:spacing w:after="0"/>
                    <w:jc w:val="right"/>
                    <w:rPr>
                      <w:rFonts w:ascii="Arial Narrow" w:hAnsi="Arial Narrow"/>
                      <w:color w:val="006100"/>
                      <w:sz w:val="16"/>
                      <w:szCs w:val="16"/>
                      <w:highlight w:val="black"/>
                      <w:lang w:eastAsia="es-CO"/>
                    </w:rPr>
                  </w:pPr>
                </w:p>
              </w:tc>
            </w:tr>
            <w:tr w:rsidR="00634723" w:rsidRPr="00AF71D5" w:rsidTr="00A442BA">
              <w:trPr>
                <w:trHeight w:val="20"/>
              </w:trPr>
              <w:tc>
                <w:tcPr>
                  <w:tcW w:w="235" w:type="dxa"/>
                  <w:shd w:val="clear" w:color="auto" w:fill="auto"/>
                  <w:noWrap/>
                </w:tcPr>
                <w:p w:rsidR="00634723" w:rsidRPr="00905B7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905B73" w:rsidRDefault="00634723" w:rsidP="00634723">
                  <w:pPr>
                    <w:spacing w:after="0"/>
                    <w:jc w:val="left"/>
                    <w:rPr>
                      <w:rFonts w:ascii="Arial Narrow" w:hAnsi="Arial Narrow"/>
                      <w:color w:val="000000"/>
                      <w:sz w:val="16"/>
                      <w:szCs w:val="16"/>
                      <w:lang w:eastAsia="es-CO"/>
                    </w:rPr>
                  </w:pPr>
                </w:p>
              </w:tc>
              <w:tc>
                <w:tcPr>
                  <w:tcW w:w="2107" w:type="dxa"/>
                  <w:shd w:val="clear" w:color="000000" w:fill="FFFF00"/>
                  <w:noWrap/>
                </w:tcPr>
                <w:p w:rsidR="00634723" w:rsidRPr="00905B73" w:rsidRDefault="00634723" w:rsidP="00213668">
                  <w:pPr>
                    <w:jc w:val="left"/>
                    <w:rPr>
                      <w:rFonts w:ascii="Arial Narrow" w:hAnsi="Arial Narrow"/>
                      <w:sz w:val="16"/>
                      <w:szCs w:val="16"/>
                    </w:rPr>
                  </w:pPr>
                  <w:r w:rsidRPr="00905B73">
                    <w:rPr>
                      <w:sz w:val="16"/>
                      <w:szCs w:val="16"/>
                      <w:lang w:eastAsia="ar-SA"/>
                    </w:rPr>
                    <w:t>Gestión ambiental del Espacio Público en áreas urbanas</w:t>
                  </w:r>
                </w:p>
              </w:tc>
              <w:tc>
                <w:tcPr>
                  <w:tcW w:w="955"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AF71D5"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AF71D5"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6C52EB" w:rsidRDefault="00634723" w:rsidP="00634723">
                  <w:pPr>
                    <w:spacing w:after="0"/>
                    <w:jc w:val="right"/>
                    <w:rPr>
                      <w:rFonts w:ascii="Arial Narrow" w:hAnsi="Arial Narrow"/>
                      <w:color w:val="000000"/>
                      <w:sz w:val="16"/>
                      <w:szCs w:val="16"/>
                      <w:highlight w:val="black"/>
                      <w:lang w:eastAsia="es-CO"/>
                    </w:rPr>
                  </w:pPr>
                </w:p>
              </w:tc>
            </w:tr>
            <w:tr w:rsidR="00634723" w:rsidRPr="00AF71D5" w:rsidTr="00A442BA">
              <w:trPr>
                <w:trHeight w:val="20"/>
              </w:trPr>
              <w:tc>
                <w:tcPr>
                  <w:tcW w:w="235" w:type="dxa"/>
                  <w:shd w:val="clear" w:color="auto" w:fill="auto"/>
                  <w:noWrap/>
                </w:tcPr>
                <w:p w:rsidR="00634723" w:rsidRPr="00905B7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905B73" w:rsidRDefault="00634723" w:rsidP="00634723">
                  <w:pPr>
                    <w:spacing w:after="0"/>
                    <w:jc w:val="left"/>
                    <w:rPr>
                      <w:rFonts w:ascii="Arial Narrow" w:hAnsi="Arial Narrow"/>
                      <w:color w:val="000000"/>
                      <w:sz w:val="16"/>
                      <w:szCs w:val="16"/>
                      <w:lang w:eastAsia="es-CO"/>
                    </w:rPr>
                  </w:pPr>
                </w:p>
              </w:tc>
              <w:tc>
                <w:tcPr>
                  <w:tcW w:w="2107" w:type="dxa"/>
                  <w:shd w:val="clear" w:color="000000" w:fill="FFFF00"/>
                  <w:noWrap/>
                </w:tcPr>
                <w:p w:rsidR="00634723" w:rsidRPr="00905B73" w:rsidRDefault="00634723" w:rsidP="00213668">
                  <w:pPr>
                    <w:jc w:val="left"/>
                    <w:rPr>
                      <w:rFonts w:ascii="Arial Narrow" w:hAnsi="Arial Narrow"/>
                      <w:sz w:val="16"/>
                      <w:szCs w:val="16"/>
                    </w:rPr>
                  </w:pPr>
                  <w:r w:rsidRPr="00905B73">
                    <w:rPr>
                      <w:sz w:val="16"/>
                      <w:szCs w:val="16"/>
                      <w:lang w:eastAsia="ar-SA"/>
                    </w:rPr>
                    <w:t xml:space="preserve">Prevención y Control de la Contaminación del Aire en áreas urbanas </w:t>
                  </w:r>
                </w:p>
              </w:tc>
              <w:tc>
                <w:tcPr>
                  <w:tcW w:w="955"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AF71D5"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AF71D5"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6C52EB" w:rsidRDefault="00634723" w:rsidP="00634723">
                  <w:pPr>
                    <w:spacing w:after="0"/>
                    <w:jc w:val="right"/>
                    <w:rPr>
                      <w:rFonts w:ascii="Arial Narrow" w:hAnsi="Arial Narrow"/>
                      <w:color w:val="000000"/>
                      <w:sz w:val="16"/>
                      <w:szCs w:val="16"/>
                      <w:highlight w:val="black"/>
                      <w:lang w:eastAsia="es-CO"/>
                    </w:rPr>
                  </w:pPr>
                </w:p>
              </w:tc>
            </w:tr>
            <w:tr w:rsidR="00634723" w:rsidRPr="00AF71D5" w:rsidTr="00A442BA">
              <w:trPr>
                <w:trHeight w:val="20"/>
              </w:trPr>
              <w:tc>
                <w:tcPr>
                  <w:tcW w:w="235" w:type="dxa"/>
                  <w:shd w:val="clear" w:color="auto" w:fill="auto"/>
                  <w:noWrap/>
                </w:tcPr>
                <w:p w:rsidR="00634723" w:rsidRPr="00905B7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905B73" w:rsidRDefault="00634723" w:rsidP="00634723">
                  <w:pPr>
                    <w:spacing w:after="0"/>
                    <w:jc w:val="left"/>
                    <w:rPr>
                      <w:rFonts w:ascii="Arial Narrow" w:hAnsi="Arial Narrow"/>
                      <w:color w:val="000000"/>
                      <w:sz w:val="16"/>
                      <w:szCs w:val="16"/>
                      <w:lang w:eastAsia="es-CO"/>
                    </w:rPr>
                  </w:pPr>
                </w:p>
              </w:tc>
              <w:tc>
                <w:tcPr>
                  <w:tcW w:w="2107" w:type="dxa"/>
                  <w:shd w:val="clear" w:color="000000" w:fill="FFFF00"/>
                  <w:noWrap/>
                </w:tcPr>
                <w:p w:rsidR="00634723" w:rsidRPr="00905B73" w:rsidRDefault="00634723" w:rsidP="00213668">
                  <w:pPr>
                    <w:jc w:val="left"/>
                    <w:rPr>
                      <w:rFonts w:ascii="Arial Narrow" w:hAnsi="Arial Narrow"/>
                      <w:sz w:val="16"/>
                      <w:szCs w:val="16"/>
                    </w:rPr>
                  </w:pPr>
                  <w:r w:rsidRPr="00905B73">
                    <w:rPr>
                      <w:sz w:val="16"/>
                      <w:szCs w:val="16"/>
                      <w:lang w:eastAsia="ar-SA"/>
                    </w:rPr>
                    <w:t>Gestión del Recurso Hídrico en áreas urbanas</w:t>
                  </w:r>
                </w:p>
              </w:tc>
              <w:tc>
                <w:tcPr>
                  <w:tcW w:w="955"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AF71D5"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AF71D5"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6C52EB" w:rsidRDefault="00634723" w:rsidP="00634723">
                  <w:pPr>
                    <w:spacing w:after="0"/>
                    <w:jc w:val="right"/>
                    <w:rPr>
                      <w:rFonts w:ascii="Arial Narrow" w:hAnsi="Arial Narrow"/>
                      <w:color w:val="000000"/>
                      <w:sz w:val="16"/>
                      <w:szCs w:val="16"/>
                      <w:highlight w:val="black"/>
                      <w:lang w:eastAsia="es-CO"/>
                    </w:rPr>
                  </w:pPr>
                </w:p>
              </w:tc>
            </w:tr>
            <w:tr w:rsidR="00634723" w:rsidRPr="00AF71D5" w:rsidTr="00A442BA">
              <w:trPr>
                <w:trHeight w:val="20"/>
              </w:trPr>
              <w:tc>
                <w:tcPr>
                  <w:tcW w:w="235" w:type="dxa"/>
                  <w:shd w:val="clear" w:color="auto" w:fill="auto"/>
                  <w:noWrap/>
                </w:tcPr>
                <w:p w:rsidR="00634723" w:rsidRPr="00905B7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905B73" w:rsidRDefault="00634723" w:rsidP="00634723">
                  <w:pPr>
                    <w:spacing w:after="0"/>
                    <w:jc w:val="left"/>
                    <w:rPr>
                      <w:rFonts w:ascii="Arial Narrow" w:hAnsi="Arial Narrow"/>
                      <w:color w:val="000000"/>
                      <w:sz w:val="16"/>
                      <w:szCs w:val="16"/>
                      <w:lang w:eastAsia="es-CO"/>
                    </w:rPr>
                  </w:pPr>
                </w:p>
              </w:tc>
              <w:tc>
                <w:tcPr>
                  <w:tcW w:w="2107" w:type="dxa"/>
                  <w:shd w:val="clear" w:color="000000" w:fill="FFFF00"/>
                  <w:noWrap/>
                </w:tcPr>
                <w:p w:rsidR="00634723" w:rsidRPr="00905B73" w:rsidRDefault="00634723" w:rsidP="00213668">
                  <w:pPr>
                    <w:jc w:val="left"/>
                    <w:rPr>
                      <w:rFonts w:ascii="Arial Narrow" w:hAnsi="Arial Narrow"/>
                      <w:sz w:val="16"/>
                      <w:szCs w:val="16"/>
                    </w:rPr>
                  </w:pPr>
                  <w:r w:rsidRPr="00905B73">
                    <w:rPr>
                      <w:sz w:val="16"/>
                      <w:szCs w:val="16"/>
                      <w:lang w:eastAsia="ar-SA"/>
                    </w:rPr>
                    <w:t>Gestión de Residuos sólidos en áreas urbanas</w:t>
                  </w:r>
                </w:p>
              </w:tc>
              <w:tc>
                <w:tcPr>
                  <w:tcW w:w="955"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AF71D5"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AF71D5"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6C52EB" w:rsidRDefault="00634723" w:rsidP="00634723">
                  <w:pPr>
                    <w:spacing w:after="0"/>
                    <w:jc w:val="right"/>
                    <w:rPr>
                      <w:rFonts w:ascii="Arial Narrow" w:hAnsi="Arial Narrow"/>
                      <w:color w:val="000000"/>
                      <w:sz w:val="16"/>
                      <w:szCs w:val="16"/>
                      <w:highlight w:val="black"/>
                      <w:lang w:eastAsia="es-CO"/>
                    </w:rPr>
                  </w:pPr>
                </w:p>
              </w:tc>
            </w:tr>
            <w:tr w:rsidR="00634723" w:rsidRPr="00AF71D5" w:rsidTr="00A442BA">
              <w:trPr>
                <w:trHeight w:val="20"/>
              </w:trPr>
              <w:tc>
                <w:tcPr>
                  <w:tcW w:w="235" w:type="dxa"/>
                  <w:shd w:val="clear" w:color="auto" w:fill="auto"/>
                  <w:noWrap/>
                </w:tcPr>
                <w:p w:rsidR="00634723" w:rsidRPr="00905B7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905B73" w:rsidRDefault="00634723" w:rsidP="00634723">
                  <w:pPr>
                    <w:spacing w:after="0"/>
                    <w:jc w:val="left"/>
                    <w:rPr>
                      <w:rFonts w:ascii="Arial Narrow" w:hAnsi="Arial Narrow"/>
                      <w:color w:val="000000"/>
                      <w:sz w:val="16"/>
                      <w:szCs w:val="16"/>
                      <w:lang w:eastAsia="es-CO"/>
                    </w:rPr>
                  </w:pPr>
                </w:p>
              </w:tc>
              <w:tc>
                <w:tcPr>
                  <w:tcW w:w="2107" w:type="dxa"/>
                  <w:shd w:val="clear" w:color="000000" w:fill="FFFF00"/>
                  <w:noWrap/>
                </w:tcPr>
                <w:p w:rsidR="00634723" w:rsidRPr="00905B73" w:rsidRDefault="00634723" w:rsidP="00213668">
                  <w:pPr>
                    <w:jc w:val="left"/>
                    <w:rPr>
                      <w:rFonts w:ascii="Arial Narrow" w:hAnsi="Arial Narrow"/>
                      <w:sz w:val="16"/>
                      <w:szCs w:val="16"/>
                    </w:rPr>
                  </w:pPr>
                  <w:r w:rsidRPr="00905B73">
                    <w:rPr>
                      <w:sz w:val="16"/>
                      <w:szCs w:val="16"/>
                      <w:lang w:eastAsia="ar-SA"/>
                    </w:rPr>
                    <w:t>Índice de calidad ambiental urbana</w:t>
                  </w:r>
                </w:p>
              </w:tc>
              <w:tc>
                <w:tcPr>
                  <w:tcW w:w="955"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AF71D5"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AF71D5"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AF71D5"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6C52EB" w:rsidRDefault="00634723" w:rsidP="00634723">
                  <w:pPr>
                    <w:spacing w:after="0"/>
                    <w:jc w:val="right"/>
                    <w:rPr>
                      <w:rFonts w:ascii="Arial Narrow" w:hAnsi="Arial Narrow"/>
                      <w:color w:val="000000"/>
                      <w:sz w:val="16"/>
                      <w:szCs w:val="16"/>
                      <w:highlight w:val="black"/>
                      <w:lang w:eastAsia="es-CO"/>
                    </w:rPr>
                  </w:pPr>
                </w:p>
              </w:tc>
            </w:tr>
            <w:tr w:rsidR="00804DA0" w:rsidRPr="00AF71D5" w:rsidTr="00A442BA">
              <w:trPr>
                <w:trHeight w:val="20"/>
              </w:trPr>
              <w:tc>
                <w:tcPr>
                  <w:tcW w:w="235" w:type="dxa"/>
                  <w:shd w:val="clear" w:color="auto" w:fill="auto"/>
                  <w:noWrap/>
                </w:tcPr>
                <w:p w:rsidR="00804DA0" w:rsidRPr="00905B73" w:rsidRDefault="00804DA0" w:rsidP="00634723">
                  <w:pPr>
                    <w:spacing w:after="0"/>
                    <w:jc w:val="right"/>
                    <w:rPr>
                      <w:rFonts w:ascii="Arial Narrow" w:hAnsi="Arial Narrow"/>
                      <w:color w:val="000000"/>
                      <w:sz w:val="16"/>
                      <w:szCs w:val="16"/>
                      <w:lang w:eastAsia="es-CO"/>
                    </w:rPr>
                  </w:pPr>
                </w:p>
              </w:tc>
              <w:tc>
                <w:tcPr>
                  <w:tcW w:w="1370" w:type="dxa"/>
                  <w:shd w:val="clear" w:color="000000" w:fill="FFFF00"/>
                </w:tcPr>
                <w:p w:rsidR="00804DA0" w:rsidRPr="00905B73" w:rsidRDefault="00804DA0" w:rsidP="00634723">
                  <w:pPr>
                    <w:spacing w:after="0"/>
                    <w:jc w:val="left"/>
                    <w:rPr>
                      <w:rFonts w:ascii="Arial Narrow" w:hAnsi="Arial Narrow"/>
                      <w:color w:val="000000"/>
                      <w:sz w:val="16"/>
                      <w:szCs w:val="16"/>
                      <w:lang w:eastAsia="es-CO"/>
                    </w:rPr>
                  </w:pPr>
                </w:p>
              </w:tc>
              <w:tc>
                <w:tcPr>
                  <w:tcW w:w="2107" w:type="dxa"/>
                  <w:shd w:val="clear" w:color="000000" w:fill="FFFF00"/>
                  <w:noWrap/>
                </w:tcPr>
                <w:p w:rsidR="00804DA0" w:rsidRPr="00905B73" w:rsidRDefault="00804DA0" w:rsidP="00804DA0">
                  <w:pPr>
                    <w:jc w:val="left"/>
                    <w:rPr>
                      <w:sz w:val="16"/>
                      <w:szCs w:val="16"/>
                      <w:lang w:eastAsia="ar-SA"/>
                    </w:rPr>
                  </w:pPr>
                  <w:r w:rsidRPr="00804DA0">
                    <w:rPr>
                      <w:sz w:val="16"/>
                      <w:szCs w:val="16"/>
                      <w:lang w:eastAsia="ar-SA"/>
                    </w:rPr>
                    <w:t>Participación ambiental en gestión ambiental urbana</w:t>
                  </w:r>
                </w:p>
              </w:tc>
              <w:tc>
                <w:tcPr>
                  <w:tcW w:w="955" w:type="dxa"/>
                  <w:shd w:val="clear" w:color="000000" w:fill="FFFF00"/>
                  <w:noWrap/>
                </w:tcPr>
                <w:p w:rsidR="00804DA0" w:rsidRPr="00AF71D5" w:rsidRDefault="00804DA0" w:rsidP="00634723">
                  <w:pPr>
                    <w:spacing w:after="0"/>
                    <w:jc w:val="right"/>
                    <w:rPr>
                      <w:rFonts w:ascii="Arial Narrow" w:hAnsi="Arial Narrow"/>
                      <w:color w:val="000000"/>
                      <w:sz w:val="16"/>
                      <w:szCs w:val="16"/>
                      <w:lang w:eastAsia="es-CO"/>
                    </w:rPr>
                  </w:pPr>
                </w:p>
              </w:tc>
              <w:tc>
                <w:tcPr>
                  <w:tcW w:w="888" w:type="dxa"/>
                  <w:shd w:val="clear" w:color="000000" w:fill="FFFF00"/>
                  <w:noWrap/>
                </w:tcPr>
                <w:p w:rsidR="00804DA0" w:rsidRPr="00AF71D5" w:rsidRDefault="00804DA0" w:rsidP="00634723">
                  <w:pPr>
                    <w:spacing w:after="0"/>
                    <w:jc w:val="right"/>
                    <w:rPr>
                      <w:rFonts w:ascii="Arial Narrow" w:hAnsi="Arial Narrow"/>
                      <w:color w:val="000000"/>
                      <w:sz w:val="16"/>
                      <w:szCs w:val="16"/>
                      <w:lang w:eastAsia="es-CO"/>
                    </w:rPr>
                  </w:pPr>
                </w:p>
              </w:tc>
              <w:tc>
                <w:tcPr>
                  <w:tcW w:w="877" w:type="dxa"/>
                  <w:shd w:val="clear" w:color="000000" w:fill="FFFF00"/>
                </w:tcPr>
                <w:p w:rsidR="00804DA0" w:rsidRPr="00AF71D5" w:rsidRDefault="00804DA0"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804DA0" w:rsidRPr="00AF71D5" w:rsidRDefault="00804DA0" w:rsidP="00634723">
                  <w:pPr>
                    <w:spacing w:after="0"/>
                    <w:jc w:val="right"/>
                    <w:rPr>
                      <w:rFonts w:ascii="Arial Narrow" w:hAnsi="Arial Narrow"/>
                      <w:color w:val="000000"/>
                      <w:sz w:val="16"/>
                      <w:szCs w:val="16"/>
                      <w:lang w:eastAsia="es-CO"/>
                    </w:rPr>
                  </w:pPr>
                </w:p>
              </w:tc>
              <w:tc>
                <w:tcPr>
                  <w:tcW w:w="1625" w:type="dxa"/>
                  <w:shd w:val="clear" w:color="auto" w:fill="FFFF00"/>
                </w:tcPr>
                <w:p w:rsidR="00804DA0" w:rsidRPr="006C52EB" w:rsidRDefault="00804DA0" w:rsidP="00634723">
                  <w:pPr>
                    <w:spacing w:after="0"/>
                    <w:jc w:val="right"/>
                    <w:rPr>
                      <w:rFonts w:ascii="Arial Narrow" w:hAnsi="Arial Narrow"/>
                      <w:color w:val="000000"/>
                      <w:sz w:val="16"/>
                      <w:szCs w:val="16"/>
                      <w:highlight w:val="black"/>
                      <w:lang w:eastAsia="es-CO"/>
                    </w:rPr>
                  </w:pPr>
                </w:p>
              </w:tc>
            </w:tr>
            <w:tr w:rsidR="006C52EB" w:rsidRPr="00AF71D5" w:rsidTr="00A442BA">
              <w:trPr>
                <w:trHeight w:val="20"/>
              </w:trPr>
              <w:tc>
                <w:tcPr>
                  <w:tcW w:w="235" w:type="dxa"/>
                  <w:shd w:val="clear" w:color="auto" w:fill="auto"/>
                  <w:noWrap/>
                  <w:vAlign w:val="bottom"/>
                </w:tcPr>
                <w:p w:rsidR="006C52EB" w:rsidRPr="00AF71D5" w:rsidRDefault="006C52EB" w:rsidP="006C52EB">
                  <w:pPr>
                    <w:spacing w:after="0"/>
                    <w:jc w:val="right"/>
                    <w:rPr>
                      <w:rFonts w:ascii="Arial Narrow" w:hAnsi="Arial Narrow"/>
                      <w:color w:val="000000"/>
                      <w:sz w:val="16"/>
                      <w:szCs w:val="16"/>
                      <w:lang w:eastAsia="es-CO"/>
                    </w:rPr>
                  </w:pPr>
                </w:p>
              </w:tc>
              <w:tc>
                <w:tcPr>
                  <w:tcW w:w="1370" w:type="dxa"/>
                  <w:shd w:val="clear" w:color="000000" w:fill="C6EFCE"/>
                  <w:noWrap/>
                  <w:vAlign w:val="bottom"/>
                </w:tcPr>
                <w:p w:rsidR="006C52EB" w:rsidRPr="00AF71D5" w:rsidRDefault="006C52EB" w:rsidP="006C52EB">
                  <w:pPr>
                    <w:spacing w:after="0"/>
                    <w:jc w:val="left"/>
                    <w:rPr>
                      <w:rFonts w:ascii="Arial Narrow" w:hAnsi="Arial Narrow"/>
                      <w:color w:val="006100"/>
                      <w:sz w:val="16"/>
                      <w:szCs w:val="16"/>
                      <w:lang w:eastAsia="es-CO"/>
                    </w:rPr>
                  </w:pPr>
                  <w:r w:rsidRPr="00AF71D5">
                    <w:rPr>
                      <w:rFonts w:ascii="Arial Narrow" w:hAnsi="Arial Narrow"/>
                      <w:color w:val="006100"/>
                      <w:sz w:val="16"/>
                      <w:szCs w:val="16"/>
                      <w:lang w:eastAsia="es-CO"/>
                    </w:rPr>
                    <w:t>Total</w:t>
                  </w:r>
                </w:p>
              </w:tc>
              <w:tc>
                <w:tcPr>
                  <w:tcW w:w="2107" w:type="dxa"/>
                  <w:shd w:val="clear" w:color="auto" w:fill="auto"/>
                  <w:noWrap/>
                  <w:vAlign w:val="bottom"/>
                </w:tcPr>
                <w:p w:rsidR="006C52EB" w:rsidRPr="00AF71D5" w:rsidRDefault="006C52EB" w:rsidP="00213668">
                  <w:pPr>
                    <w:spacing w:after="0"/>
                    <w:jc w:val="left"/>
                    <w:rPr>
                      <w:rFonts w:ascii="Arial Narrow" w:hAnsi="Arial Narrow"/>
                      <w:color w:val="006100"/>
                      <w:sz w:val="16"/>
                      <w:szCs w:val="16"/>
                      <w:lang w:eastAsia="es-CO"/>
                    </w:rPr>
                  </w:pPr>
                </w:p>
              </w:tc>
              <w:tc>
                <w:tcPr>
                  <w:tcW w:w="955" w:type="dxa"/>
                  <w:shd w:val="clear" w:color="auto" w:fill="A8D08D" w:themeFill="accent6" w:themeFillTint="99"/>
                  <w:noWrap/>
                  <w:vAlign w:val="bottom"/>
                </w:tcPr>
                <w:p w:rsidR="006C52EB" w:rsidRPr="00AF71D5" w:rsidRDefault="006C52EB" w:rsidP="006C52EB">
                  <w:pPr>
                    <w:spacing w:after="0"/>
                    <w:jc w:val="left"/>
                    <w:rPr>
                      <w:rFonts w:ascii="Arial Narrow" w:hAnsi="Arial Narrow"/>
                      <w:sz w:val="16"/>
                      <w:szCs w:val="16"/>
                      <w:lang w:eastAsia="es-CO"/>
                    </w:rPr>
                  </w:pPr>
                </w:p>
              </w:tc>
              <w:tc>
                <w:tcPr>
                  <w:tcW w:w="888" w:type="dxa"/>
                  <w:shd w:val="clear" w:color="auto" w:fill="A8D08D" w:themeFill="accent6" w:themeFillTint="99"/>
                  <w:noWrap/>
                  <w:vAlign w:val="bottom"/>
                </w:tcPr>
                <w:p w:rsidR="006C52EB" w:rsidRPr="00AF71D5" w:rsidRDefault="006C52EB" w:rsidP="006C52EB">
                  <w:pPr>
                    <w:spacing w:after="0"/>
                    <w:jc w:val="left"/>
                    <w:rPr>
                      <w:rFonts w:ascii="Arial Narrow" w:hAnsi="Arial Narrow"/>
                      <w:sz w:val="16"/>
                      <w:szCs w:val="16"/>
                      <w:lang w:eastAsia="es-CO"/>
                    </w:rPr>
                  </w:pPr>
                </w:p>
              </w:tc>
              <w:tc>
                <w:tcPr>
                  <w:tcW w:w="877" w:type="dxa"/>
                  <w:shd w:val="clear" w:color="auto" w:fill="A8D08D" w:themeFill="accent6" w:themeFillTint="99"/>
                </w:tcPr>
                <w:p w:rsidR="006C52EB" w:rsidRPr="00AF71D5" w:rsidRDefault="006C52EB" w:rsidP="006C52EB">
                  <w:pPr>
                    <w:spacing w:after="0"/>
                    <w:jc w:val="left"/>
                    <w:rPr>
                      <w:rFonts w:ascii="Arial Narrow" w:hAnsi="Arial Narrow"/>
                      <w:sz w:val="16"/>
                      <w:szCs w:val="16"/>
                      <w:lang w:eastAsia="es-CO"/>
                    </w:rPr>
                  </w:pPr>
                  <w:r>
                    <w:rPr>
                      <w:rFonts w:ascii="Arial Narrow" w:hAnsi="Arial Narrow"/>
                      <w:sz w:val="16"/>
                      <w:szCs w:val="16"/>
                      <w:lang w:eastAsia="es-CO"/>
                    </w:rPr>
                    <w:t>100%</w:t>
                  </w:r>
                </w:p>
              </w:tc>
              <w:tc>
                <w:tcPr>
                  <w:tcW w:w="768" w:type="dxa"/>
                  <w:shd w:val="clear" w:color="auto" w:fill="A8D08D" w:themeFill="accent6" w:themeFillTint="99"/>
                </w:tcPr>
                <w:p w:rsidR="006C52EB" w:rsidRPr="00AF71D5" w:rsidRDefault="006C52EB" w:rsidP="006C52EB">
                  <w:pPr>
                    <w:spacing w:after="0"/>
                    <w:jc w:val="left"/>
                    <w:rPr>
                      <w:rFonts w:ascii="Arial Narrow" w:hAnsi="Arial Narrow"/>
                      <w:sz w:val="16"/>
                      <w:szCs w:val="16"/>
                      <w:lang w:eastAsia="es-CO"/>
                    </w:rPr>
                  </w:pPr>
                </w:p>
              </w:tc>
              <w:tc>
                <w:tcPr>
                  <w:tcW w:w="1625" w:type="dxa"/>
                  <w:shd w:val="clear" w:color="auto" w:fill="FFFF00"/>
                </w:tcPr>
                <w:p w:rsidR="006C52EB" w:rsidRPr="00AF71D5" w:rsidRDefault="006C52EB" w:rsidP="006C52EB">
                  <w:pPr>
                    <w:spacing w:after="0"/>
                    <w:jc w:val="left"/>
                    <w:rPr>
                      <w:rFonts w:ascii="Arial Narrow" w:hAnsi="Arial Narrow"/>
                      <w:sz w:val="16"/>
                      <w:szCs w:val="16"/>
                      <w:lang w:eastAsia="es-CO"/>
                    </w:rPr>
                  </w:pPr>
                </w:p>
              </w:tc>
            </w:tr>
          </w:tbl>
          <w:p w:rsidR="00D74CD6" w:rsidRDefault="00A778A3" w:rsidP="00A778A3">
            <w:pPr>
              <w:rPr>
                <w:rFonts w:ascii="Arial Narrow" w:hAnsi="Arial Narrow"/>
                <w:sz w:val="16"/>
                <w:szCs w:val="16"/>
                <w:lang w:eastAsia="ar-SA"/>
              </w:rPr>
            </w:pPr>
            <w:r>
              <w:rPr>
                <w:rFonts w:ascii="Arial Narrow" w:hAnsi="Arial Narrow"/>
                <w:sz w:val="16"/>
                <w:szCs w:val="16"/>
                <w:lang w:eastAsia="ar-SA"/>
              </w:rPr>
              <w:t>(*)</w:t>
            </w:r>
            <w:r w:rsidR="00C506BE" w:rsidRPr="00C506BE">
              <w:rPr>
                <w:rFonts w:ascii="Arial Narrow" w:hAnsi="Arial Narrow"/>
                <w:sz w:val="16"/>
                <w:szCs w:val="16"/>
                <w:lang w:eastAsia="ar-SA"/>
              </w:rPr>
              <w:t xml:space="preserve"> Nombre de la acción, actividad o proyecto en el Plan de Acción de la Corporación</w:t>
            </w:r>
            <w:r w:rsidR="00D74CD6">
              <w:rPr>
                <w:rFonts w:ascii="Arial Narrow" w:hAnsi="Arial Narrow"/>
                <w:sz w:val="16"/>
                <w:szCs w:val="16"/>
                <w:lang w:eastAsia="ar-SA"/>
              </w:rPr>
              <w:t>.</w:t>
            </w:r>
          </w:p>
          <w:p w:rsidR="00324347" w:rsidRDefault="006C52EB" w:rsidP="00A442BA">
            <w:pPr>
              <w:spacing w:after="0"/>
              <w:rPr>
                <w:rFonts w:ascii="Arial Narrow" w:hAnsi="Arial Narrow"/>
                <w:b/>
                <w:sz w:val="16"/>
                <w:szCs w:val="16"/>
                <w:lang w:eastAsia="ar-SA"/>
              </w:rPr>
            </w:pPr>
            <w:r w:rsidRPr="00DD75F9">
              <w:rPr>
                <w:rFonts w:ascii="Arial Narrow" w:hAnsi="Arial Narrow"/>
                <w:b/>
                <w:sz w:val="16"/>
                <w:szCs w:val="16"/>
                <w:lang w:eastAsia="ar-SA"/>
              </w:rPr>
              <w:t xml:space="preserve">Indicador complementario: </w:t>
            </w:r>
          </w:p>
          <w:p w:rsidR="006C52EB" w:rsidRPr="00DD75F9" w:rsidRDefault="006C52EB" w:rsidP="006C52EB">
            <w:pPr>
              <w:rPr>
                <w:rFonts w:ascii="Arial Narrow" w:hAnsi="Arial Narrow"/>
                <w:b/>
                <w:sz w:val="16"/>
                <w:szCs w:val="16"/>
                <w:lang w:eastAsia="ar-SA"/>
              </w:rPr>
            </w:pPr>
            <w:r w:rsidRPr="00DD75F9">
              <w:rPr>
                <w:rFonts w:ascii="Arial Narrow" w:hAnsi="Arial Narrow"/>
                <w:b/>
                <w:sz w:val="16"/>
                <w:szCs w:val="16"/>
                <w:lang w:eastAsia="ar-SA"/>
              </w:rPr>
              <w:t>Ejecución presupuestal de acciones relacionadas con la gestión ambiental urbana</w:t>
            </w:r>
            <w:r w:rsidR="00324347">
              <w:rPr>
                <w:rFonts w:ascii="Arial Narrow" w:hAnsi="Arial Narrow"/>
                <w:b/>
                <w:sz w:val="16"/>
                <w:szCs w:val="16"/>
                <w:lang w:eastAsia="ar-SA"/>
              </w:rPr>
              <w:t xml:space="preserve"> (utilice tantas filas cuantas sean necesarias)</w:t>
            </w:r>
          </w:p>
          <w:tbl>
            <w:tblPr>
              <w:tblW w:w="8788" w:type="dxa"/>
              <w:tblCellMar>
                <w:left w:w="70" w:type="dxa"/>
                <w:right w:w="70" w:type="dxa"/>
              </w:tblCellMar>
              <w:tblLook w:val="04A0" w:firstRow="1" w:lastRow="0" w:firstColumn="1" w:lastColumn="0" w:noHBand="0" w:noVBand="1"/>
            </w:tblPr>
            <w:tblGrid>
              <w:gridCol w:w="235"/>
              <w:gridCol w:w="1342"/>
              <w:gridCol w:w="2135"/>
              <w:gridCol w:w="785"/>
              <w:gridCol w:w="870"/>
              <w:gridCol w:w="1102"/>
              <w:gridCol w:w="621"/>
              <w:gridCol w:w="849"/>
              <w:gridCol w:w="849"/>
            </w:tblGrid>
            <w:tr w:rsidR="006C52EB" w:rsidRPr="00AF71D5" w:rsidTr="009171A7">
              <w:trPr>
                <w:trHeight w:val="378"/>
                <w:tblHeader/>
              </w:trPr>
              <w:tc>
                <w:tcPr>
                  <w:tcW w:w="235" w:type="dxa"/>
                  <w:vMerge w:val="restart"/>
                  <w:tcBorders>
                    <w:top w:val="single" w:sz="4" w:space="0" w:color="auto"/>
                    <w:left w:val="single" w:sz="4" w:space="0" w:color="auto"/>
                    <w:right w:val="single" w:sz="4" w:space="0" w:color="auto"/>
                  </w:tcBorders>
                  <w:shd w:val="clear" w:color="auto" w:fill="auto"/>
                  <w:vAlign w:val="center"/>
                </w:tcPr>
                <w:p w:rsidR="006C52EB" w:rsidRPr="00AF71D5" w:rsidRDefault="006C52EB" w:rsidP="006C52E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1342" w:type="dxa"/>
                  <w:vMerge w:val="restart"/>
                  <w:tcBorders>
                    <w:top w:val="single" w:sz="4" w:space="0" w:color="auto"/>
                    <w:left w:val="nil"/>
                    <w:right w:val="single" w:sz="4" w:space="0" w:color="auto"/>
                  </w:tcBorders>
                  <w:shd w:val="clear" w:color="auto" w:fill="auto"/>
                  <w:vAlign w:val="center"/>
                </w:tcPr>
                <w:p w:rsidR="006C52EB" w:rsidRPr="00AF71D5" w:rsidRDefault="006C52EB" w:rsidP="006C52E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Nombre de acción / proyecto</w:t>
                  </w:r>
                  <w:r>
                    <w:rPr>
                      <w:rFonts w:ascii="Arial Narrow" w:hAnsi="Arial Narrow"/>
                      <w:color w:val="000000"/>
                      <w:sz w:val="16"/>
                      <w:szCs w:val="16"/>
                      <w:lang w:eastAsia="es-CO"/>
                    </w:rPr>
                    <w:t xml:space="preserve"> (*)</w:t>
                  </w:r>
                </w:p>
              </w:tc>
              <w:tc>
                <w:tcPr>
                  <w:tcW w:w="2135" w:type="dxa"/>
                  <w:vMerge w:val="restart"/>
                  <w:tcBorders>
                    <w:top w:val="single" w:sz="4" w:space="0" w:color="auto"/>
                    <w:left w:val="nil"/>
                    <w:right w:val="single" w:sz="4" w:space="0" w:color="auto"/>
                  </w:tcBorders>
                  <w:shd w:val="clear" w:color="auto" w:fill="auto"/>
                  <w:vAlign w:val="center"/>
                </w:tcPr>
                <w:p w:rsidR="006C52EB" w:rsidRPr="00AF71D5" w:rsidRDefault="006C52EB" w:rsidP="006C52E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Temática</w:t>
                  </w:r>
                </w:p>
              </w:tc>
              <w:tc>
                <w:tcPr>
                  <w:tcW w:w="5076" w:type="dxa"/>
                  <w:gridSpan w:val="6"/>
                  <w:tcBorders>
                    <w:top w:val="single" w:sz="4" w:space="0" w:color="auto"/>
                    <w:left w:val="nil"/>
                    <w:bottom w:val="single" w:sz="4" w:space="0" w:color="auto"/>
                    <w:right w:val="single" w:sz="4" w:space="0" w:color="auto"/>
                  </w:tcBorders>
                  <w:shd w:val="clear" w:color="auto" w:fill="auto"/>
                  <w:vAlign w:val="center"/>
                </w:tcPr>
                <w:p w:rsidR="006C52EB" w:rsidRPr="00AF71D5" w:rsidRDefault="006C52EB" w:rsidP="006C52EB">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Ejecución Presupuestal (%)</w:t>
                  </w:r>
                </w:p>
              </w:tc>
            </w:tr>
            <w:tr w:rsidR="006C52EB" w:rsidRPr="00AF71D5" w:rsidTr="009171A7">
              <w:trPr>
                <w:trHeight w:val="580"/>
                <w:tblHeader/>
              </w:trPr>
              <w:tc>
                <w:tcPr>
                  <w:tcW w:w="235" w:type="dxa"/>
                  <w:vMerge/>
                  <w:tcBorders>
                    <w:left w:val="single" w:sz="4" w:space="0" w:color="auto"/>
                    <w:bottom w:val="single" w:sz="4" w:space="0" w:color="auto"/>
                    <w:right w:val="single" w:sz="4" w:space="0" w:color="auto"/>
                  </w:tcBorders>
                  <w:shd w:val="clear" w:color="auto" w:fill="auto"/>
                  <w:vAlign w:val="center"/>
                  <w:hideMark/>
                </w:tcPr>
                <w:p w:rsidR="006C52EB" w:rsidRPr="00AF71D5" w:rsidRDefault="006C52EB" w:rsidP="006C52EB">
                  <w:pPr>
                    <w:spacing w:after="0"/>
                    <w:jc w:val="center"/>
                    <w:rPr>
                      <w:rFonts w:ascii="Arial Narrow" w:hAnsi="Arial Narrow"/>
                      <w:color w:val="000000"/>
                      <w:sz w:val="16"/>
                      <w:szCs w:val="16"/>
                      <w:lang w:eastAsia="es-CO"/>
                    </w:rPr>
                  </w:pPr>
                </w:p>
              </w:tc>
              <w:tc>
                <w:tcPr>
                  <w:tcW w:w="1342" w:type="dxa"/>
                  <w:vMerge/>
                  <w:tcBorders>
                    <w:left w:val="nil"/>
                    <w:bottom w:val="single" w:sz="4" w:space="0" w:color="auto"/>
                    <w:right w:val="single" w:sz="4" w:space="0" w:color="auto"/>
                  </w:tcBorders>
                  <w:shd w:val="clear" w:color="auto" w:fill="auto"/>
                  <w:vAlign w:val="center"/>
                  <w:hideMark/>
                </w:tcPr>
                <w:p w:rsidR="006C52EB" w:rsidRPr="00AF71D5" w:rsidRDefault="006C52EB" w:rsidP="006C52EB">
                  <w:pPr>
                    <w:spacing w:after="0"/>
                    <w:jc w:val="center"/>
                    <w:rPr>
                      <w:rFonts w:ascii="Arial Narrow" w:hAnsi="Arial Narrow"/>
                      <w:color w:val="000000"/>
                      <w:sz w:val="16"/>
                      <w:szCs w:val="16"/>
                      <w:lang w:eastAsia="es-CO"/>
                    </w:rPr>
                  </w:pPr>
                </w:p>
              </w:tc>
              <w:tc>
                <w:tcPr>
                  <w:tcW w:w="2135" w:type="dxa"/>
                  <w:vMerge/>
                  <w:tcBorders>
                    <w:left w:val="nil"/>
                    <w:bottom w:val="single" w:sz="4" w:space="0" w:color="auto"/>
                    <w:right w:val="single" w:sz="4" w:space="0" w:color="auto"/>
                  </w:tcBorders>
                  <w:shd w:val="clear" w:color="auto" w:fill="auto"/>
                  <w:vAlign w:val="center"/>
                  <w:hideMark/>
                </w:tcPr>
                <w:p w:rsidR="006C52EB" w:rsidRPr="00AF71D5" w:rsidRDefault="006C52EB" w:rsidP="006C52EB">
                  <w:pPr>
                    <w:spacing w:after="0"/>
                    <w:jc w:val="center"/>
                    <w:rPr>
                      <w:rFonts w:ascii="Arial Narrow" w:hAnsi="Arial Narrow"/>
                      <w:color w:val="000000"/>
                      <w:sz w:val="16"/>
                      <w:szCs w:val="16"/>
                      <w:lang w:eastAsia="es-CO"/>
                    </w:rPr>
                  </w:pPr>
                </w:p>
              </w:tc>
              <w:tc>
                <w:tcPr>
                  <w:tcW w:w="785" w:type="dxa"/>
                  <w:tcBorders>
                    <w:top w:val="single" w:sz="4" w:space="0" w:color="auto"/>
                    <w:left w:val="nil"/>
                    <w:bottom w:val="single" w:sz="4" w:space="0" w:color="auto"/>
                    <w:right w:val="single" w:sz="4" w:space="0" w:color="auto"/>
                  </w:tcBorders>
                  <w:shd w:val="clear" w:color="auto" w:fill="auto"/>
                  <w:vAlign w:val="center"/>
                  <w:hideMark/>
                </w:tcPr>
                <w:p w:rsidR="006C52EB" w:rsidRPr="006C52EB" w:rsidRDefault="006C52EB" w:rsidP="006C52EB">
                  <w:pPr>
                    <w:spacing w:after="0"/>
                    <w:jc w:val="center"/>
                    <w:rPr>
                      <w:rFonts w:ascii="Arial Narrow" w:hAnsi="Arial Narrow"/>
                      <w:color w:val="000000"/>
                      <w:sz w:val="14"/>
                      <w:szCs w:val="16"/>
                      <w:lang w:eastAsia="es-CO"/>
                    </w:rPr>
                  </w:pPr>
                  <w:r w:rsidRPr="006C52EB">
                    <w:rPr>
                      <w:rFonts w:ascii="Arial Narrow" w:hAnsi="Arial Narrow"/>
                      <w:color w:val="000000"/>
                      <w:sz w:val="14"/>
                      <w:szCs w:val="16"/>
                      <w:lang w:eastAsia="es-CO"/>
                    </w:rPr>
                    <w:t>Presupuesto inicial</w:t>
                  </w:r>
                </w:p>
              </w:tc>
              <w:tc>
                <w:tcPr>
                  <w:tcW w:w="870" w:type="dxa"/>
                  <w:tcBorders>
                    <w:top w:val="single" w:sz="4" w:space="0" w:color="auto"/>
                    <w:left w:val="nil"/>
                    <w:bottom w:val="single" w:sz="4" w:space="0" w:color="auto"/>
                    <w:right w:val="single" w:sz="4" w:space="0" w:color="auto"/>
                  </w:tcBorders>
                  <w:shd w:val="clear" w:color="auto" w:fill="auto"/>
                  <w:vAlign w:val="center"/>
                  <w:hideMark/>
                </w:tcPr>
                <w:p w:rsidR="006C52EB" w:rsidRPr="006C52EB" w:rsidRDefault="006C52EB" w:rsidP="006C52EB">
                  <w:pPr>
                    <w:spacing w:after="0"/>
                    <w:jc w:val="center"/>
                    <w:rPr>
                      <w:rFonts w:ascii="Arial Narrow" w:hAnsi="Arial Narrow"/>
                      <w:color w:val="000000"/>
                      <w:sz w:val="14"/>
                      <w:szCs w:val="16"/>
                      <w:lang w:eastAsia="es-CO"/>
                    </w:rPr>
                  </w:pPr>
                  <w:r w:rsidRPr="006C52EB">
                    <w:rPr>
                      <w:rFonts w:ascii="Arial Narrow" w:hAnsi="Arial Narrow"/>
                      <w:color w:val="000000"/>
                      <w:sz w:val="14"/>
                      <w:szCs w:val="16"/>
                      <w:lang w:eastAsia="es-CO"/>
                    </w:rPr>
                    <w:t>Presupuesto Definitivo</w:t>
                  </w:r>
                </w:p>
              </w:tc>
              <w:tc>
                <w:tcPr>
                  <w:tcW w:w="1102" w:type="dxa"/>
                  <w:tcBorders>
                    <w:top w:val="single" w:sz="4" w:space="0" w:color="auto"/>
                    <w:left w:val="nil"/>
                    <w:bottom w:val="single" w:sz="4" w:space="0" w:color="auto"/>
                    <w:right w:val="single" w:sz="4" w:space="0" w:color="auto"/>
                  </w:tcBorders>
                  <w:shd w:val="clear" w:color="auto" w:fill="auto"/>
                  <w:vAlign w:val="center"/>
                  <w:hideMark/>
                </w:tcPr>
                <w:p w:rsidR="006C52EB" w:rsidRPr="006C52EB" w:rsidRDefault="006C52EB" w:rsidP="006C52EB">
                  <w:pPr>
                    <w:spacing w:after="0"/>
                    <w:jc w:val="center"/>
                    <w:rPr>
                      <w:rFonts w:ascii="Arial Narrow" w:hAnsi="Arial Narrow"/>
                      <w:color w:val="000000"/>
                      <w:sz w:val="14"/>
                      <w:szCs w:val="16"/>
                      <w:lang w:eastAsia="es-CO"/>
                    </w:rPr>
                  </w:pPr>
                  <w:r w:rsidRPr="006C52EB">
                    <w:rPr>
                      <w:rFonts w:ascii="Arial Narrow" w:hAnsi="Arial Narrow"/>
                      <w:color w:val="000000"/>
                      <w:sz w:val="14"/>
                      <w:szCs w:val="16"/>
                      <w:lang w:eastAsia="es-CO"/>
                    </w:rPr>
                    <w:t>Compromisos</w:t>
                  </w:r>
                </w:p>
              </w:tc>
              <w:tc>
                <w:tcPr>
                  <w:tcW w:w="621" w:type="dxa"/>
                  <w:tcBorders>
                    <w:top w:val="single" w:sz="4" w:space="0" w:color="auto"/>
                    <w:left w:val="nil"/>
                    <w:bottom w:val="single" w:sz="4" w:space="0" w:color="auto"/>
                    <w:right w:val="single" w:sz="4" w:space="0" w:color="auto"/>
                  </w:tcBorders>
                  <w:shd w:val="clear" w:color="auto" w:fill="auto"/>
                  <w:vAlign w:val="center"/>
                  <w:hideMark/>
                </w:tcPr>
                <w:p w:rsidR="006C52EB" w:rsidRPr="006C52EB" w:rsidRDefault="006C52EB" w:rsidP="006C52EB">
                  <w:pPr>
                    <w:spacing w:after="0"/>
                    <w:jc w:val="center"/>
                    <w:rPr>
                      <w:rFonts w:ascii="Arial Narrow" w:hAnsi="Arial Narrow"/>
                      <w:color w:val="000000"/>
                      <w:sz w:val="14"/>
                      <w:szCs w:val="16"/>
                      <w:lang w:eastAsia="es-CO"/>
                    </w:rPr>
                  </w:pPr>
                  <w:r w:rsidRPr="006C52EB">
                    <w:rPr>
                      <w:rFonts w:ascii="Arial Narrow" w:hAnsi="Arial Narrow"/>
                      <w:color w:val="000000"/>
                      <w:sz w:val="14"/>
                      <w:szCs w:val="16"/>
                      <w:lang w:eastAsia="es-CO"/>
                    </w:rPr>
                    <w:t>Pagos</w:t>
                  </w:r>
                </w:p>
              </w:tc>
              <w:tc>
                <w:tcPr>
                  <w:tcW w:w="849" w:type="dxa"/>
                  <w:tcBorders>
                    <w:top w:val="single" w:sz="4" w:space="0" w:color="auto"/>
                    <w:left w:val="nil"/>
                    <w:bottom w:val="single" w:sz="4" w:space="0" w:color="auto"/>
                    <w:right w:val="single" w:sz="4" w:space="0" w:color="auto"/>
                  </w:tcBorders>
                  <w:vAlign w:val="center"/>
                </w:tcPr>
                <w:p w:rsidR="006C52EB" w:rsidRPr="006C52EB" w:rsidRDefault="006C52EB" w:rsidP="006C52EB">
                  <w:pPr>
                    <w:spacing w:after="0"/>
                    <w:jc w:val="center"/>
                    <w:rPr>
                      <w:rFonts w:ascii="Arial Narrow" w:hAnsi="Arial Narrow"/>
                      <w:color w:val="000000"/>
                      <w:sz w:val="14"/>
                      <w:szCs w:val="16"/>
                      <w:lang w:eastAsia="es-CO"/>
                    </w:rPr>
                  </w:pPr>
                  <w:r w:rsidRPr="006C52EB">
                    <w:rPr>
                      <w:rFonts w:ascii="Arial Narrow" w:hAnsi="Arial Narrow"/>
                      <w:color w:val="000000"/>
                      <w:sz w:val="14"/>
                      <w:szCs w:val="16"/>
                      <w:lang w:eastAsia="es-CO"/>
                    </w:rPr>
                    <w:t>Compromisos / Ppto Def.</w:t>
                  </w:r>
                </w:p>
              </w:tc>
              <w:tc>
                <w:tcPr>
                  <w:tcW w:w="849" w:type="dxa"/>
                  <w:tcBorders>
                    <w:top w:val="single" w:sz="4" w:space="0" w:color="auto"/>
                    <w:left w:val="nil"/>
                    <w:bottom w:val="single" w:sz="4" w:space="0" w:color="auto"/>
                    <w:right w:val="single" w:sz="4" w:space="0" w:color="auto"/>
                  </w:tcBorders>
                  <w:vAlign w:val="center"/>
                </w:tcPr>
                <w:p w:rsidR="006C52EB" w:rsidRPr="006C52EB" w:rsidRDefault="006C52EB" w:rsidP="006C52EB">
                  <w:pPr>
                    <w:spacing w:after="0"/>
                    <w:jc w:val="center"/>
                    <w:rPr>
                      <w:rFonts w:ascii="Arial Narrow" w:hAnsi="Arial Narrow"/>
                      <w:color w:val="000000"/>
                      <w:sz w:val="14"/>
                      <w:szCs w:val="16"/>
                      <w:lang w:eastAsia="es-CO"/>
                    </w:rPr>
                  </w:pPr>
                  <w:r w:rsidRPr="006C52EB">
                    <w:rPr>
                      <w:rFonts w:ascii="Arial Narrow" w:hAnsi="Arial Narrow"/>
                      <w:color w:val="000000"/>
                      <w:sz w:val="14"/>
                      <w:szCs w:val="16"/>
                      <w:lang w:eastAsia="es-CO"/>
                    </w:rPr>
                    <w:t>Pagos / Compromisos</w:t>
                  </w:r>
                </w:p>
              </w:tc>
            </w:tr>
            <w:tr w:rsidR="006C52EB" w:rsidRPr="00AF71D5" w:rsidTr="009171A7">
              <w:trPr>
                <w:trHeight w:val="290"/>
              </w:trPr>
              <w:tc>
                <w:tcPr>
                  <w:tcW w:w="235" w:type="dxa"/>
                  <w:tcBorders>
                    <w:top w:val="nil"/>
                    <w:left w:val="single" w:sz="4" w:space="0" w:color="auto"/>
                    <w:bottom w:val="single" w:sz="4" w:space="0" w:color="auto"/>
                    <w:right w:val="single" w:sz="4" w:space="0" w:color="auto"/>
                  </w:tcBorders>
                  <w:shd w:val="clear" w:color="auto" w:fill="auto"/>
                  <w:noWrap/>
                  <w:vAlign w:val="bottom"/>
                  <w:hideMark/>
                </w:tcPr>
                <w:p w:rsidR="006C52EB" w:rsidRPr="00AF71D5" w:rsidRDefault="006C52EB" w:rsidP="006C52EB">
                  <w:pPr>
                    <w:spacing w:after="0"/>
                    <w:jc w:val="right"/>
                    <w:rPr>
                      <w:rFonts w:ascii="Arial Narrow" w:hAnsi="Arial Narrow"/>
                      <w:color w:val="000000"/>
                      <w:sz w:val="16"/>
                      <w:szCs w:val="16"/>
                      <w:lang w:eastAsia="es-CO"/>
                    </w:rPr>
                  </w:pPr>
                </w:p>
              </w:tc>
              <w:tc>
                <w:tcPr>
                  <w:tcW w:w="1342" w:type="dxa"/>
                  <w:tcBorders>
                    <w:top w:val="nil"/>
                    <w:left w:val="nil"/>
                    <w:bottom w:val="single" w:sz="4" w:space="0" w:color="auto"/>
                    <w:right w:val="single" w:sz="4" w:space="0" w:color="auto"/>
                  </w:tcBorders>
                  <w:shd w:val="clear" w:color="000000" w:fill="FFFF00"/>
                </w:tcPr>
                <w:p w:rsidR="006C52EB" w:rsidRPr="00AF71D5" w:rsidRDefault="006C52EB" w:rsidP="006C52EB">
                  <w:pPr>
                    <w:spacing w:after="0"/>
                    <w:jc w:val="left"/>
                    <w:rPr>
                      <w:rFonts w:ascii="Arial Narrow" w:hAnsi="Arial Narrow"/>
                      <w:color w:val="000000"/>
                      <w:sz w:val="16"/>
                      <w:szCs w:val="16"/>
                      <w:lang w:eastAsia="es-CO"/>
                    </w:rPr>
                  </w:pPr>
                </w:p>
              </w:tc>
              <w:tc>
                <w:tcPr>
                  <w:tcW w:w="2135" w:type="dxa"/>
                  <w:tcBorders>
                    <w:top w:val="nil"/>
                    <w:left w:val="nil"/>
                    <w:bottom w:val="single" w:sz="4" w:space="0" w:color="auto"/>
                    <w:right w:val="single" w:sz="4" w:space="0" w:color="auto"/>
                  </w:tcBorders>
                  <w:shd w:val="clear" w:color="000000" w:fill="FFFF00"/>
                  <w:noWrap/>
                </w:tcPr>
                <w:p w:rsidR="006C52EB" w:rsidRPr="00AF71D5" w:rsidRDefault="00E412DB" w:rsidP="006C52EB">
                  <w:pPr>
                    <w:rPr>
                      <w:rFonts w:ascii="Arial Narrow" w:hAnsi="Arial Narrow"/>
                      <w:sz w:val="16"/>
                      <w:szCs w:val="16"/>
                    </w:rPr>
                  </w:pPr>
                  <w:r w:rsidRPr="00905B73">
                    <w:rPr>
                      <w:sz w:val="16"/>
                      <w:szCs w:val="16"/>
                      <w:lang w:eastAsia="ar-SA"/>
                    </w:rPr>
                    <w:t>Planificación y ordenamiento ambiental en áreas urbanas</w:t>
                  </w:r>
                </w:p>
              </w:tc>
              <w:tc>
                <w:tcPr>
                  <w:tcW w:w="785" w:type="dxa"/>
                  <w:tcBorders>
                    <w:top w:val="nil"/>
                    <w:left w:val="nil"/>
                    <w:bottom w:val="single" w:sz="4" w:space="0" w:color="auto"/>
                    <w:right w:val="single" w:sz="4" w:space="0" w:color="auto"/>
                  </w:tcBorders>
                  <w:shd w:val="clear" w:color="000000" w:fill="FFFF00"/>
                  <w:noWrap/>
                </w:tcPr>
                <w:p w:rsidR="006C52EB" w:rsidRPr="00AF71D5" w:rsidRDefault="006C52EB" w:rsidP="006C52EB">
                  <w:pPr>
                    <w:spacing w:after="0"/>
                    <w:jc w:val="right"/>
                    <w:rPr>
                      <w:rFonts w:ascii="Arial Narrow" w:hAnsi="Arial Narrow"/>
                      <w:color w:val="000000"/>
                      <w:sz w:val="16"/>
                      <w:szCs w:val="16"/>
                      <w:lang w:eastAsia="es-CO"/>
                    </w:rPr>
                  </w:pPr>
                </w:p>
              </w:tc>
              <w:tc>
                <w:tcPr>
                  <w:tcW w:w="870" w:type="dxa"/>
                  <w:tcBorders>
                    <w:top w:val="nil"/>
                    <w:left w:val="nil"/>
                    <w:bottom w:val="single" w:sz="4" w:space="0" w:color="auto"/>
                    <w:right w:val="single" w:sz="4" w:space="0" w:color="auto"/>
                  </w:tcBorders>
                  <w:shd w:val="clear" w:color="000000" w:fill="FFFF00"/>
                  <w:noWrap/>
                </w:tcPr>
                <w:p w:rsidR="006C52EB" w:rsidRPr="00AF71D5" w:rsidRDefault="006C52EB" w:rsidP="006C52EB">
                  <w:pPr>
                    <w:spacing w:after="0"/>
                    <w:jc w:val="right"/>
                    <w:rPr>
                      <w:rFonts w:ascii="Arial Narrow" w:hAnsi="Arial Narrow"/>
                      <w:color w:val="000000"/>
                      <w:sz w:val="16"/>
                      <w:szCs w:val="16"/>
                      <w:lang w:eastAsia="es-CO"/>
                    </w:rPr>
                  </w:pPr>
                </w:p>
              </w:tc>
              <w:tc>
                <w:tcPr>
                  <w:tcW w:w="1102" w:type="dxa"/>
                  <w:tcBorders>
                    <w:top w:val="nil"/>
                    <w:left w:val="nil"/>
                    <w:bottom w:val="single" w:sz="4" w:space="0" w:color="auto"/>
                    <w:right w:val="single" w:sz="4" w:space="0" w:color="auto"/>
                  </w:tcBorders>
                  <w:shd w:val="clear" w:color="000000" w:fill="FFFF00"/>
                  <w:noWrap/>
                </w:tcPr>
                <w:p w:rsidR="006C52EB" w:rsidRPr="00AF71D5" w:rsidRDefault="006C52EB" w:rsidP="006C52EB">
                  <w:pPr>
                    <w:spacing w:after="0"/>
                    <w:jc w:val="right"/>
                    <w:rPr>
                      <w:rFonts w:ascii="Arial Narrow" w:hAnsi="Arial Narrow"/>
                      <w:color w:val="000000"/>
                      <w:sz w:val="16"/>
                      <w:szCs w:val="16"/>
                      <w:lang w:eastAsia="es-CO"/>
                    </w:rPr>
                  </w:pPr>
                </w:p>
              </w:tc>
              <w:tc>
                <w:tcPr>
                  <w:tcW w:w="621" w:type="dxa"/>
                  <w:tcBorders>
                    <w:top w:val="nil"/>
                    <w:left w:val="nil"/>
                    <w:bottom w:val="single" w:sz="4" w:space="0" w:color="auto"/>
                    <w:right w:val="single" w:sz="4" w:space="0" w:color="auto"/>
                  </w:tcBorders>
                  <w:shd w:val="clear" w:color="000000" w:fill="FFFF00"/>
                  <w:noWrap/>
                </w:tcPr>
                <w:p w:rsidR="006C52EB" w:rsidRPr="00AF71D5" w:rsidRDefault="006C52EB" w:rsidP="006C52E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6C52EB" w:rsidRPr="00AF71D5" w:rsidRDefault="006C52EB" w:rsidP="006C52E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6C52EB" w:rsidRPr="00AF71D5" w:rsidRDefault="006C52EB" w:rsidP="006C52EB">
                  <w:pPr>
                    <w:spacing w:after="0"/>
                    <w:jc w:val="right"/>
                    <w:rPr>
                      <w:rFonts w:ascii="Arial Narrow" w:hAnsi="Arial Narrow"/>
                      <w:color w:val="000000"/>
                      <w:sz w:val="16"/>
                      <w:szCs w:val="16"/>
                      <w:lang w:eastAsia="es-CO"/>
                    </w:rPr>
                  </w:pPr>
                </w:p>
              </w:tc>
            </w:tr>
            <w:tr w:rsidR="00E412DB" w:rsidRPr="00AF71D5" w:rsidTr="009171A7">
              <w:trPr>
                <w:trHeight w:val="290"/>
              </w:trPr>
              <w:tc>
                <w:tcPr>
                  <w:tcW w:w="235" w:type="dxa"/>
                  <w:tcBorders>
                    <w:top w:val="nil"/>
                    <w:left w:val="single" w:sz="4" w:space="0" w:color="auto"/>
                    <w:bottom w:val="single" w:sz="4" w:space="0" w:color="auto"/>
                    <w:right w:val="single" w:sz="4" w:space="0" w:color="auto"/>
                  </w:tcBorders>
                  <w:shd w:val="clear" w:color="auto" w:fill="auto"/>
                  <w:noWrap/>
                </w:tcPr>
                <w:p w:rsidR="00E412DB" w:rsidRPr="00AF71D5" w:rsidRDefault="00E412DB" w:rsidP="00E412DB">
                  <w:pPr>
                    <w:spacing w:after="0"/>
                    <w:jc w:val="right"/>
                    <w:rPr>
                      <w:rFonts w:ascii="Arial Narrow" w:hAnsi="Arial Narrow"/>
                      <w:color w:val="000000"/>
                      <w:sz w:val="16"/>
                      <w:szCs w:val="16"/>
                      <w:lang w:eastAsia="es-CO"/>
                    </w:rPr>
                  </w:pPr>
                </w:p>
              </w:tc>
              <w:tc>
                <w:tcPr>
                  <w:tcW w:w="1342"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left"/>
                    <w:rPr>
                      <w:rFonts w:ascii="Arial Narrow" w:hAnsi="Arial Narrow"/>
                      <w:color w:val="000000"/>
                      <w:sz w:val="16"/>
                      <w:szCs w:val="16"/>
                      <w:lang w:eastAsia="es-CO"/>
                    </w:rPr>
                  </w:pPr>
                </w:p>
              </w:tc>
              <w:tc>
                <w:tcPr>
                  <w:tcW w:w="2135" w:type="dxa"/>
                  <w:tcBorders>
                    <w:top w:val="nil"/>
                    <w:left w:val="nil"/>
                    <w:bottom w:val="single" w:sz="4" w:space="0" w:color="auto"/>
                    <w:right w:val="single" w:sz="4" w:space="0" w:color="auto"/>
                  </w:tcBorders>
                  <w:shd w:val="clear" w:color="000000" w:fill="FFFF00"/>
                  <w:noWrap/>
                </w:tcPr>
                <w:p w:rsidR="00E412DB" w:rsidRPr="00AF71D5" w:rsidRDefault="00E412DB" w:rsidP="00E412DB">
                  <w:pPr>
                    <w:rPr>
                      <w:rFonts w:ascii="Arial Narrow" w:hAnsi="Arial Narrow"/>
                      <w:sz w:val="16"/>
                      <w:szCs w:val="16"/>
                    </w:rPr>
                  </w:pPr>
                  <w:r w:rsidRPr="00905B73">
                    <w:rPr>
                      <w:sz w:val="16"/>
                      <w:szCs w:val="16"/>
                      <w:lang w:eastAsia="ar-SA"/>
                    </w:rPr>
                    <w:t>Gestión ambiental del Espacio Público en áreas urbanas</w:t>
                  </w:r>
                </w:p>
              </w:tc>
              <w:tc>
                <w:tcPr>
                  <w:tcW w:w="785"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870"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1102"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621"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right"/>
                    <w:rPr>
                      <w:rFonts w:ascii="Arial Narrow" w:hAnsi="Arial Narrow"/>
                      <w:color w:val="000000"/>
                      <w:sz w:val="16"/>
                      <w:szCs w:val="16"/>
                      <w:lang w:eastAsia="es-CO"/>
                    </w:rPr>
                  </w:pPr>
                </w:p>
              </w:tc>
            </w:tr>
            <w:tr w:rsidR="00E412DB" w:rsidRPr="00AF71D5" w:rsidTr="009171A7">
              <w:trPr>
                <w:trHeight w:val="290"/>
              </w:trPr>
              <w:tc>
                <w:tcPr>
                  <w:tcW w:w="235" w:type="dxa"/>
                  <w:tcBorders>
                    <w:top w:val="nil"/>
                    <w:left w:val="single" w:sz="4" w:space="0" w:color="auto"/>
                    <w:bottom w:val="single" w:sz="4" w:space="0" w:color="auto"/>
                    <w:right w:val="single" w:sz="4" w:space="0" w:color="auto"/>
                  </w:tcBorders>
                  <w:shd w:val="clear" w:color="auto" w:fill="auto"/>
                  <w:noWrap/>
                </w:tcPr>
                <w:p w:rsidR="00E412DB" w:rsidRPr="00AF71D5" w:rsidRDefault="00E412DB" w:rsidP="00E412DB">
                  <w:pPr>
                    <w:spacing w:after="0"/>
                    <w:jc w:val="right"/>
                    <w:rPr>
                      <w:rFonts w:ascii="Arial Narrow" w:hAnsi="Arial Narrow"/>
                      <w:color w:val="000000"/>
                      <w:sz w:val="16"/>
                      <w:szCs w:val="16"/>
                      <w:lang w:eastAsia="es-CO"/>
                    </w:rPr>
                  </w:pPr>
                </w:p>
              </w:tc>
              <w:tc>
                <w:tcPr>
                  <w:tcW w:w="1342"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left"/>
                    <w:rPr>
                      <w:rFonts w:ascii="Arial Narrow" w:hAnsi="Arial Narrow"/>
                      <w:color w:val="000000"/>
                      <w:sz w:val="16"/>
                      <w:szCs w:val="16"/>
                      <w:lang w:eastAsia="es-CO"/>
                    </w:rPr>
                  </w:pPr>
                </w:p>
              </w:tc>
              <w:tc>
                <w:tcPr>
                  <w:tcW w:w="2135" w:type="dxa"/>
                  <w:tcBorders>
                    <w:top w:val="nil"/>
                    <w:left w:val="nil"/>
                    <w:bottom w:val="single" w:sz="4" w:space="0" w:color="auto"/>
                    <w:right w:val="single" w:sz="4" w:space="0" w:color="auto"/>
                  </w:tcBorders>
                  <w:shd w:val="clear" w:color="000000" w:fill="FFFF00"/>
                  <w:noWrap/>
                </w:tcPr>
                <w:p w:rsidR="00E412DB" w:rsidRPr="00AF71D5" w:rsidRDefault="00E412DB" w:rsidP="00E412DB">
                  <w:pPr>
                    <w:rPr>
                      <w:rFonts w:ascii="Arial Narrow" w:hAnsi="Arial Narrow"/>
                      <w:sz w:val="16"/>
                      <w:szCs w:val="16"/>
                    </w:rPr>
                  </w:pPr>
                  <w:r w:rsidRPr="00905B73">
                    <w:rPr>
                      <w:sz w:val="16"/>
                      <w:szCs w:val="16"/>
                      <w:lang w:eastAsia="ar-SA"/>
                    </w:rPr>
                    <w:t>Prevención y Control de la Contaminación del Aire en áreas urbanas</w:t>
                  </w:r>
                </w:p>
              </w:tc>
              <w:tc>
                <w:tcPr>
                  <w:tcW w:w="785"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870"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1102"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621"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right"/>
                    <w:rPr>
                      <w:rFonts w:ascii="Arial Narrow" w:hAnsi="Arial Narrow"/>
                      <w:color w:val="000000"/>
                      <w:sz w:val="16"/>
                      <w:szCs w:val="16"/>
                      <w:lang w:eastAsia="es-CO"/>
                    </w:rPr>
                  </w:pPr>
                </w:p>
              </w:tc>
            </w:tr>
            <w:tr w:rsidR="00E412DB" w:rsidRPr="00AF71D5" w:rsidTr="009171A7">
              <w:trPr>
                <w:trHeight w:val="290"/>
              </w:trPr>
              <w:tc>
                <w:tcPr>
                  <w:tcW w:w="235" w:type="dxa"/>
                  <w:tcBorders>
                    <w:top w:val="nil"/>
                    <w:left w:val="single" w:sz="4" w:space="0" w:color="auto"/>
                    <w:bottom w:val="single" w:sz="4" w:space="0" w:color="auto"/>
                    <w:right w:val="single" w:sz="4" w:space="0" w:color="auto"/>
                  </w:tcBorders>
                  <w:shd w:val="clear" w:color="auto" w:fill="auto"/>
                  <w:noWrap/>
                </w:tcPr>
                <w:p w:rsidR="00E412DB" w:rsidRPr="00AF71D5" w:rsidRDefault="00E412DB" w:rsidP="00E412DB">
                  <w:pPr>
                    <w:spacing w:after="0"/>
                    <w:jc w:val="right"/>
                    <w:rPr>
                      <w:rFonts w:ascii="Arial Narrow" w:hAnsi="Arial Narrow"/>
                      <w:color w:val="000000"/>
                      <w:sz w:val="16"/>
                      <w:szCs w:val="16"/>
                      <w:lang w:eastAsia="es-CO"/>
                    </w:rPr>
                  </w:pPr>
                </w:p>
              </w:tc>
              <w:tc>
                <w:tcPr>
                  <w:tcW w:w="1342"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left"/>
                    <w:rPr>
                      <w:rFonts w:ascii="Arial Narrow" w:hAnsi="Arial Narrow"/>
                      <w:color w:val="000000"/>
                      <w:sz w:val="16"/>
                      <w:szCs w:val="16"/>
                      <w:lang w:eastAsia="es-CO"/>
                    </w:rPr>
                  </w:pPr>
                </w:p>
              </w:tc>
              <w:tc>
                <w:tcPr>
                  <w:tcW w:w="2135" w:type="dxa"/>
                  <w:tcBorders>
                    <w:top w:val="nil"/>
                    <w:left w:val="nil"/>
                    <w:bottom w:val="single" w:sz="4" w:space="0" w:color="auto"/>
                    <w:right w:val="single" w:sz="4" w:space="0" w:color="auto"/>
                  </w:tcBorders>
                  <w:shd w:val="clear" w:color="000000" w:fill="FFFF00"/>
                  <w:noWrap/>
                </w:tcPr>
                <w:p w:rsidR="00E412DB" w:rsidRPr="00AF71D5" w:rsidRDefault="00E412DB" w:rsidP="00E412DB">
                  <w:pPr>
                    <w:rPr>
                      <w:rFonts w:ascii="Arial Narrow" w:hAnsi="Arial Narrow"/>
                      <w:sz w:val="16"/>
                      <w:szCs w:val="16"/>
                    </w:rPr>
                  </w:pPr>
                  <w:r w:rsidRPr="00905B73">
                    <w:rPr>
                      <w:sz w:val="16"/>
                      <w:szCs w:val="16"/>
                      <w:lang w:eastAsia="ar-SA"/>
                    </w:rPr>
                    <w:t>Gestión del Recurso Hídrico en áreas urbanas</w:t>
                  </w:r>
                </w:p>
              </w:tc>
              <w:tc>
                <w:tcPr>
                  <w:tcW w:w="785"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870"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1102"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621"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right"/>
                    <w:rPr>
                      <w:rFonts w:ascii="Arial Narrow" w:hAnsi="Arial Narrow"/>
                      <w:color w:val="000000"/>
                      <w:sz w:val="16"/>
                      <w:szCs w:val="16"/>
                      <w:lang w:eastAsia="es-CO"/>
                    </w:rPr>
                  </w:pPr>
                </w:p>
              </w:tc>
            </w:tr>
            <w:tr w:rsidR="00E412DB" w:rsidRPr="00AF71D5" w:rsidTr="009171A7">
              <w:trPr>
                <w:trHeight w:val="480"/>
              </w:trPr>
              <w:tc>
                <w:tcPr>
                  <w:tcW w:w="235" w:type="dxa"/>
                  <w:tcBorders>
                    <w:top w:val="nil"/>
                    <w:left w:val="single" w:sz="4" w:space="0" w:color="auto"/>
                    <w:bottom w:val="single" w:sz="4" w:space="0" w:color="auto"/>
                    <w:right w:val="single" w:sz="4" w:space="0" w:color="auto"/>
                  </w:tcBorders>
                  <w:shd w:val="clear" w:color="auto" w:fill="auto"/>
                  <w:noWrap/>
                </w:tcPr>
                <w:p w:rsidR="00E412DB" w:rsidRPr="00AF71D5" w:rsidRDefault="00E412DB" w:rsidP="00E412DB">
                  <w:pPr>
                    <w:spacing w:after="0"/>
                    <w:jc w:val="right"/>
                    <w:rPr>
                      <w:rFonts w:ascii="Arial Narrow" w:hAnsi="Arial Narrow"/>
                      <w:color w:val="000000"/>
                      <w:sz w:val="16"/>
                      <w:szCs w:val="16"/>
                      <w:lang w:eastAsia="es-CO"/>
                    </w:rPr>
                  </w:pPr>
                </w:p>
              </w:tc>
              <w:tc>
                <w:tcPr>
                  <w:tcW w:w="1342"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left"/>
                    <w:rPr>
                      <w:rFonts w:ascii="Arial Narrow" w:hAnsi="Arial Narrow"/>
                      <w:color w:val="000000"/>
                      <w:sz w:val="16"/>
                      <w:szCs w:val="16"/>
                      <w:lang w:eastAsia="es-CO"/>
                    </w:rPr>
                  </w:pPr>
                </w:p>
              </w:tc>
              <w:tc>
                <w:tcPr>
                  <w:tcW w:w="2135" w:type="dxa"/>
                  <w:tcBorders>
                    <w:top w:val="nil"/>
                    <w:left w:val="nil"/>
                    <w:bottom w:val="single" w:sz="4" w:space="0" w:color="auto"/>
                    <w:right w:val="single" w:sz="4" w:space="0" w:color="auto"/>
                  </w:tcBorders>
                  <w:shd w:val="clear" w:color="000000" w:fill="FFFF00"/>
                  <w:noWrap/>
                </w:tcPr>
                <w:p w:rsidR="00E412DB" w:rsidRPr="00AF71D5" w:rsidRDefault="00E412DB" w:rsidP="00E412DB">
                  <w:pPr>
                    <w:rPr>
                      <w:rFonts w:ascii="Arial Narrow" w:hAnsi="Arial Narrow"/>
                      <w:sz w:val="16"/>
                      <w:szCs w:val="16"/>
                    </w:rPr>
                  </w:pPr>
                  <w:r w:rsidRPr="00905B73">
                    <w:rPr>
                      <w:sz w:val="16"/>
                      <w:szCs w:val="16"/>
                      <w:lang w:eastAsia="ar-SA"/>
                    </w:rPr>
                    <w:t>Gestión de Residuos sólidos en áreas urbanas</w:t>
                  </w:r>
                </w:p>
              </w:tc>
              <w:tc>
                <w:tcPr>
                  <w:tcW w:w="785"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870"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1102"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621"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right"/>
                    <w:rPr>
                      <w:rFonts w:ascii="Arial Narrow" w:hAnsi="Arial Narrow"/>
                      <w:color w:val="000000"/>
                      <w:sz w:val="16"/>
                      <w:szCs w:val="16"/>
                      <w:lang w:eastAsia="es-CO"/>
                    </w:rPr>
                  </w:pPr>
                </w:p>
              </w:tc>
            </w:tr>
            <w:tr w:rsidR="00E412DB" w:rsidRPr="00AF71D5" w:rsidTr="009171A7">
              <w:trPr>
                <w:trHeight w:val="290"/>
              </w:trPr>
              <w:tc>
                <w:tcPr>
                  <w:tcW w:w="235" w:type="dxa"/>
                  <w:tcBorders>
                    <w:top w:val="nil"/>
                    <w:left w:val="single" w:sz="4" w:space="0" w:color="auto"/>
                    <w:bottom w:val="single" w:sz="4" w:space="0" w:color="auto"/>
                    <w:right w:val="single" w:sz="4" w:space="0" w:color="auto"/>
                  </w:tcBorders>
                  <w:shd w:val="clear" w:color="auto" w:fill="auto"/>
                  <w:noWrap/>
                </w:tcPr>
                <w:p w:rsidR="00E412DB" w:rsidRPr="00AF71D5" w:rsidRDefault="00E412DB" w:rsidP="00E412DB">
                  <w:pPr>
                    <w:spacing w:after="0"/>
                    <w:jc w:val="right"/>
                    <w:rPr>
                      <w:rFonts w:ascii="Arial Narrow" w:hAnsi="Arial Narrow"/>
                      <w:color w:val="000000"/>
                      <w:sz w:val="16"/>
                      <w:szCs w:val="16"/>
                      <w:lang w:eastAsia="es-CO"/>
                    </w:rPr>
                  </w:pPr>
                </w:p>
              </w:tc>
              <w:tc>
                <w:tcPr>
                  <w:tcW w:w="1342"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left"/>
                    <w:rPr>
                      <w:rFonts w:ascii="Arial Narrow" w:hAnsi="Arial Narrow"/>
                      <w:color w:val="000000"/>
                      <w:sz w:val="16"/>
                      <w:szCs w:val="16"/>
                      <w:lang w:eastAsia="es-CO"/>
                    </w:rPr>
                  </w:pPr>
                </w:p>
              </w:tc>
              <w:tc>
                <w:tcPr>
                  <w:tcW w:w="2135" w:type="dxa"/>
                  <w:tcBorders>
                    <w:top w:val="nil"/>
                    <w:left w:val="nil"/>
                    <w:bottom w:val="single" w:sz="4" w:space="0" w:color="auto"/>
                    <w:right w:val="single" w:sz="4" w:space="0" w:color="auto"/>
                  </w:tcBorders>
                  <w:shd w:val="clear" w:color="000000" w:fill="FFFF00"/>
                  <w:noWrap/>
                </w:tcPr>
                <w:p w:rsidR="00E412DB" w:rsidRPr="00AF71D5" w:rsidRDefault="00E412DB" w:rsidP="00E412DB">
                  <w:pPr>
                    <w:rPr>
                      <w:rFonts w:ascii="Arial Narrow" w:hAnsi="Arial Narrow"/>
                      <w:sz w:val="16"/>
                      <w:szCs w:val="16"/>
                    </w:rPr>
                  </w:pPr>
                  <w:r w:rsidRPr="00905B73">
                    <w:rPr>
                      <w:sz w:val="16"/>
                      <w:szCs w:val="16"/>
                      <w:lang w:eastAsia="ar-SA"/>
                    </w:rPr>
                    <w:t>Índice de calidad ambiental urbana</w:t>
                  </w:r>
                </w:p>
              </w:tc>
              <w:tc>
                <w:tcPr>
                  <w:tcW w:w="785"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870"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1102"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621" w:type="dxa"/>
                  <w:tcBorders>
                    <w:top w:val="nil"/>
                    <w:left w:val="nil"/>
                    <w:bottom w:val="single" w:sz="4" w:space="0" w:color="auto"/>
                    <w:right w:val="single" w:sz="4" w:space="0" w:color="auto"/>
                  </w:tcBorders>
                  <w:shd w:val="clear" w:color="000000" w:fill="FFFF00"/>
                  <w:noWrap/>
                </w:tcPr>
                <w:p w:rsidR="00E412DB" w:rsidRPr="00AF71D5" w:rsidRDefault="00E412DB"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E412DB" w:rsidRPr="00AF71D5" w:rsidRDefault="00E412DB" w:rsidP="00E412DB">
                  <w:pPr>
                    <w:spacing w:after="0"/>
                    <w:jc w:val="right"/>
                    <w:rPr>
                      <w:rFonts w:ascii="Arial Narrow" w:hAnsi="Arial Narrow"/>
                      <w:color w:val="000000"/>
                      <w:sz w:val="16"/>
                      <w:szCs w:val="16"/>
                      <w:lang w:eastAsia="es-CO"/>
                    </w:rPr>
                  </w:pPr>
                </w:p>
              </w:tc>
            </w:tr>
            <w:tr w:rsidR="00804DA0" w:rsidRPr="00AF71D5" w:rsidTr="009171A7">
              <w:trPr>
                <w:trHeight w:val="290"/>
              </w:trPr>
              <w:tc>
                <w:tcPr>
                  <w:tcW w:w="235" w:type="dxa"/>
                  <w:tcBorders>
                    <w:top w:val="nil"/>
                    <w:left w:val="single" w:sz="4" w:space="0" w:color="auto"/>
                    <w:bottom w:val="single" w:sz="4" w:space="0" w:color="auto"/>
                    <w:right w:val="single" w:sz="4" w:space="0" w:color="auto"/>
                  </w:tcBorders>
                  <w:shd w:val="clear" w:color="auto" w:fill="auto"/>
                  <w:noWrap/>
                </w:tcPr>
                <w:p w:rsidR="00804DA0" w:rsidRPr="00AF71D5" w:rsidRDefault="00804DA0" w:rsidP="00E412DB">
                  <w:pPr>
                    <w:spacing w:after="0"/>
                    <w:jc w:val="right"/>
                    <w:rPr>
                      <w:rFonts w:ascii="Arial Narrow" w:hAnsi="Arial Narrow"/>
                      <w:color w:val="000000"/>
                      <w:sz w:val="16"/>
                      <w:szCs w:val="16"/>
                      <w:lang w:eastAsia="es-CO"/>
                    </w:rPr>
                  </w:pPr>
                </w:p>
              </w:tc>
              <w:tc>
                <w:tcPr>
                  <w:tcW w:w="1342" w:type="dxa"/>
                  <w:tcBorders>
                    <w:top w:val="nil"/>
                    <w:left w:val="nil"/>
                    <w:bottom w:val="single" w:sz="4" w:space="0" w:color="auto"/>
                    <w:right w:val="single" w:sz="4" w:space="0" w:color="auto"/>
                  </w:tcBorders>
                  <w:shd w:val="clear" w:color="000000" w:fill="FFFF00"/>
                </w:tcPr>
                <w:p w:rsidR="00804DA0" w:rsidRPr="00AF71D5" w:rsidRDefault="00804DA0" w:rsidP="00E412DB">
                  <w:pPr>
                    <w:spacing w:after="0"/>
                    <w:jc w:val="left"/>
                    <w:rPr>
                      <w:rFonts w:ascii="Arial Narrow" w:hAnsi="Arial Narrow"/>
                      <w:color w:val="000000"/>
                      <w:sz w:val="16"/>
                      <w:szCs w:val="16"/>
                      <w:lang w:eastAsia="es-CO"/>
                    </w:rPr>
                  </w:pPr>
                </w:p>
              </w:tc>
              <w:tc>
                <w:tcPr>
                  <w:tcW w:w="2135" w:type="dxa"/>
                  <w:tcBorders>
                    <w:top w:val="nil"/>
                    <w:left w:val="nil"/>
                    <w:bottom w:val="single" w:sz="4" w:space="0" w:color="auto"/>
                    <w:right w:val="single" w:sz="4" w:space="0" w:color="auto"/>
                  </w:tcBorders>
                  <w:shd w:val="clear" w:color="000000" w:fill="FFFF00"/>
                  <w:noWrap/>
                </w:tcPr>
                <w:p w:rsidR="00804DA0" w:rsidRPr="00905B73" w:rsidRDefault="00804DA0" w:rsidP="00804DA0">
                  <w:pPr>
                    <w:rPr>
                      <w:sz w:val="16"/>
                      <w:szCs w:val="16"/>
                      <w:lang w:eastAsia="ar-SA"/>
                    </w:rPr>
                  </w:pPr>
                  <w:r w:rsidRPr="00804DA0">
                    <w:rPr>
                      <w:sz w:val="16"/>
                      <w:szCs w:val="16"/>
                      <w:lang w:eastAsia="ar-SA"/>
                    </w:rPr>
                    <w:t>Participación ambiental en gestión ambiental urbana</w:t>
                  </w:r>
                </w:p>
              </w:tc>
              <w:tc>
                <w:tcPr>
                  <w:tcW w:w="785" w:type="dxa"/>
                  <w:tcBorders>
                    <w:top w:val="nil"/>
                    <w:left w:val="nil"/>
                    <w:bottom w:val="single" w:sz="4" w:space="0" w:color="auto"/>
                    <w:right w:val="single" w:sz="4" w:space="0" w:color="auto"/>
                  </w:tcBorders>
                  <w:shd w:val="clear" w:color="000000" w:fill="FFFF00"/>
                  <w:noWrap/>
                </w:tcPr>
                <w:p w:rsidR="00804DA0" w:rsidRPr="00AF71D5" w:rsidRDefault="00804DA0" w:rsidP="00E412DB">
                  <w:pPr>
                    <w:spacing w:after="0"/>
                    <w:jc w:val="right"/>
                    <w:rPr>
                      <w:rFonts w:ascii="Arial Narrow" w:hAnsi="Arial Narrow"/>
                      <w:color w:val="000000"/>
                      <w:sz w:val="16"/>
                      <w:szCs w:val="16"/>
                      <w:lang w:eastAsia="es-CO"/>
                    </w:rPr>
                  </w:pPr>
                </w:p>
              </w:tc>
              <w:tc>
                <w:tcPr>
                  <w:tcW w:w="870" w:type="dxa"/>
                  <w:tcBorders>
                    <w:top w:val="nil"/>
                    <w:left w:val="nil"/>
                    <w:bottom w:val="single" w:sz="4" w:space="0" w:color="auto"/>
                    <w:right w:val="single" w:sz="4" w:space="0" w:color="auto"/>
                  </w:tcBorders>
                  <w:shd w:val="clear" w:color="000000" w:fill="FFFF00"/>
                  <w:noWrap/>
                </w:tcPr>
                <w:p w:rsidR="00804DA0" w:rsidRPr="00AF71D5" w:rsidRDefault="00804DA0" w:rsidP="00E412DB">
                  <w:pPr>
                    <w:spacing w:after="0"/>
                    <w:jc w:val="right"/>
                    <w:rPr>
                      <w:rFonts w:ascii="Arial Narrow" w:hAnsi="Arial Narrow"/>
                      <w:color w:val="000000"/>
                      <w:sz w:val="16"/>
                      <w:szCs w:val="16"/>
                      <w:lang w:eastAsia="es-CO"/>
                    </w:rPr>
                  </w:pPr>
                </w:p>
              </w:tc>
              <w:tc>
                <w:tcPr>
                  <w:tcW w:w="1102" w:type="dxa"/>
                  <w:tcBorders>
                    <w:top w:val="nil"/>
                    <w:left w:val="nil"/>
                    <w:bottom w:val="single" w:sz="4" w:space="0" w:color="auto"/>
                    <w:right w:val="single" w:sz="4" w:space="0" w:color="auto"/>
                  </w:tcBorders>
                  <w:shd w:val="clear" w:color="000000" w:fill="FFFF00"/>
                  <w:noWrap/>
                </w:tcPr>
                <w:p w:rsidR="00804DA0" w:rsidRPr="00AF71D5" w:rsidRDefault="00804DA0" w:rsidP="00E412DB">
                  <w:pPr>
                    <w:spacing w:after="0"/>
                    <w:jc w:val="right"/>
                    <w:rPr>
                      <w:rFonts w:ascii="Arial Narrow" w:hAnsi="Arial Narrow"/>
                      <w:color w:val="000000"/>
                      <w:sz w:val="16"/>
                      <w:szCs w:val="16"/>
                      <w:lang w:eastAsia="es-CO"/>
                    </w:rPr>
                  </w:pPr>
                </w:p>
              </w:tc>
              <w:tc>
                <w:tcPr>
                  <w:tcW w:w="621" w:type="dxa"/>
                  <w:tcBorders>
                    <w:top w:val="nil"/>
                    <w:left w:val="nil"/>
                    <w:bottom w:val="single" w:sz="4" w:space="0" w:color="auto"/>
                    <w:right w:val="single" w:sz="4" w:space="0" w:color="auto"/>
                  </w:tcBorders>
                  <w:shd w:val="clear" w:color="000000" w:fill="FFFF00"/>
                  <w:noWrap/>
                </w:tcPr>
                <w:p w:rsidR="00804DA0" w:rsidRPr="00AF71D5" w:rsidRDefault="00804DA0"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804DA0" w:rsidRPr="00AF71D5" w:rsidRDefault="00804DA0" w:rsidP="00E412DB">
                  <w:pPr>
                    <w:spacing w:after="0"/>
                    <w:jc w:val="right"/>
                    <w:rPr>
                      <w:rFonts w:ascii="Arial Narrow" w:hAnsi="Arial Narrow"/>
                      <w:color w:val="000000"/>
                      <w:sz w:val="16"/>
                      <w:szCs w:val="16"/>
                      <w:lang w:eastAsia="es-CO"/>
                    </w:rPr>
                  </w:pPr>
                </w:p>
              </w:tc>
              <w:tc>
                <w:tcPr>
                  <w:tcW w:w="849" w:type="dxa"/>
                  <w:tcBorders>
                    <w:top w:val="nil"/>
                    <w:left w:val="nil"/>
                    <w:bottom w:val="single" w:sz="4" w:space="0" w:color="auto"/>
                    <w:right w:val="single" w:sz="4" w:space="0" w:color="auto"/>
                  </w:tcBorders>
                  <w:shd w:val="clear" w:color="000000" w:fill="FFFF00"/>
                </w:tcPr>
                <w:p w:rsidR="00804DA0" w:rsidRPr="00AF71D5" w:rsidRDefault="00804DA0" w:rsidP="00E412DB">
                  <w:pPr>
                    <w:spacing w:after="0"/>
                    <w:jc w:val="right"/>
                    <w:rPr>
                      <w:rFonts w:ascii="Arial Narrow" w:hAnsi="Arial Narrow"/>
                      <w:color w:val="000000"/>
                      <w:sz w:val="16"/>
                      <w:szCs w:val="16"/>
                      <w:lang w:eastAsia="es-CO"/>
                    </w:rPr>
                  </w:pPr>
                </w:p>
              </w:tc>
            </w:tr>
            <w:tr w:rsidR="00E412DB" w:rsidRPr="00AF71D5" w:rsidTr="009171A7">
              <w:trPr>
                <w:trHeight w:val="290"/>
              </w:trPr>
              <w:tc>
                <w:tcPr>
                  <w:tcW w:w="235" w:type="dxa"/>
                  <w:tcBorders>
                    <w:top w:val="nil"/>
                    <w:left w:val="nil"/>
                    <w:bottom w:val="nil"/>
                    <w:right w:val="nil"/>
                  </w:tcBorders>
                  <w:shd w:val="clear" w:color="auto" w:fill="auto"/>
                  <w:noWrap/>
                </w:tcPr>
                <w:p w:rsidR="00E412DB" w:rsidRPr="00AF71D5" w:rsidRDefault="00E412DB" w:rsidP="00E412DB">
                  <w:pPr>
                    <w:spacing w:after="0"/>
                    <w:jc w:val="right"/>
                    <w:rPr>
                      <w:rFonts w:ascii="Arial Narrow" w:hAnsi="Arial Narrow"/>
                      <w:color w:val="000000"/>
                      <w:sz w:val="16"/>
                      <w:szCs w:val="16"/>
                      <w:lang w:eastAsia="es-CO"/>
                    </w:rPr>
                  </w:pPr>
                </w:p>
              </w:tc>
              <w:tc>
                <w:tcPr>
                  <w:tcW w:w="1342" w:type="dxa"/>
                  <w:tcBorders>
                    <w:top w:val="nil"/>
                    <w:left w:val="single" w:sz="4" w:space="0" w:color="auto"/>
                    <w:bottom w:val="single" w:sz="4" w:space="0" w:color="auto"/>
                    <w:right w:val="single" w:sz="4" w:space="0" w:color="auto"/>
                  </w:tcBorders>
                  <w:shd w:val="clear" w:color="000000" w:fill="C6EFCE"/>
                  <w:noWrap/>
                </w:tcPr>
                <w:p w:rsidR="00E412DB" w:rsidRPr="00AF71D5" w:rsidRDefault="00E412DB" w:rsidP="00E412DB">
                  <w:pPr>
                    <w:spacing w:after="0"/>
                    <w:jc w:val="left"/>
                    <w:rPr>
                      <w:rFonts w:ascii="Arial Narrow" w:hAnsi="Arial Narrow"/>
                      <w:color w:val="006100"/>
                      <w:sz w:val="16"/>
                      <w:szCs w:val="16"/>
                      <w:lang w:eastAsia="es-CO"/>
                    </w:rPr>
                  </w:pPr>
                </w:p>
              </w:tc>
              <w:tc>
                <w:tcPr>
                  <w:tcW w:w="2135" w:type="dxa"/>
                  <w:tcBorders>
                    <w:top w:val="nil"/>
                    <w:left w:val="nil"/>
                    <w:bottom w:val="nil"/>
                    <w:right w:val="nil"/>
                  </w:tcBorders>
                  <w:shd w:val="clear" w:color="auto" w:fill="auto"/>
                  <w:noWrap/>
                </w:tcPr>
                <w:p w:rsidR="00E412DB" w:rsidRPr="00AF71D5" w:rsidRDefault="00E412DB" w:rsidP="00E412DB">
                  <w:pPr>
                    <w:spacing w:after="0"/>
                    <w:jc w:val="left"/>
                    <w:rPr>
                      <w:rFonts w:ascii="Arial Narrow" w:hAnsi="Arial Narrow"/>
                      <w:color w:val="006100"/>
                      <w:sz w:val="16"/>
                      <w:szCs w:val="16"/>
                      <w:lang w:eastAsia="es-CO"/>
                    </w:rPr>
                  </w:pPr>
                </w:p>
              </w:tc>
              <w:tc>
                <w:tcPr>
                  <w:tcW w:w="785" w:type="dxa"/>
                  <w:tcBorders>
                    <w:top w:val="nil"/>
                    <w:left w:val="single" w:sz="4" w:space="0" w:color="auto"/>
                    <w:bottom w:val="single" w:sz="4" w:space="0" w:color="auto"/>
                    <w:right w:val="single" w:sz="4" w:space="0" w:color="auto"/>
                  </w:tcBorders>
                  <w:shd w:val="clear" w:color="000000" w:fill="C6EFCE"/>
                  <w:noWrap/>
                  <w:vAlign w:val="bottom"/>
                </w:tcPr>
                <w:p w:rsidR="00E412DB" w:rsidRPr="00AF71D5" w:rsidRDefault="00E412DB" w:rsidP="00E412DB">
                  <w:pPr>
                    <w:spacing w:after="0"/>
                    <w:jc w:val="right"/>
                    <w:rPr>
                      <w:rFonts w:ascii="Arial Narrow" w:hAnsi="Arial Narrow"/>
                      <w:color w:val="006100"/>
                      <w:sz w:val="16"/>
                      <w:szCs w:val="16"/>
                      <w:lang w:eastAsia="es-CO"/>
                    </w:rPr>
                  </w:pPr>
                </w:p>
              </w:tc>
              <w:tc>
                <w:tcPr>
                  <w:tcW w:w="870" w:type="dxa"/>
                  <w:tcBorders>
                    <w:top w:val="nil"/>
                    <w:left w:val="nil"/>
                    <w:bottom w:val="single" w:sz="4" w:space="0" w:color="auto"/>
                    <w:right w:val="single" w:sz="4" w:space="0" w:color="auto"/>
                  </w:tcBorders>
                  <w:shd w:val="clear" w:color="000000" w:fill="C6EFCE"/>
                  <w:noWrap/>
                  <w:vAlign w:val="bottom"/>
                </w:tcPr>
                <w:p w:rsidR="00E412DB" w:rsidRPr="00AF71D5" w:rsidRDefault="00E412DB" w:rsidP="00E412DB">
                  <w:pPr>
                    <w:spacing w:after="0"/>
                    <w:jc w:val="right"/>
                    <w:rPr>
                      <w:rFonts w:ascii="Arial Narrow" w:hAnsi="Arial Narrow"/>
                      <w:color w:val="006100"/>
                      <w:sz w:val="16"/>
                      <w:szCs w:val="16"/>
                      <w:lang w:eastAsia="es-CO"/>
                    </w:rPr>
                  </w:pPr>
                </w:p>
              </w:tc>
              <w:tc>
                <w:tcPr>
                  <w:tcW w:w="1102" w:type="dxa"/>
                  <w:tcBorders>
                    <w:top w:val="nil"/>
                    <w:left w:val="nil"/>
                    <w:bottom w:val="single" w:sz="4" w:space="0" w:color="auto"/>
                    <w:right w:val="single" w:sz="4" w:space="0" w:color="auto"/>
                  </w:tcBorders>
                  <w:shd w:val="clear" w:color="000000" w:fill="C6EFCE"/>
                  <w:noWrap/>
                  <w:vAlign w:val="bottom"/>
                </w:tcPr>
                <w:p w:rsidR="00E412DB" w:rsidRPr="00AF71D5" w:rsidRDefault="00E412DB" w:rsidP="00E412DB">
                  <w:pPr>
                    <w:spacing w:after="0"/>
                    <w:jc w:val="right"/>
                    <w:rPr>
                      <w:rFonts w:ascii="Arial Narrow" w:hAnsi="Arial Narrow"/>
                      <w:color w:val="006100"/>
                      <w:sz w:val="16"/>
                      <w:szCs w:val="16"/>
                      <w:lang w:eastAsia="es-CO"/>
                    </w:rPr>
                  </w:pPr>
                </w:p>
              </w:tc>
              <w:tc>
                <w:tcPr>
                  <w:tcW w:w="621" w:type="dxa"/>
                  <w:tcBorders>
                    <w:top w:val="nil"/>
                    <w:left w:val="nil"/>
                    <w:bottom w:val="single" w:sz="4" w:space="0" w:color="auto"/>
                    <w:right w:val="single" w:sz="4" w:space="0" w:color="auto"/>
                  </w:tcBorders>
                  <w:shd w:val="clear" w:color="000000" w:fill="C6EFCE"/>
                  <w:noWrap/>
                  <w:vAlign w:val="bottom"/>
                </w:tcPr>
                <w:p w:rsidR="00E412DB" w:rsidRPr="00AF71D5" w:rsidRDefault="00E412DB" w:rsidP="00E412DB">
                  <w:pPr>
                    <w:spacing w:after="0"/>
                    <w:jc w:val="right"/>
                    <w:rPr>
                      <w:rFonts w:ascii="Arial Narrow" w:hAnsi="Arial Narrow"/>
                      <w:color w:val="006100"/>
                      <w:sz w:val="16"/>
                      <w:szCs w:val="16"/>
                      <w:lang w:eastAsia="es-CO"/>
                    </w:rPr>
                  </w:pPr>
                </w:p>
              </w:tc>
              <w:tc>
                <w:tcPr>
                  <w:tcW w:w="849" w:type="dxa"/>
                  <w:tcBorders>
                    <w:top w:val="nil"/>
                    <w:left w:val="nil"/>
                    <w:bottom w:val="single" w:sz="4" w:space="0" w:color="auto"/>
                    <w:right w:val="single" w:sz="4" w:space="0" w:color="auto"/>
                  </w:tcBorders>
                  <w:shd w:val="clear" w:color="000000" w:fill="C6EFCE"/>
                </w:tcPr>
                <w:p w:rsidR="00E412DB" w:rsidRPr="00AF71D5" w:rsidRDefault="00E412DB" w:rsidP="00E412DB">
                  <w:pPr>
                    <w:spacing w:after="0"/>
                    <w:jc w:val="right"/>
                    <w:rPr>
                      <w:rFonts w:ascii="Arial Narrow" w:hAnsi="Arial Narrow"/>
                      <w:color w:val="006100"/>
                      <w:sz w:val="16"/>
                      <w:szCs w:val="16"/>
                      <w:lang w:eastAsia="es-CO"/>
                    </w:rPr>
                  </w:pPr>
                </w:p>
              </w:tc>
              <w:tc>
                <w:tcPr>
                  <w:tcW w:w="849" w:type="dxa"/>
                  <w:tcBorders>
                    <w:top w:val="nil"/>
                    <w:left w:val="nil"/>
                    <w:bottom w:val="single" w:sz="4" w:space="0" w:color="auto"/>
                    <w:right w:val="single" w:sz="4" w:space="0" w:color="auto"/>
                  </w:tcBorders>
                  <w:shd w:val="clear" w:color="000000" w:fill="C6EFCE"/>
                </w:tcPr>
                <w:p w:rsidR="00E412DB" w:rsidRPr="00AF71D5" w:rsidRDefault="00E412DB" w:rsidP="00E412DB">
                  <w:pPr>
                    <w:spacing w:after="0"/>
                    <w:jc w:val="right"/>
                    <w:rPr>
                      <w:rFonts w:ascii="Arial Narrow" w:hAnsi="Arial Narrow"/>
                      <w:color w:val="006100"/>
                      <w:sz w:val="16"/>
                      <w:szCs w:val="16"/>
                      <w:lang w:eastAsia="es-CO"/>
                    </w:rPr>
                  </w:pPr>
                </w:p>
              </w:tc>
            </w:tr>
          </w:tbl>
          <w:p w:rsidR="00A77F51" w:rsidRPr="00AF71D5" w:rsidRDefault="006C52EB" w:rsidP="00C03FC5">
            <w:pPr>
              <w:rPr>
                <w:rFonts w:ascii="Arial Narrow" w:hAnsi="Arial Narrow"/>
                <w:szCs w:val="16"/>
              </w:rPr>
            </w:pPr>
            <w:r>
              <w:rPr>
                <w:rFonts w:ascii="Arial Narrow" w:hAnsi="Arial Narrow"/>
                <w:sz w:val="16"/>
                <w:szCs w:val="16"/>
                <w:lang w:eastAsia="ar-SA"/>
              </w:rPr>
              <w:t>(*)</w:t>
            </w:r>
            <w:r w:rsidRPr="00C506BE">
              <w:rPr>
                <w:rFonts w:ascii="Arial Narrow" w:hAnsi="Arial Narrow"/>
                <w:sz w:val="16"/>
                <w:szCs w:val="16"/>
                <w:lang w:eastAsia="ar-SA"/>
              </w:rPr>
              <w:t xml:space="preserve"> Nombre de la acción, actividad o proyecto en el Plan de Acción de la Corporación</w:t>
            </w:r>
            <w:r w:rsidR="00D74CD6">
              <w:rPr>
                <w:rFonts w:ascii="Arial Narrow" w:hAnsi="Arial Narrow"/>
                <w:sz w:val="16"/>
                <w:szCs w:val="16"/>
                <w:lang w:eastAsia="ar-SA"/>
              </w:rPr>
              <w:t>.</w:t>
            </w:r>
          </w:p>
        </w:tc>
      </w:tr>
      <w:tr w:rsidR="00121693" w:rsidRPr="00B771A6" w:rsidTr="00BC0E7E">
        <w:trPr>
          <w:trHeight w:val="20"/>
          <w:jc w:val="center"/>
        </w:trPr>
        <w:tc>
          <w:tcPr>
            <w:tcW w:w="750" w:type="pct"/>
            <w:vAlign w:val="center"/>
          </w:tcPr>
          <w:p w:rsidR="005F185A" w:rsidRPr="00B771A6" w:rsidRDefault="005F185A" w:rsidP="00BE18F3">
            <w:pPr>
              <w:rPr>
                <w:lang w:val="es-CR" w:eastAsia="ar-SA"/>
              </w:rPr>
            </w:pPr>
            <w:r w:rsidRPr="00B771A6">
              <w:rPr>
                <w:lang w:val="es-MX" w:eastAsia="ar-SA"/>
              </w:rPr>
              <w:lastRenderedPageBreak/>
              <w:t>Interpretación</w:t>
            </w:r>
          </w:p>
        </w:tc>
        <w:tc>
          <w:tcPr>
            <w:tcW w:w="4250" w:type="pct"/>
          </w:tcPr>
          <w:p w:rsidR="006C52EB" w:rsidRPr="00157A5C" w:rsidRDefault="001E399B" w:rsidP="006C52EB">
            <w:pPr>
              <w:rPr>
                <w:i/>
                <w:lang w:val="es-CR" w:eastAsia="ar-SA"/>
              </w:rPr>
            </w:pPr>
            <w:r>
              <w:rPr>
                <w:lang w:val="es-MX" w:eastAsia="ar-SA"/>
              </w:rPr>
              <w:t>Cuanto más cercano a</w:t>
            </w:r>
            <w:r w:rsidR="004C224B">
              <w:rPr>
                <w:lang w:val="es-MX" w:eastAsia="ar-SA"/>
              </w:rPr>
              <w:t xml:space="preserve"> cien por ciento, mayor es </w:t>
            </w:r>
            <w:r w:rsidR="006C52EB">
              <w:rPr>
                <w:lang w:val="es-MX" w:eastAsia="ar-SA"/>
              </w:rPr>
              <w:t>el cumplimiento de las metas que la autoridad ambiental se ha propuesto alcanzar en relación con la gestión ambiental urbana, en el marco del Plan de Acción de la Corporación.</w:t>
            </w:r>
          </w:p>
        </w:tc>
      </w:tr>
      <w:tr w:rsidR="00121693" w:rsidRPr="00B771A6" w:rsidTr="00BC0E7E">
        <w:trPr>
          <w:trHeight w:val="20"/>
          <w:jc w:val="center"/>
        </w:trPr>
        <w:tc>
          <w:tcPr>
            <w:tcW w:w="750" w:type="pct"/>
            <w:vAlign w:val="center"/>
          </w:tcPr>
          <w:p w:rsidR="005F185A" w:rsidRPr="00765D15" w:rsidRDefault="005F185A" w:rsidP="00BE18F3">
            <w:pPr>
              <w:rPr>
                <w:lang w:val="es-CR" w:eastAsia="ar-SA"/>
              </w:rPr>
            </w:pPr>
            <w:r w:rsidRPr="00765D15">
              <w:rPr>
                <w:lang w:val="es-MX" w:eastAsia="ar-SA"/>
              </w:rPr>
              <w:t>Restricciones o Limitaciones</w:t>
            </w:r>
          </w:p>
        </w:tc>
        <w:tc>
          <w:tcPr>
            <w:tcW w:w="4250" w:type="pct"/>
          </w:tcPr>
          <w:p w:rsidR="005F185A" w:rsidRDefault="000073B2" w:rsidP="00054BEE">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presupuestos</w:t>
            </w:r>
            <w:r w:rsidR="00054BEE">
              <w:rPr>
                <w:lang w:eastAsia="ar-SA"/>
              </w:rPr>
              <w:t xml:space="preserve"> y </w:t>
            </w:r>
            <w:r>
              <w:rPr>
                <w:lang w:eastAsia="ar-SA"/>
              </w:rPr>
              <w:t xml:space="preserve">los </w:t>
            </w:r>
            <w:r w:rsidR="00FA6FB8">
              <w:rPr>
                <w:lang w:eastAsia="ar-SA"/>
              </w:rPr>
              <w:t>cro</w:t>
            </w:r>
            <w:r>
              <w:rPr>
                <w:lang w:eastAsia="ar-SA"/>
              </w:rPr>
              <w:t>nogramas definidos en el Plan de Acción de la Corporación.</w:t>
            </w:r>
          </w:p>
          <w:p w:rsidR="00BC0E7E" w:rsidRDefault="00BC0E7E" w:rsidP="00054BEE">
            <w:pPr>
              <w:rPr>
                <w:lang w:eastAsia="ar-SA"/>
              </w:rPr>
            </w:pPr>
          </w:p>
          <w:p w:rsidR="00BC0E7E" w:rsidRPr="00E11FB9" w:rsidRDefault="00BC0E7E" w:rsidP="00054BEE">
            <w:pPr>
              <w:rPr>
                <w:lang w:eastAsia="ar-SA"/>
              </w:rPr>
            </w:pPr>
          </w:p>
        </w:tc>
      </w:tr>
      <w:tr w:rsidR="00121693" w:rsidRPr="00B771A6" w:rsidTr="00BC0E7E">
        <w:trPr>
          <w:trHeight w:val="20"/>
          <w:jc w:val="center"/>
        </w:trPr>
        <w:tc>
          <w:tcPr>
            <w:tcW w:w="750" w:type="pct"/>
            <w:vAlign w:val="center"/>
          </w:tcPr>
          <w:p w:rsidR="005F185A" w:rsidRPr="00B771A6" w:rsidRDefault="005F185A" w:rsidP="00BE18F3">
            <w:pPr>
              <w:rPr>
                <w:lang w:val="es-MX" w:eastAsia="ar-SA"/>
              </w:rPr>
            </w:pPr>
            <w:r w:rsidRPr="00B771A6">
              <w:rPr>
                <w:lang w:val="es-MX" w:eastAsia="ar-SA"/>
              </w:rPr>
              <w:lastRenderedPageBreak/>
              <w:t>Facilidad de obtención</w:t>
            </w:r>
          </w:p>
        </w:tc>
        <w:tc>
          <w:tcPr>
            <w:tcW w:w="4250"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4E5176">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A77F51">
              <w:trPr>
                <w:cantSplit/>
                <w:trHeight w:hRule="exact" w:val="447"/>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141C8F" w:rsidRDefault="00141C8F" w:rsidP="00001BD6">
      <w:pPr>
        <w:pStyle w:val="Sinespaciado1"/>
      </w:pPr>
    </w:p>
    <w:p w:rsidR="00266486" w:rsidRPr="00DC2ADC" w:rsidRDefault="00266486"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5F185A" w:rsidRPr="00A15977" w:rsidTr="009C14A4">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9C14A4">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870" w:type="pct"/>
            <w:vAlign w:val="center"/>
          </w:tcPr>
          <w:p w:rsidR="00287EAA" w:rsidRPr="00746D28" w:rsidRDefault="00287EAA" w:rsidP="009C14A4">
            <w:pPr>
              <w:pStyle w:val="Ttulo4"/>
              <w:jc w:val="left"/>
            </w:pPr>
            <w:r w:rsidRPr="00746D28">
              <w:t>Entidad</w:t>
            </w:r>
          </w:p>
        </w:tc>
        <w:tc>
          <w:tcPr>
            <w:tcW w:w="3874" w:type="pct"/>
            <w:vAlign w:val="center"/>
          </w:tcPr>
          <w:p w:rsidR="00287EAA" w:rsidRDefault="004E5176" w:rsidP="00BE18F3">
            <w:r>
              <w:rPr>
                <w:lang w:eastAsia="ar-SA"/>
              </w:rPr>
              <w:t>Corporaciones autónomas regionales y de desarrollo sostenible</w:t>
            </w:r>
          </w:p>
        </w:tc>
      </w:tr>
      <w:tr w:rsidR="00287EAA" w:rsidRPr="00A15977" w:rsidTr="009C14A4">
        <w:trPr>
          <w:trHeight w:val="20"/>
          <w:jc w:val="center"/>
        </w:trPr>
        <w:tc>
          <w:tcPr>
            <w:tcW w:w="256" w:type="pct"/>
            <w:vMerge/>
          </w:tcPr>
          <w:p w:rsidR="00287EAA" w:rsidRPr="00A416C3" w:rsidRDefault="00287EAA" w:rsidP="00637F9E">
            <w:pPr>
              <w:spacing w:after="0"/>
              <w:rPr>
                <w:lang w:val="es-MX" w:eastAsia="ar-SA"/>
              </w:rPr>
            </w:pPr>
          </w:p>
        </w:tc>
        <w:tc>
          <w:tcPr>
            <w:tcW w:w="870" w:type="pct"/>
            <w:vAlign w:val="center"/>
          </w:tcPr>
          <w:p w:rsidR="00287EAA" w:rsidRPr="006615CA" w:rsidRDefault="00287EAA" w:rsidP="00637F9E">
            <w:pPr>
              <w:spacing w:after="0"/>
              <w:jc w:val="left"/>
              <w:rPr>
                <w:lang w:val="es-MX" w:eastAsia="ar-SA"/>
              </w:rPr>
            </w:pPr>
            <w:r w:rsidRPr="006615CA">
              <w:rPr>
                <w:lang w:val="es-MX" w:eastAsia="ar-SA"/>
              </w:rPr>
              <w:t>Dependencia</w:t>
            </w:r>
          </w:p>
        </w:tc>
        <w:tc>
          <w:tcPr>
            <w:tcW w:w="3874" w:type="pct"/>
            <w:vAlign w:val="center"/>
          </w:tcPr>
          <w:p w:rsidR="00287EAA" w:rsidRDefault="00287EAA" w:rsidP="00637F9E">
            <w:pPr>
              <w:spacing w:after="0"/>
            </w:pPr>
          </w:p>
        </w:tc>
      </w:tr>
      <w:tr w:rsidR="00287EAA" w:rsidRPr="00A15977" w:rsidTr="009C14A4">
        <w:trPr>
          <w:trHeight w:val="20"/>
          <w:jc w:val="center"/>
        </w:trPr>
        <w:tc>
          <w:tcPr>
            <w:tcW w:w="256" w:type="pct"/>
            <w:vMerge/>
          </w:tcPr>
          <w:p w:rsidR="00287EAA" w:rsidRPr="00A416C3" w:rsidRDefault="00287EAA" w:rsidP="00637F9E">
            <w:pPr>
              <w:spacing w:after="0"/>
              <w:rPr>
                <w:lang w:val="es-MX" w:eastAsia="ar-SA"/>
              </w:rPr>
            </w:pPr>
          </w:p>
        </w:tc>
        <w:tc>
          <w:tcPr>
            <w:tcW w:w="870" w:type="pct"/>
            <w:vAlign w:val="center"/>
          </w:tcPr>
          <w:p w:rsidR="00287EAA" w:rsidRPr="006615CA" w:rsidRDefault="00287EAA" w:rsidP="00637F9E">
            <w:pPr>
              <w:spacing w:after="0"/>
              <w:jc w:val="left"/>
              <w:rPr>
                <w:lang w:val="es-MX" w:eastAsia="ar-SA"/>
              </w:rPr>
            </w:pPr>
            <w:r w:rsidRPr="006615CA">
              <w:rPr>
                <w:lang w:val="es-MX" w:eastAsia="ar-SA"/>
              </w:rPr>
              <w:t>Nombre del funcionario</w:t>
            </w:r>
          </w:p>
        </w:tc>
        <w:tc>
          <w:tcPr>
            <w:tcW w:w="3874" w:type="pct"/>
            <w:vAlign w:val="center"/>
          </w:tcPr>
          <w:p w:rsidR="00287EAA" w:rsidRPr="00B771A6" w:rsidRDefault="00287EAA" w:rsidP="00637F9E">
            <w:pPr>
              <w:spacing w:after="0"/>
              <w:rPr>
                <w:lang w:eastAsia="ar-SA"/>
              </w:rPr>
            </w:pPr>
          </w:p>
        </w:tc>
      </w:tr>
      <w:tr w:rsidR="00287EAA" w:rsidRPr="00A15977" w:rsidTr="009C14A4">
        <w:trPr>
          <w:trHeight w:val="20"/>
          <w:jc w:val="center"/>
        </w:trPr>
        <w:tc>
          <w:tcPr>
            <w:tcW w:w="256" w:type="pct"/>
            <w:vMerge/>
          </w:tcPr>
          <w:p w:rsidR="00287EAA" w:rsidRPr="00A416C3" w:rsidRDefault="00287EAA" w:rsidP="00637F9E">
            <w:pPr>
              <w:spacing w:after="0"/>
              <w:rPr>
                <w:lang w:val="es-MX" w:eastAsia="ar-SA"/>
              </w:rPr>
            </w:pPr>
          </w:p>
        </w:tc>
        <w:tc>
          <w:tcPr>
            <w:tcW w:w="870" w:type="pct"/>
            <w:vAlign w:val="center"/>
          </w:tcPr>
          <w:p w:rsidR="00287EAA" w:rsidRPr="006615CA" w:rsidRDefault="00287EAA" w:rsidP="00637F9E">
            <w:pPr>
              <w:spacing w:after="0"/>
              <w:jc w:val="left"/>
              <w:rPr>
                <w:lang w:val="es-MX" w:eastAsia="ar-SA"/>
              </w:rPr>
            </w:pPr>
            <w:r w:rsidRPr="006615CA">
              <w:rPr>
                <w:lang w:val="es-MX" w:eastAsia="ar-SA"/>
              </w:rPr>
              <w:t>Cargo</w:t>
            </w:r>
          </w:p>
        </w:tc>
        <w:tc>
          <w:tcPr>
            <w:tcW w:w="3874" w:type="pct"/>
            <w:vAlign w:val="center"/>
          </w:tcPr>
          <w:p w:rsidR="00287EAA" w:rsidRPr="00B771A6" w:rsidRDefault="00287EAA" w:rsidP="00637F9E">
            <w:pPr>
              <w:spacing w:after="0"/>
              <w:rPr>
                <w:lang w:eastAsia="ar-SA"/>
              </w:rPr>
            </w:pPr>
          </w:p>
        </w:tc>
      </w:tr>
      <w:tr w:rsidR="00287EAA" w:rsidRPr="00A15977" w:rsidTr="009C14A4">
        <w:trPr>
          <w:trHeight w:val="20"/>
          <w:jc w:val="center"/>
        </w:trPr>
        <w:tc>
          <w:tcPr>
            <w:tcW w:w="256" w:type="pct"/>
            <w:vMerge/>
          </w:tcPr>
          <w:p w:rsidR="00287EAA" w:rsidRPr="00A416C3" w:rsidRDefault="00287EAA" w:rsidP="00637F9E">
            <w:pPr>
              <w:spacing w:after="0"/>
              <w:rPr>
                <w:lang w:val="es-MX" w:eastAsia="ar-SA"/>
              </w:rPr>
            </w:pPr>
          </w:p>
        </w:tc>
        <w:tc>
          <w:tcPr>
            <w:tcW w:w="870" w:type="pct"/>
            <w:vAlign w:val="center"/>
          </w:tcPr>
          <w:p w:rsidR="00287EAA" w:rsidRPr="006615CA" w:rsidRDefault="00287EAA" w:rsidP="00637F9E">
            <w:pPr>
              <w:spacing w:after="0"/>
              <w:jc w:val="left"/>
              <w:rPr>
                <w:lang w:eastAsia="ar-SA"/>
              </w:rPr>
            </w:pPr>
            <w:r w:rsidRPr="006615CA">
              <w:rPr>
                <w:lang w:eastAsia="ar-SA"/>
              </w:rPr>
              <w:t>Correo electrónico</w:t>
            </w:r>
          </w:p>
        </w:tc>
        <w:tc>
          <w:tcPr>
            <w:tcW w:w="3874" w:type="pct"/>
            <w:vAlign w:val="center"/>
          </w:tcPr>
          <w:p w:rsidR="00287EAA" w:rsidRPr="00B771A6" w:rsidRDefault="00287EAA" w:rsidP="00637F9E">
            <w:pPr>
              <w:spacing w:after="0"/>
              <w:rPr>
                <w:sz w:val="20"/>
                <w:lang w:eastAsia="ar-SA"/>
              </w:rPr>
            </w:pPr>
          </w:p>
        </w:tc>
      </w:tr>
      <w:tr w:rsidR="00287EAA" w:rsidRPr="00A15977" w:rsidTr="009C14A4">
        <w:trPr>
          <w:trHeight w:val="20"/>
          <w:jc w:val="center"/>
        </w:trPr>
        <w:tc>
          <w:tcPr>
            <w:tcW w:w="256" w:type="pct"/>
            <w:vMerge/>
          </w:tcPr>
          <w:p w:rsidR="00287EAA" w:rsidRPr="00A416C3" w:rsidRDefault="00287EAA" w:rsidP="00637F9E">
            <w:pPr>
              <w:spacing w:after="0"/>
              <w:rPr>
                <w:lang w:val="es-MX" w:eastAsia="ar-SA"/>
              </w:rPr>
            </w:pPr>
          </w:p>
        </w:tc>
        <w:tc>
          <w:tcPr>
            <w:tcW w:w="870" w:type="pct"/>
            <w:vAlign w:val="center"/>
          </w:tcPr>
          <w:p w:rsidR="00287EAA" w:rsidRPr="006615CA" w:rsidRDefault="00287EAA" w:rsidP="00637F9E">
            <w:pPr>
              <w:spacing w:after="0"/>
              <w:jc w:val="left"/>
              <w:rPr>
                <w:lang w:val="es-MX" w:eastAsia="ar-SA"/>
              </w:rPr>
            </w:pPr>
            <w:r w:rsidRPr="006615CA">
              <w:rPr>
                <w:lang w:val="es-MX" w:eastAsia="ar-SA"/>
              </w:rPr>
              <w:t>Teléfono</w:t>
            </w:r>
          </w:p>
        </w:tc>
        <w:tc>
          <w:tcPr>
            <w:tcW w:w="3874" w:type="pct"/>
            <w:vAlign w:val="center"/>
          </w:tcPr>
          <w:p w:rsidR="00287EAA" w:rsidRPr="00B771A6" w:rsidRDefault="00287EAA" w:rsidP="00637F9E">
            <w:pPr>
              <w:spacing w:after="0"/>
              <w:rPr>
                <w:lang w:eastAsia="ar-SA"/>
              </w:rPr>
            </w:pPr>
          </w:p>
        </w:tc>
      </w:tr>
      <w:tr w:rsidR="00287EAA" w:rsidRPr="007E60E5" w:rsidTr="009C14A4">
        <w:trPr>
          <w:trHeight w:val="20"/>
          <w:jc w:val="center"/>
        </w:trPr>
        <w:tc>
          <w:tcPr>
            <w:tcW w:w="256" w:type="pct"/>
            <w:vMerge/>
          </w:tcPr>
          <w:p w:rsidR="00287EAA" w:rsidRPr="00A416C3" w:rsidRDefault="00287EAA" w:rsidP="00637F9E">
            <w:pPr>
              <w:spacing w:after="0"/>
              <w:rPr>
                <w:lang w:val="es-MX" w:eastAsia="ar-SA"/>
              </w:rPr>
            </w:pPr>
          </w:p>
        </w:tc>
        <w:tc>
          <w:tcPr>
            <w:tcW w:w="870" w:type="pct"/>
            <w:vAlign w:val="center"/>
          </w:tcPr>
          <w:p w:rsidR="00287EAA" w:rsidRPr="006615CA" w:rsidRDefault="00287EAA" w:rsidP="00637F9E">
            <w:pPr>
              <w:spacing w:after="0"/>
              <w:rPr>
                <w:lang w:val="es-MX" w:eastAsia="ar-SA"/>
              </w:rPr>
            </w:pPr>
            <w:r w:rsidRPr="006615CA">
              <w:rPr>
                <w:lang w:val="es-MX" w:eastAsia="ar-SA"/>
              </w:rPr>
              <w:t>Dirección</w:t>
            </w:r>
          </w:p>
        </w:tc>
        <w:tc>
          <w:tcPr>
            <w:tcW w:w="3874" w:type="pct"/>
            <w:vAlign w:val="center"/>
          </w:tcPr>
          <w:p w:rsidR="00287EAA" w:rsidRPr="00B771A6" w:rsidRDefault="00287EAA" w:rsidP="00637F9E">
            <w:pPr>
              <w:spacing w:after="0"/>
              <w:rPr>
                <w:lang w:eastAsia="ar-SA"/>
              </w:rPr>
            </w:pPr>
          </w:p>
        </w:tc>
      </w:tr>
    </w:tbl>
    <w:p w:rsidR="005F185A" w:rsidRDefault="005F185A" w:rsidP="00001BD6">
      <w:pPr>
        <w:pStyle w:val="Sinespaciado1"/>
        <w:rPr>
          <w:lang w:val="es-MX"/>
        </w:rPr>
      </w:pPr>
    </w:p>
    <w:p w:rsidR="00266486" w:rsidRDefault="00266486"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9214B8" w:rsidRPr="00A15977" w:rsidTr="00296CD6">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296CD6">
        <w:trPr>
          <w:trHeight w:val="20"/>
          <w:jc w:val="center"/>
        </w:trPr>
        <w:tc>
          <w:tcPr>
            <w:tcW w:w="256" w:type="pct"/>
            <w:vMerge w:val="restart"/>
            <w:vAlign w:val="center"/>
          </w:tcPr>
          <w:p w:rsidR="009214B8" w:rsidRPr="00A416C3" w:rsidRDefault="009214B8" w:rsidP="00296CD6">
            <w:pPr>
              <w:rPr>
                <w:lang w:val="es-MX" w:eastAsia="ar-SA"/>
              </w:rPr>
            </w:pPr>
            <w:r>
              <w:rPr>
                <w:lang w:val="es-MX" w:eastAsia="ar-SA"/>
              </w:rPr>
              <w:t>1</w:t>
            </w:r>
          </w:p>
        </w:tc>
        <w:tc>
          <w:tcPr>
            <w:tcW w:w="870" w:type="pct"/>
            <w:vAlign w:val="center"/>
          </w:tcPr>
          <w:p w:rsidR="009214B8" w:rsidRPr="00746D28" w:rsidRDefault="009214B8" w:rsidP="00296CD6">
            <w:pPr>
              <w:pStyle w:val="Ttulo4"/>
              <w:jc w:val="left"/>
            </w:pPr>
            <w:r w:rsidRPr="00746D28">
              <w:t>Entidad</w:t>
            </w:r>
          </w:p>
        </w:tc>
        <w:tc>
          <w:tcPr>
            <w:tcW w:w="3874" w:type="pct"/>
            <w:vAlign w:val="center"/>
          </w:tcPr>
          <w:p w:rsidR="009214B8" w:rsidRDefault="009214B8" w:rsidP="009214B8">
            <w:r>
              <w:rPr>
                <w:lang w:eastAsia="ar-SA"/>
              </w:rPr>
              <w:t>Ministerio de Ambiente y Desarrollo Sostenible MADS</w:t>
            </w: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Dependencia</w:t>
            </w:r>
          </w:p>
        </w:tc>
        <w:tc>
          <w:tcPr>
            <w:tcW w:w="3874" w:type="pct"/>
            <w:vAlign w:val="center"/>
          </w:tcPr>
          <w:p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rsidTr="00296CD6">
        <w:trPr>
          <w:trHeight w:val="20"/>
          <w:jc w:val="center"/>
        </w:trPr>
        <w:tc>
          <w:tcPr>
            <w:tcW w:w="256" w:type="pct"/>
            <w:vMerge/>
          </w:tcPr>
          <w:p w:rsidR="009214B8" w:rsidRPr="00A416C3" w:rsidRDefault="009214B8" w:rsidP="00637F9E">
            <w:pPr>
              <w:spacing w:after="0"/>
              <w:rPr>
                <w:lang w:val="es-MX" w:eastAsia="ar-SA"/>
              </w:rPr>
            </w:pPr>
          </w:p>
        </w:tc>
        <w:tc>
          <w:tcPr>
            <w:tcW w:w="870" w:type="pct"/>
            <w:vAlign w:val="center"/>
          </w:tcPr>
          <w:p w:rsidR="009214B8" w:rsidRPr="006615CA" w:rsidRDefault="009214B8" w:rsidP="00637F9E">
            <w:pPr>
              <w:spacing w:after="0"/>
              <w:jc w:val="left"/>
              <w:rPr>
                <w:lang w:val="es-MX" w:eastAsia="ar-SA"/>
              </w:rPr>
            </w:pPr>
            <w:r w:rsidRPr="006615CA">
              <w:rPr>
                <w:lang w:val="es-MX" w:eastAsia="ar-SA"/>
              </w:rPr>
              <w:t>Nombre del funcionario</w:t>
            </w:r>
          </w:p>
        </w:tc>
        <w:tc>
          <w:tcPr>
            <w:tcW w:w="3874" w:type="pct"/>
            <w:vAlign w:val="center"/>
          </w:tcPr>
          <w:p w:rsidR="009214B8" w:rsidRPr="00B771A6" w:rsidRDefault="009214B8" w:rsidP="00637F9E">
            <w:pPr>
              <w:spacing w:after="0"/>
              <w:rPr>
                <w:lang w:eastAsia="ar-SA"/>
              </w:rPr>
            </w:pPr>
          </w:p>
        </w:tc>
      </w:tr>
      <w:tr w:rsidR="009214B8" w:rsidRPr="00A15977" w:rsidTr="00296CD6">
        <w:trPr>
          <w:trHeight w:val="20"/>
          <w:jc w:val="center"/>
        </w:trPr>
        <w:tc>
          <w:tcPr>
            <w:tcW w:w="256" w:type="pct"/>
            <w:vMerge/>
          </w:tcPr>
          <w:p w:rsidR="009214B8" w:rsidRPr="00A416C3" w:rsidRDefault="009214B8" w:rsidP="00637F9E">
            <w:pPr>
              <w:spacing w:after="0"/>
              <w:rPr>
                <w:lang w:val="es-MX" w:eastAsia="ar-SA"/>
              </w:rPr>
            </w:pPr>
          </w:p>
        </w:tc>
        <w:tc>
          <w:tcPr>
            <w:tcW w:w="870" w:type="pct"/>
            <w:vAlign w:val="center"/>
          </w:tcPr>
          <w:p w:rsidR="009214B8" w:rsidRPr="006615CA" w:rsidRDefault="009214B8" w:rsidP="00637F9E">
            <w:pPr>
              <w:spacing w:after="0"/>
              <w:jc w:val="left"/>
              <w:rPr>
                <w:lang w:val="es-MX" w:eastAsia="ar-SA"/>
              </w:rPr>
            </w:pPr>
            <w:r w:rsidRPr="006615CA">
              <w:rPr>
                <w:lang w:val="es-MX" w:eastAsia="ar-SA"/>
              </w:rPr>
              <w:t>Cargo</w:t>
            </w:r>
          </w:p>
        </w:tc>
        <w:tc>
          <w:tcPr>
            <w:tcW w:w="3874" w:type="pct"/>
            <w:vAlign w:val="center"/>
          </w:tcPr>
          <w:p w:rsidR="009214B8" w:rsidRPr="00B771A6" w:rsidRDefault="009214B8" w:rsidP="00637F9E">
            <w:pPr>
              <w:spacing w:after="0"/>
              <w:rPr>
                <w:lang w:eastAsia="ar-SA"/>
              </w:rPr>
            </w:pPr>
          </w:p>
        </w:tc>
      </w:tr>
      <w:tr w:rsidR="009214B8" w:rsidRPr="00A15977" w:rsidTr="00296CD6">
        <w:trPr>
          <w:trHeight w:val="20"/>
          <w:jc w:val="center"/>
        </w:trPr>
        <w:tc>
          <w:tcPr>
            <w:tcW w:w="256" w:type="pct"/>
            <w:vMerge/>
          </w:tcPr>
          <w:p w:rsidR="009214B8" w:rsidRPr="00A416C3" w:rsidRDefault="009214B8" w:rsidP="00637F9E">
            <w:pPr>
              <w:spacing w:after="0"/>
              <w:rPr>
                <w:lang w:val="es-MX" w:eastAsia="ar-SA"/>
              </w:rPr>
            </w:pPr>
          </w:p>
        </w:tc>
        <w:tc>
          <w:tcPr>
            <w:tcW w:w="870" w:type="pct"/>
            <w:vAlign w:val="center"/>
          </w:tcPr>
          <w:p w:rsidR="009214B8" w:rsidRPr="006615CA" w:rsidRDefault="009214B8" w:rsidP="00637F9E">
            <w:pPr>
              <w:spacing w:after="0"/>
              <w:jc w:val="left"/>
              <w:rPr>
                <w:lang w:eastAsia="ar-SA"/>
              </w:rPr>
            </w:pPr>
            <w:r w:rsidRPr="006615CA">
              <w:rPr>
                <w:lang w:eastAsia="ar-SA"/>
              </w:rPr>
              <w:t>Correo electrónico</w:t>
            </w:r>
          </w:p>
        </w:tc>
        <w:tc>
          <w:tcPr>
            <w:tcW w:w="3874" w:type="pct"/>
            <w:vAlign w:val="center"/>
          </w:tcPr>
          <w:p w:rsidR="009214B8" w:rsidRPr="00B771A6" w:rsidRDefault="009214B8" w:rsidP="00637F9E">
            <w:pPr>
              <w:spacing w:after="0"/>
              <w:rPr>
                <w:sz w:val="20"/>
                <w:lang w:eastAsia="ar-SA"/>
              </w:rPr>
            </w:pPr>
          </w:p>
        </w:tc>
      </w:tr>
      <w:tr w:rsidR="009214B8" w:rsidRPr="00A15977" w:rsidTr="00296CD6">
        <w:trPr>
          <w:trHeight w:val="20"/>
          <w:jc w:val="center"/>
        </w:trPr>
        <w:tc>
          <w:tcPr>
            <w:tcW w:w="256" w:type="pct"/>
            <w:vMerge/>
          </w:tcPr>
          <w:p w:rsidR="009214B8" w:rsidRPr="00A416C3" w:rsidRDefault="009214B8" w:rsidP="00637F9E">
            <w:pPr>
              <w:spacing w:after="0"/>
              <w:rPr>
                <w:lang w:val="es-MX" w:eastAsia="ar-SA"/>
              </w:rPr>
            </w:pPr>
          </w:p>
        </w:tc>
        <w:tc>
          <w:tcPr>
            <w:tcW w:w="870" w:type="pct"/>
            <w:vAlign w:val="center"/>
          </w:tcPr>
          <w:p w:rsidR="009214B8" w:rsidRPr="006615CA" w:rsidRDefault="009214B8" w:rsidP="00637F9E">
            <w:pPr>
              <w:spacing w:after="0"/>
              <w:jc w:val="left"/>
              <w:rPr>
                <w:lang w:val="es-MX" w:eastAsia="ar-SA"/>
              </w:rPr>
            </w:pPr>
            <w:r w:rsidRPr="006615CA">
              <w:rPr>
                <w:lang w:val="es-MX" w:eastAsia="ar-SA"/>
              </w:rPr>
              <w:t>Teléfono</w:t>
            </w:r>
          </w:p>
        </w:tc>
        <w:tc>
          <w:tcPr>
            <w:tcW w:w="3874" w:type="pct"/>
            <w:vAlign w:val="center"/>
          </w:tcPr>
          <w:p w:rsidR="009214B8" w:rsidRPr="00B771A6" w:rsidRDefault="009214B8" w:rsidP="00637F9E">
            <w:pPr>
              <w:spacing w:after="0"/>
              <w:rPr>
                <w:lang w:eastAsia="ar-SA"/>
              </w:rPr>
            </w:pPr>
          </w:p>
        </w:tc>
      </w:tr>
      <w:tr w:rsidR="009214B8" w:rsidRPr="007E60E5" w:rsidTr="00296CD6">
        <w:trPr>
          <w:trHeight w:val="20"/>
          <w:jc w:val="center"/>
        </w:trPr>
        <w:tc>
          <w:tcPr>
            <w:tcW w:w="256" w:type="pct"/>
            <w:vMerge/>
          </w:tcPr>
          <w:p w:rsidR="009214B8" w:rsidRPr="00A416C3" w:rsidRDefault="009214B8" w:rsidP="00637F9E">
            <w:pPr>
              <w:spacing w:after="0"/>
              <w:rPr>
                <w:lang w:val="es-MX" w:eastAsia="ar-SA"/>
              </w:rPr>
            </w:pPr>
          </w:p>
        </w:tc>
        <w:tc>
          <w:tcPr>
            <w:tcW w:w="870" w:type="pct"/>
            <w:vAlign w:val="center"/>
          </w:tcPr>
          <w:p w:rsidR="009214B8" w:rsidRPr="006615CA" w:rsidRDefault="009214B8" w:rsidP="00637F9E">
            <w:pPr>
              <w:spacing w:after="0"/>
              <w:rPr>
                <w:lang w:val="es-MX" w:eastAsia="ar-SA"/>
              </w:rPr>
            </w:pPr>
            <w:r w:rsidRPr="006615CA">
              <w:rPr>
                <w:lang w:val="es-MX" w:eastAsia="ar-SA"/>
              </w:rPr>
              <w:t>Dirección</w:t>
            </w:r>
          </w:p>
        </w:tc>
        <w:tc>
          <w:tcPr>
            <w:tcW w:w="3874" w:type="pct"/>
            <w:vAlign w:val="center"/>
          </w:tcPr>
          <w:p w:rsidR="009214B8" w:rsidRPr="00B771A6" w:rsidRDefault="009214B8" w:rsidP="00637F9E">
            <w:pPr>
              <w:spacing w:after="0"/>
              <w:rPr>
                <w:lang w:eastAsia="ar-SA"/>
              </w:rPr>
            </w:pPr>
          </w:p>
        </w:tc>
      </w:tr>
    </w:tbl>
    <w:p w:rsidR="00266486" w:rsidRDefault="00266486" w:rsidP="00001BD6">
      <w:pPr>
        <w:pStyle w:val="Sinespaciado1"/>
        <w:rPr>
          <w:lang w:val="es-MX"/>
        </w:rPr>
      </w:pPr>
    </w:p>
    <w:p w:rsidR="00266486" w:rsidRDefault="00266486"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5"/>
        <w:gridCol w:w="835"/>
        <w:gridCol w:w="6081"/>
        <w:gridCol w:w="3083"/>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A442BA" w:rsidP="00BE18F3">
            <w:pPr>
              <w:rPr>
                <w:lang w:val="es-MX"/>
              </w:rPr>
            </w:pPr>
            <w:r>
              <w:rPr>
                <w:lang w:val="es-MX"/>
              </w:rPr>
              <w:t>1,0</w:t>
            </w:r>
            <w:r w:rsidR="00FD029B" w:rsidRPr="0093050D">
              <w:rPr>
                <w:lang w:val="es-MX"/>
              </w:rPr>
              <w:t xml:space="preserve"> </w:t>
            </w:r>
          </w:p>
        </w:tc>
        <w:tc>
          <w:tcPr>
            <w:tcW w:w="2817" w:type="pct"/>
          </w:tcPr>
          <w:p w:rsidR="00D74CD6" w:rsidRDefault="00FD029B" w:rsidP="00096B75">
            <w:pPr>
              <w:spacing w:after="0"/>
              <w:rPr>
                <w:i/>
                <w:lang w:val="es-ES"/>
              </w:rPr>
            </w:pPr>
            <w:r w:rsidRPr="0093050D">
              <w:rPr>
                <w:lang w:val="es-ES"/>
              </w:rPr>
              <w:t>Nombre funcionario:</w:t>
            </w:r>
            <w:r w:rsidRPr="0093050D">
              <w:rPr>
                <w:i/>
                <w:lang w:val="es-ES"/>
              </w:rPr>
              <w:t xml:space="preserve"> </w:t>
            </w:r>
            <w:r w:rsidR="00D37C8B">
              <w:rPr>
                <w:i/>
                <w:lang w:val="es-ES"/>
              </w:rPr>
              <w:t xml:space="preserve"> </w:t>
            </w:r>
          </w:p>
          <w:p w:rsidR="00D74CD6" w:rsidRDefault="00FD029B" w:rsidP="00096B75">
            <w:pPr>
              <w:spacing w:after="0"/>
              <w:rPr>
                <w:lang w:val="es-MX" w:eastAsia="ar-SA"/>
              </w:rPr>
            </w:pPr>
            <w:r w:rsidRPr="0093050D">
              <w:rPr>
                <w:lang w:val="es-ES"/>
              </w:rPr>
              <w:t>Cargo:</w:t>
            </w:r>
            <w:r w:rsidR="00096B75">
              <w:rPr>
                <w:lang w:val="es-ES"/>
              </w:rPr>
              <w:t xml:space="preserve"> </w:t>
            </w:r>
          </w:p>
          <w:p w:rsidR="00D74CD6" w:rsidRDefault="00FD029B" w:rsidP="00096B75">
            <w:pPr>
              <w:spacing w:after="0"/>
              <w:rPr>
                <w:lang w:eastAsia="ar-SA"/>
              </w:rPr>
            </w:pPr>
            <w:r w:rsidRPr="0093050D">
              <w:rPr>
                <w:lang w:val="es-ES"/>
              </w:rPr>
              <w:t>Dependencia:</w:t>
            </w:r>
            <w:r w:rsidR="00096B75">
              <w:rPr>
                <w:lang w:val="es-ES"/>
              </w:rPr>
              <w:t xml:space="preserve"> </w:t>
            </w:r>
          </w:p>
          <w:p w:rsidR="00D74CD6" w:rsidRDefault="00FD029B" w:rsidP="00096B75">
            <w:pPr>
              <w:spacing w:after="0"/>
              <w:rPr>
                <w:lang w:eastAsia="ar-SA"/>
              </w:rPr>
            </w:pPr>
            <w:r w:rsidRPr="0093050D">
              <w:rPr>
                <w:lang w:val="es-ES"/>
              </w:rPr>
              <w:t>Entidad:</w:t>
            </w:r>
            <w:r w:rsidRPr="0093050D">
              <w:rPr>
                <w:i/>
                <w:lang w:val="es-ES"/>
              </w:rPr>
              <w:t xml:space="preserve"> </w:t>
            </w:r>
          </w:p>
          <w:p w:rsidR="00D74CD6" w:rsidRDefault="00FD029B" w:rsidP="00096B75">
            <w:pPr>
              <w:spacing w:after="0"/>
              <w:rPr>
                <w:lang w:val="es-MX" w:eastAsia="ar-SA"/>
              </w:rPr>
            </w:pPr>
            <w:r w:rsidRPr="0093050D">
              <w:rPr>
                <w:lang w:val="es-ES"/>
              </w:rPr>
              <w:t>Correo electrónico:</w:t>
            </w:r>
          </w:p>
          <w:p w:rsidR="00D74CD6" w:rsidRDefault="00FD029B" w:rsidP="00096B75">
            <w:pPr>
              <w:spacing w:after="0"/>
              <w:rPr>
                <w:lang w:val="es-MX" w:eastAsia="ar-SA"/>
              </w:rPr>
            </w:pPr>
            <w:r w:rsidRPr="0093050D">
              <w:rPr>
                <w:lang w:val="es-ES"/>
              </w:rPr>
              <w:t>Teléfono:</w:t>
            </w:r>
          </w:p>
          <w:p w:rsidR="00D74CD6" w:rsidRDefault="00FD029B" w:rsidP="00BE18F3">
            <w:pPr>
              <w:rPr>
                <w:lang w:eastAsia="ar-SA"/>
              </w:rPr>
            </w:pPr>
            <w:r w:rsidRPr="0093050D">
              <w:rPr>
                <w:lang w:val="es-ES"/>
              </w:rPr>
              <w:t>Dirección:</w:t>
            </w:r>
          </w:p>
          <w:p w:rsidR="00FD029B" w:rsidRPr="0093050D" w:rsidRDefault="00FD029B" w:rsidP="00CE0CEC">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 xml:space="preserve">Hoja </w:t>
            </w:r>
            <w:r w:rsidRPr="0079056D">
              <w:rPr>
                <w:i/>
                <w:lang w:eastAsia="ar-SA"/>
              </w:rPr>
              <w:t>metodológica</w:t>
            </w:r>
            <w:r w:rsidR="00FA6FB8" w:rsidRPr="0079056D">
              <w:rPr>
                <w:i/>
                <w:lang w:eastAsia="ar-SA"/>
              </w:rPr>
              <w:t xml:space="preserve"> </w:t>
            </w:r>
            <w:r w:rsidR="0079056D" w:rsidRPr="0079056D">
              <w:rPr>
                <w:i/>
                <w:lang w:eastAsia="ar-SA"/>
              </w:rPr>
              <w:t>Ejecución</w:t>
            </w:r>
            <w:r w:rsidR="00FE3384" w:rsidRPr="00FE3384">
              <w:rPr>
                <w:i/>
                <w:lang w:eastAsia="ar-SA"/>
              </w:rPr>
              <w:t xml:space="preserve"> de Acciones en Gestión Ambiental Urbana</w:t>
            </w:r>
            <w:r w:rsidR="00CE0CEC" w:rsidRPr="00CE0CEC">
              <w:rPr>
                <w:i/>
                <w:lang w:eastAsia="ar-SA"/>
              </w:rPr>
              <w:t xml:space="preserve"> </w:t>
            </w:r>
            <w:r w:rsidRPr="0093050D">
              <w:rPr>
                <w:i/>
                <w:lang w:eastAsia="ar-SA"/>
              </w:rPr>
              <w:t>(Versión 1.0).</w:t>
            </w:r>
            <w:r w:rsidRPr="0093050D">
              <w:rPr>
                <w:lang w:eastAsia="ar-SA"/>
              </w:rPr>
              <w:t xml:space="preserve"> </w:t>
            </w:r>
            <w:r w:rsidR="00490676">
              <w:rPr>
                <w:lang w:eastAsia="ar-SA"/>
              </w:rPr>
              <w:t>Ministerio de Ambiente y Desarrollo Sostenible MADS</w:t>
            </w:r>
            <w:r w:rsidR="000177E8" w:rsidRPr="000177E8">
              <w:rPr>
                <w:lang w:eastAsia="ar-SA"/>
              </w:rPr>
              <w:t>, DGOAT-SINA y DAASU</w:t>
            </w:r>
            <w:r w:rsidR="00490676">
              <w:rPr>
                <w:lang w:eastAsia="ar-SA"/>
              </w:rPr>
              <w:t>.</w:t>
            </w:r>
          </w:p>
        </w:tc>
        <w:tc>
          <w:tcPr>
            <w:tcW w:w="1428" w:type="pct"/>
            <w:vAlign w:val="center"/>
          </w:tcPr>
          <w:p w:rsidR="00FD029B" w:rsidRPr="0093050D" w:rsidRDefault="00FD029B" w:rsidP="00BE18F3">
            <w:pPr>
              <w:rPr>
                <w:lang w:val="es-ES"/>
              </w:rPr>
            </w:pPr>
          </w:p>
        </w:tc>
      </w:tr>
    </w:tbl>
    <w:p w:rsidR="00D74CD6" w:rsidRDefault="00D74CD6" w:rsidP="00765D15">
      <w:pPr>
        <w:pStyle w:val="Sinespaciado1"/>
      </w:pPr>
    </w:p>
    <w:p w:rsidR="00873114" w:rsidRDefault="00873114" w:rsidP="00873114">
      <w:pPr>
        <w:pStyle w:val="Sinespaciado1"/>
      </w:pPr>
    </w:p>
    <w:p w:rsidR="00873114" w:rsidRDefault="00873114" w:rsidP="00873114">
      <w:pPr>
        <w:pStyle w:val="Sinespaciado1"/>
      </w:pPr>
      <w:bookmarkStart w:id="0" w:name="_GoBack"/>
      <w:bookmarkEnd w:id="0"/>
    </w:p>
    <w:p w:rsidR="00873114" w:rsidRDefault="00873114" w:rsidP="00873114">
      <w:pPr>
        <w:pStyle w:val="Sinespaciado1"/>
      </w:pPr>
      <w:r>
        <w:t>-----------------------------------------------------------------</w:t>
      </w:r>
      <w:r>
        <w:tab/>
        <w:t>------------------------------------------------------------------------</w:t>
      </w:r>
    </w:p>
    <w:p w:rsidR="00873114" w:rsidRDefault="00BE169F" w:rsidP="00873114">
      <w:pPr>
        <w:pStyle w:val="Sinespaciado1"/>
      </w:pPr>
      <w:r>
        <w:t>VoBo Director</w:t>
      </w:r>
      <w:r w:rsidR="00873114">
        <w:rPr>
          <w:b/>
        </w:rPr>
        <w:t xml:space="preserve"> Ordenamiento </w:t>
      </w:r>
      <w:r>
        <w:rPr>
          <w:b/>
        </w:rPr>
        <w:t>Territorial –</w:t>
      </w:r>
      <w:r w:rsidR="00873114">
        <w:rPr>
          <w:b/>
        </w:rPr>
        <w:t xml:space="preserve"> SINA</w:t>
      </w:r>
      <w:r w:rsidR="00873114">
        <w:tab/>
      </w:r>
      <w:r>
        <w:t>VoBo Director</w:t>
      </w:r>
      <w:r w:rsidR="00873114">
        <w:rPr>
          <w:b/>
        </w:rPr>
        <w:t xml:space="preserve"> Asuntos Ambientales </w:t>
      </w:r>
      <w:r w:rsidR="00873114">
        <w:rPr>
          <w:b/>
          <w:sz w:val="20"/>
          <w:szCs w:val="20"/>
        </w:rPr>
        <w:t>Sectorial y Urbana</w:t>
      </w:r>
    </w:p>
    <w:p w:rsidR="00873114" w:rsidRDefault="00873114" w:rsidP="00873114">
      <w:pPr>
        <w:pStyle w:val="Sinespaciado1"/>
        <w:rPr>
          <w:b/>
        </w:rPr>
      </w:pPr>
    </w:p>
    <w:p w:rsidR="00873114" w:rsidRDefault="00873114" w:rsidP="00873114">
      <w:pPr>
        <w:pStyle w:val="Sinespaciado1"/>
        <w:rPr>
          <w:b/>
          <w:sz w:val="20"/>
          <w:szCs w:val="20"/>
        </w:rPr>
      </w:pPr>
    </w:p>
    <w:p w:rsidR="00CE321D" w:rsidRDefault="00CE321D" w:rsidP="00873114">
      <w:pPr>
        <w:pStyle w:val="Sinespaciado1"/>
        <w:rPr>
          <w:b/>
          <w:sz w:val="20"/>
          <w:szCs w:val="20"/>
        </w:rPr>
      </w:pPr>
    </w:p>
    <w:p w:rsidR="00873114" w:rsidRPr="00CE321D" w:rsidRDefault="00CE321D" w:rsidP="00CE321D">
      <w:pPr>
        <w:pStyle w:val="Sinespaciado1"/>
        <w:jc w:val="center"/>
        <w:rPr>
          <w:sz w:val="20"/>
          <w:szCs w:val="20"/>
        </w:rPr>
      </w:pPr>
      <w:r w:rsidRPr="00CE321D">
        <w:rPr>
          <w:sz w:val="20"/>
          <w:szCs w:val="20"/>
        </w:rPr>
        <w:t>-------------------------------------------------------------------------------</w:t>
      </w:r>
      <w:r>
        <w:rPr>
          <w:sz w:val="20"/>
          <w:szCs w:val="20"/>
        </w:rPr>
        <w:t>----</w:t>
      </w:r>
    </w:p>
    <w:p w:rsidR="00CE321D" w:rsidRDefault="00BE169F" w:rsidP="00CE321D">
      <w:pPr>
        <w:pStyle w:val="Sinespaciado1"/>
        <w:jc w:val="center"/>
      </w:pPr>
      <w:r>
        <w:t>VoBo Viceministro</w:t>
      </w:r>
      <w:r w:rsidR="00CE321D" w:rsidRPr="00CE321D">
        <w:rPr>
          <w:b/>
        </w:rPr>
        <w:t xml:space="preserve"> de Ambiente y Desarrollo Sostenible</w:t>
      </w:r>
    </w:p>
    <w:p w:rsidR="00CE321D" w:rsidRDefault="00CE321D" w:rsidP="00CE321D">
      <w:pPr>
        <w:pStyle w:val="Sinespaciado1"/>
        <w:rPr>
          <w:b/>
        </w:rPr>
      </w:pPr>
    </w:p>
    <w:p w:rsidR="00CE321D" w:rsidRDefault="00CE321D" w:rsidP="00873114">
      <w:pPr>
        <w:pStyle w:val="Sinespaciado1"/>
        <w:rPr>
          <w:b/>
          <w:sz w:val="20"/>
          <w:szCs w:val="20"/>
        </w:rPr>
      </w:pPr>
    </w:p>
    <w:p w:rsidR="00CE321D" w:rsidRDefault="00CE321D" w:rsidP="00873114">
      <w:pPr>
        <w:pStyle w:val="Sinespaciado1"/>
        <w:rPr>
          <w:b/>
          <w:sz w:val="20"/>
          <w:szCs w:val="20"/>
        </w:rPr>
      </w:pPr>
    </w:p>
    <w:tbl>
      <w:tblPr>
        <w:tblStyle w:val="Tablaconcuadrcula"/>
        <w:tblW w:w="0" w:type="auto"/>
        <w:tblLook w:val="04A0" w:firstRow="1" w:lastRow="0" w:firstColumn="1" w:lastColumn="0" w:noHBand="0" w:noVBand="1"/>
      </w:tblPr>
      <w:tblGrid>
        <w:gridCol w:w="10790"/>
      </w:tblGrid>
      <w:tr w:rsidR="00873114" w:rsidTr="00873114">
        <w:tc>
          <w:tcPr>
            <w:tcW w:w="10790" w:type="dxa"/>
            <w:tcBorders>
              <w:top w:val="single" w:sz="4" w:space="0" w:color="auto"/>
              <w:left w:val="single" w:sz="4" w:space="0" w:color="auto"/>
              <w:bottom w:val="single" w:sz="4" w:space="0" w:color="auto"/>
              <w:right w:val="single" w:sz="4" w:space="0" w:color="auto"/>
            </w:tcBorders>
            <w:hideMark/>
          </w:tcPr>
          <w:p w:rsidR="00873114" w:rsidRDefault="00873114">
            <w:pPr>
              <w:pStyle w:val="Sinespaciado1"/>
              <w:rPr>
                <w:b/>
                <w:sz w:val="20"/>
                <w:szCs w:val="20"/>
              </w:rPr>
            </w:pPr>
            <w:r w:rsidRPr="00873114">
              <w:rPr>
                <w:b/>
                <w:sz w:val="20"/>
                <w:szCs w:val="20"/>
                <w:lang w:val="es-CO"/>
              </w:rPr>
              <w:t>Observaciones</w:t>
            </w:r>
          </w:p>
        </w:tc>
      </w:tr>
      <w:tr w:rsidR="00873114" w:rsidTr="00873114">
        <w:trPr>
          <w:trHeight w:val="1498"/>
        </w:trPr>
        <w:tc>
          <w:tcPr>
            <w:tcW w:w="10790" w:type="dxa"/>
            <w:tcBorders>
              <w:top w:val="single" w:sz="4" w:space="0" w:color="auto"/>
              <w:left w:val="single" w:sz="4" w:space="0" w:color="auto"/>
              <w:bottom w:val="single" w:sz="4" w:space="0" w:color="auto"/>
              <w:right w:val="single" w:sz="4" w:space="0" w:color="auto"/>
            </w:tcBorders>
          </w:tcPr>
          <w:p w:rsidR="00873114" w:rsidRDefault="00873114">
            <w:pPr>
              <w:pStyle w:val="Sinespaciado1"/>
              <w:rPr>
                <w:b/>
                <w:sz w:val="20"/>
                <w:szCs w:val="20"/>
              </w:rPr>
            </w:pPr>
          </w:p>
          <w:p w:rsidR="00873114" w:rsidRDefault="00873114">
            <w:pPr>
              <w:pStyle w:val="Sinespaciado1"/>
              <w:rPr>
                <w:b/>
                <w:sz w:val="20"/>
                <w:szCs w:val="20"/>
              </w:rPr>
            </w:pPr>
          </w:p>
          <w:p w:rsidR="00873114" w:rsidRDefault="00873114">
            <w:pPr>
              <w:pStyle w:val="Sinespaciado1"/>
              <w:rPr>
                <w:b/>
                <w:sz w:val="20"/>
                <w:szCs w:val="20"/>
              </w:rPr>
            </w:pPr>
          </w:p>
          <w:p w:rsidR="00873114" w:rsidRDefault="00873114">
            <w:pPr>
              <w:pStyle w:val="Sinespaciado1"/>
              <w:rPr>
                <w:b/>
                <w:sz w:val="20"/>
                <w:szCs w:val="20"/>
              </w:rPr>
            </w:pPr>
          </w:p>
          <w:p w:rsidR="00873114" w:rsidRDefault="00873114">
            <w:pPr>
              <w:pStyle w:val="Sinespaciado1"/>
              <w:rPr>
                <w:b/>
                <w:sz w:val="20"/>
                <w:szCs w:val="20"/>
              </w:rPr>
            </w:pPr>
          </w:p>
          <w:p w:rsidR="00873114" w:rsidRDefault="00873114">
            <w:pPr>
              <w:pStyle w:val="Sinespaciado1"/>
              <w:rPr>
                <w:b/>
                <w:sz w:val="20"/>
                <w:szCs w:val="20"/>
              </w:rPr>
            </w:pPr>
          </w:p>
        </w:tc>
      </w:tr>
    </w:tbl>
    <w:p w:rsidR="00873114" w:rsidRDefault="00873114" w:rsidP="00873114">
      <w:pPr>
        <w:pStyle w:val="Sinespaciado1"/>
      </w:pPr>
    </w:p>
    <w:p w:rsidR="0057505F" w:rsidRDefault="0057505F" w:rsidP="00765D15">
      <w:pPr>
        <w:pStyle w:val="Sinespaciado1"/>
      </w:pPr>
    </w:p>
    <w:sectPr w:rsidR="0057505F" w:rsidSect="00BC0E7E">
      <w:footerReference w:type="default" r:id="rId8"/>
      <w:pgSz w:w="12240" w:h="15840" w:code="178"/>
      <w:pgMar w:top="709" w:right="720" w:bottom="284"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20E" w:rsidRDefault="0036420E" w:rsidP="00BE18F3">
      <w:r>
        <w:separator/>
      </w:r>
    </w:p>
  </w:endnote>
  <w:endnote w:type="continuationSeparator" w:id="0">
    <w:p w:rsidR="0036420E" w:rsidRDefault="0036420E"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C8B" w:rsidRDefault="00D37C8B">
    <w:pPr>
      <w:pStyle w:val="Piedepgina"/>
      <w:jc w:val="right"/>
    </w:pPr>
    <w:r>
      <w:fldChar w:fldCharType="begin"/>
    </w:r>
    <w:r>
      <w:instrText>PAGE   \* MERGEFORMAT</w:instrText>
    </w:r>
    <w:r>
      <w:fldChar w:fldCharType="separate"/>
    </w:r>
    <w:r w:rsidR="00360063" w:rsidRPr="00360063">
      <w:rPr>
        <w:noProof/>
        <w:lang w:val="es-ES"/>
      </w:rPr>
      <w:t>6</w:t>
    </w:r>
    <w:r>
      <w:fldChar w:fldCharType="end"/>
    </w:r>
  </w:p>
  <w:p w:rsidR="00D37C8B" w:rsidRDefault="00D37C8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20E" w:rsidRDefault="0036420E" w:rsidP="00BE18F3">
      <w:r>
        <w:separator/>
      </w:r>
    </w:p>
  </w:footnote>
  <w:footnote w:type="continuationSeparator" w:id="0">
    <w:p w:rsidR="0036420E" w:rsidRDefault="0036420E"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73CAC"/>
    <w:multiLevelType w:val="multilevel"/>
    <w:tmpl w:val="8434430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6C65CE2"/>
    <w:multiLevelType w:val="multilevel"/>
    <w:tmpl w:val="99F48F3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 w15:restartNumberingAfterBreak="0">
    <w:nsid w:val="19EB0031"/>
    <w:multiLevelType w:val="multilevel"/>
    <w:tmpl w:val="061A6DC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3DF0C8C"/>
    <w:multiLevelType w:val="hybridMultilevel"/>
    <w:tmpl w:val="E12027D2"/>
    <w:lvl w:ilvl="0" w:tplc="6F3E3596">
      <w:start w:val="16"/>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47AF43EF"/>
    <w:multiLevelType w:val="multilevel"/>
    <w:tmpl w:val="56AEB3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5412077E"/>
    <w:multiLevelType w:val="multilevel"/>
    <w:tmpl w:val="23C6DE2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4AB7BC2"/>
    <w:multiLevelType w:val="multilevel"/>
    <w:tmpl w:val="3168A99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80E6A51"/>
    <w:multiLevelType w:val="hybridMultilevel"/>
    <w:tmpl w:val="56AEB3D2"/>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DD44A58"/>
    <w:multiLevelType w:val="multilevel"/>
    <w:tmpl w:val="99F48F3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3F50769"/>
    <w:multiLevelType w:val="multilevel"/>
    <w:tmpl w:val="CFA44CF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61618D6"/>
    <w:multiLevelType w:val="multilevel"/>
    <w:tmpl w:val="E39ECC32"/>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0B92C10"/>
    <w:multiLevelType w:val="multilevel"/>
    <w:tmpl w:val="608C4F98"/>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Calibri" w:eastAsia="Times New Roman" w:hAnsi="Calibri" w:cs="Times New Roman"/>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24D573D"/>
    <w:multiLevelType w:val="multilevel"/>
    <w:tmpl w:val="99F48F3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B0657AB"/>
    <w:multiLevelType w:val="multilevel"/>
    <w:tmpl w:val="F8B866E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8"/>
  </w:num>
  <w:num w:numId="3">
    <w:abstractNumId w:val="4"/>
  </w:num>
  <w:num w:numId="4">
    <w:abstractNumId w:val="5"/>
  </w:num>
  <w:num w:numId="5">
    <w:abstractNumId w:val="9"/>
  </w:num>
  <w:num w:numId="6">
    <w:abstractNumId w:val="6"/>
  </w:num>
  <w:num w:numId="7">
    <w:abstractNumId w:val="14"/>
  </w:num>
  <w:num w:numId="8">
    <w:abstractNumId w:val="11"/>
  </w:num>
  <w:num w:numId="9">
    <w:abstractNumId w:val="0"/>
  </w:num>
  <w:num w:numId="10">
    <w:abstractNumId w:val="7"/>
  </w:num>
  <w:num w:numId="11">
    <w:abstractNumId w:val="10"/>
  </w:num>
  <w:num w:numId="12">
    <w:abstractNumId w:val="3"/>
  </w:num>
  <w:num w:numId="13">
    <w:abstractNumId w:val="2"/>
  </w:num>
  <w:num w:numId="14">
    <w:abstractNumId w:val="1"/>
  </w:num>
  <w:num w:numId="1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52AD"/>
    <w:rsid w:val="00005E87"/>
    <w:rsid w:val="00005EA1"/>
    <w:rsid w:val="00006FE6"/>
    <w:rsid w:val="000071E4"/>
    <w:rsid w:val="000073B2"/>
    <w:rsid w:val="000078D3"/>
    <w:rsid w:val="00015E0B"/>
    <w:rsid w:val="0001764D"/>
    <w:rsid w:val="000177E8"/>
    <w:rsid w:val="000208BB"/>
    <w:rsid w:val="000208E7"/>
    <w:rsid w:val="00027FA6"/>
    <w:rsid w:val="000302B4"/>
    <w:rsid w:val="000312A2"/>
    <w:rsid w:val="00032B4D"/>
    <w:rsid w:val="00033772"/>
    <w:rsid w:val="00034C1E"/>
    <w:rsid w:val="0003572B"/>
    <w:rsid w:val="00036FCA"/>
    <w:rsid w:val="00036FE2"/>
    <w:rsid w:val="000370B5"/>
    <w:rsid w:val="000372FA"/>
    <w:rsid w:val="00040998"/>
    <w:rsid w:val="00041534"/>
    <w:rsid w:val="000431E2"/>
    <w:rsid w:val="0005025E"/>
    <w:rsid w:val="0005083A"/>
    <w:rsid w:val="00054BEE"/>
    <w:rsid w:val="00057144"/>
    <w:rsid w:val="000611DE"/>
    <w:rsid w:val="000618B0"/>
    <w:rsid w:val="000621F5"/>
    <w:rsid w:val="00062948"/>
    <w:rsid w:val="00064AFD"/>
    <w:rsid w:val="0006577D"/>
    <w:rsid w:val="000667B0"/>
    <w:rsid w:val="0007591C"/>
    <w:rsid w:val="00080356"/>
    <w:rsid w:val="000820BA"/>
    <w:rsid w:val="00085D2D"/>
    <w:rsid w:val="000865F6"/>
    <w:rsid w:val="00086649"/>
    <w:rsid w:val="00086DE6"/>
    <w:rsid w:val="00086F1C"/>
    <w:rsid w:val="00093645"/>
    <w:rsid w:val="00095545"/>
    <w:rsid w:val="00096473"/>
    <w:rsid w:val="00096B75"/>
    <w:rsid w:val="000A16C2"/>
    <w:rsid w:val="000A2488"/>
    <w:rsid w:val="000A3A82"/>
    <w:rsid w:val="000A75C4"/>
    <w:rsid w:val="000B12BA"/>
    <w:rsid w:val="000B26BC"/>
    <w:rsid w:val="000B3785"/>
    <w:rsid w:val="000B4B70"/>
    <w:rsid w:val="000B5699"/>
    <w:rsid w:val="000B74DE"/>
    <w:rsid w:val="000B7588"/>
    <w:rsid w:val="000C3678"/>
    <w:rsid w:val="000D05F8"/>
    <w:rsid w:val="000D3C05"/>
    <w:rsid w:val="000D43F6"/>
    <w:rsid w:val="000D4B66"/>
    <w:rsid w:val="000E2C7C"/>
    <w:rsid w:val="000E4406"/>
    <w:rsid w:val="000E652E"/>
    <w:rsid w:val="000E7F28"/>
    <w:rsid w:val="000F2184"/>
    <w:rsid w:val="000F2E66"/>
    <w:rsid w:val="000F7E5F"/>
    <w:rsid w:val="00101DB4"/>
    <w:rsid w:val="001056EE"/>
    <w:rsid w:val="00110069"/>
    <w:rsid w:val="00111E32"/>
    <w:rsid w:val="00113826"/>
    <w:rsid w:val="00121693"/>
    <w:rsid w:val="001217E4"/>
    <w:rsid w:val="001234DD"/>
    <w:rsid w:val="00123667"/>
    <w:rsid w:val="001300F8"/>
    <w:rsid w:val="00130AF7"/>
    <w:rsid w:val="00141C8F"/>
    <w:rsid w:val="00141F7F"/>
    <w:rsid w:val="00142C53"/>
    <w:rsid w:val="00143307"/>
    <w:rsid w:val="0015047B"/>
    <w:rsid w:val="00150563"/>
    <w:rsid w:val="00155AE3"/>
    <w:rsid w:val="00156176"/>
    <w:rsid w:val="0015648B"/>
    <w:rsid w:val="0015740D"/>
    <w:rsid w:val="00157A5C"/>
    <w:rsid w:val="00160686"/>
    <w:rsid w:val="0016537C"/>
    <w:rsid w:val="00170E3A"/>
    <w:rsid w:val="00172DA6"/>
    <w:rsid w:val="001767F2"/>
    <w:rsid w:val="001868F2"/>
    <w:rsid w:val="00187F55"/>
    <w:rsid w:val="00191948"/>
    <w:rsid w:val="00193140"/>
    <w:rsid w:val="001A1819"/>
    <w:rsid w:val="001A2D51"/>
    <w:rsid w:val="001A3901"/>
    <w:rsid w:val="001A41DB"/>
    <w:rsid w:val="001A696C"/>
    <w:rsid w:val="001B63D5"/>
    <w:rsid w:val="001C0800"/>
    <w:rsid w:val="001C3C81"/>
    <w:rsid w:val="001C6D6D"/>
    <w:rsid w:val="001D1DBD"/>
    <w:rsid w:val="001D3CFC"/>
    <w:rsid w:val="001D47FD"/>
    <w:rsid w:val="001D53C5"/>
    <w:rsid w:val="001D55D3"/>
    <w:rsid w:val="001E0CFF"/>
    <w:rsid w:val="001E2CF6"/>
    <w:rsid w:val="001E399B"/>
    <w:rsid w:val="001E51AD"/>
    <w:rsid w:val="001F12D0"/>
    <w:rsid w:val="001F1D0C"/>
    <w:rsid w:val="001F625E"/>
    <w:rsid w:val="001F7166"/>
    <w:rsid w:val="00200EA0"/>
    <w:rsid w:val="00205291"/>
    <w:rsid w:val="00205314"/>
    <w:rsid w:val="0020616C"/>
    <w:rsid w:val="00213622"/>
    <w:rsid w:val="00213668"/>
    <w:rsid w:val="002146CE"/>
    <w:rsid w:val="00214E14"/>
    <w:rsid w:val="0022033E"/>
    <w:rsid w:val="002224EE"/>
    <w:rsid w:val="0022544F"/>
    <w:rsid w:val="00231EE4"/>
    <w:rsid w:val="002406F9"/>
    <w:rsid w:val="002443A5"/>
    <w:rsid w:val="00246198"/>
    <w:rsid w:val="002476AA"/>
    <w:rsid w:val="002479B5"/>
    <w:rsid w:val="00251AD4"/>
    <w:rsid w:val="00251E0C"/>
    <w:rsid w:val="00253203"/>
    <w:rsid w:val="002532B1"/>
    <w:rsid w:val="00254274"/>
    <w:rsid w:val="002546CD"/>
    <w:rsid w:val="002569F3"/>
    <w:rsid w:val="00256CB9"/>
    <w:rsid w:val="00256D0A"/>
    <w:rsid w:val="00262E9E"/>
    <w:rsid w:val="00265420"/>
    <w:rsid w:val="00265722"/>
    <w:rsid w:val="00266486"/>
    <w:rsid w:val="00270F36"/>
    <w:rsid w:val="00271564"/>
    <w:rsid w:val="00272D7B"/>
    <w:rsid w:val="0027380F"/>
    <w:rsid w:val="00275621"/>
    <w:rsid w:val="00276A44"/>
    <w:rsid w:val="0027782E"/>
    <w:rsid w:val="0028279E"/>
    <w:rsid w:val="0028575E"/>
    <w:rsid w:val="00287EAA"/>
    <w:rsid w:val="00290163"/>
    <w:rsid w:val="0029343B"/>
    <w:rsid w:val="00295D37"/>
    <w:rsid w:val="00296CD6"/>
    <w:rsid w:val="002A3D22"/>
    <w:rsid w:val="002A3EC8"/>
    <w:rsid w:val="002A6FA3"/>
    <w:rsid w:val="002B2B25"/>
    <w:rsid w:val="002B2E39"/>
    <w:rsid w:val="002B2E96"/>
    <w:rsid w:val="002B31AA"/>
    <w:rsid w:val="002B5B17"/>
    <w:rsid w:val="002C6E25"/>
    <w:rsid w:val="002C7BC9"/>
    <w:rsid w:val="002D2AFE"/>
    <w:rsid w:val="002D4309"/>
    <w:rsid w:val="002D44CC"/>
    <w:rsid w:val="002D4994"/>
    <w:rsid w:val="002D4C31"/>
    <w:rsid w:val="002E2138"/>
    <w:rsid w:val="002E2FA6"/>
    <w:rsid w:val="002E47D9"/>
    <w:rsid w:val="002E4E59"/>
    <w:rsid w:val="002E507E"/>
    <w:rsid w:val="002E7A4F"/>
    <w:rsid w:val="002F068D"/>
    <w:rsid w:val="002F1D59"/>
    <w:rsid w:val="002F5E73"/>
    <w:rsid w:val="0030071D"/>
    <w:rsid w:val="0030109B"/>
    <w:rsid w:val="003012F6"/>
    <w:rsid w:val="00304FCB"/>
    <w:rsid w:val="00305AE5"/>
    <w:rsid w:val="0030652B"/>
    <w:rsid w:val="003124F0"/>
    <w:rsid w:val="003148A5"/>
    <w:rsid w:val="00314A56"/>
    <w:rsid w:val="00324347"/>
    <w:rsid w:val="003249DD"/>
    <w:rsid w:val="0033206D"/>
    <w:rsid w:val="00333674"/>
    <w:rsid w:val="00335EB9"/>
    <w:rsid w:val="003432A2"/>
    <w:rsid w:val="00353E97"/>
    <w:rsid w:val="00355728"/>
    <w:rsid w:val="00355B39"/>
    <w:rsid w:val="00355D36"/>
    <w:rsid w:val="00360063"/>
    <w:rsid w:val="0036128B"/>
    <w:rsid w:val="003628E8"/>
    <w:rsid w:val="0036420E"/>
    <w:rsid w:val="00365635"/>
    <w:rsid w:val="003656C0"/>
    <w:rsid w:val="0037141B"/>
    <w:rsid w:val="00374A1D"/>
    <w:rsid w:val="0037507C"/>
    <w:rsid w:val="003760CF"/>
    <w:rsid w:val="003769FD"/>
    <w:rsid w:val="00380A66"/>
    <w:rsid w:val="003810C0"/>
    <w:rsid w:val="003835BA"/>
    <w:rsid w:val="00387E92"/>
    <w:rsid w:val="00390B1E"/>
    <w:rsid w:val="00396275"/>
    <w:rsid w:val="0039791B"/>
    <w:rsid w:val="00397A45"/>
    <w:rsid w:val="00397B53"/>
    <w:rsid w:val="003A265A"/>
    <w:rsid w:val="003A4DBF"/>
    <w:rsid w:val="003A6EDE"/>
    <w:rsid w:val="003A7CAE"/>
    <w:rsid w:val="003B003C"/>
    <w:rsid w:val="003B03D5"/>
    <w:rsid w:val="003B3EBE"/>
    <w:rsid w:val="003C3260"/>
    <w:rsid w:val="003C47E6"/>
    <w:rsid w:val="003C51FC"/>
    <w:rsid w:val="003C70DC"/>
    <w:rsid w:val="003D1B95"/>
    <w:rsid w:val="003D1D8F"/>
    <w:rsid w:val="003D2B3A"/>
    <w:rsid w:val="003D3210"/>
    <w:rsid w:val="003D3FBF"/>
    <w:rsid w:val="003D5913"/>
    <w:rsid w:val="003D5CFB"/>
    <w:rsid w:val="003E0FA9"/>
    <w:rsid w:val="003E14C0"/>
    <w:rsid w:val="003E17D6"/>
    <w:rsid w:val="003E41B9"/>
    <w:rsid w:val="003E6508"/>
    <w:rsid w:val="003E6847"/>
    <w:rsid w:val="003F08CC"/>
    <w:rsid w:val="003F2885"/>
    <w:rsid w:val="003F6EE8"/>
    <w:rsid w:val="00401A53"/>
    <w:rsid w:val="00402F0D"/>
    <w:rsid w:val="00406043"/>
    <w:rsid w:val="004107AD"/>
    <w:rsid w:val="0041098F"/>
    <w:rsid w:val="004130EE"/>
    <w:rsid w:val="00414A73"/>
    <w:rsid w:val="00415E0D"/>
    <w:rsid w:val="004169E4"/>
    <w:rsid w:val="0041704F"/>
    <w:rsid w:val="0042071D"/>
    <w:rsid w:val="004226D1"/>
    <w:rsid w:val="0042307F"/>
    <w:rsid w:val="0042728D"/>
    <w:rsid w:val="00427D79"/>
    <w:rsid w:val="004323B8"/>
    <w:rsid w:val="004341D7"/>
    <w:rsid w:val="00441652"/>
    <w:rsid w:val="00441A15"/>
    <w:rsid w:val="00446FD7"/>
    <w:rsid w:val="00460265"/>
    <w:rsid w:val="00460DF3"/>
    <w:rsid w:val="004639CB"/>
    <w:rsid w:val="00463AB1"/>
    <w:rsid w:val="00466B6D"/>
    <w:rsid w:val="004707E5"/>
    <w:rsid w:val="00471D2B"/>
    <w:rsid w:val="00474165"/>
    <w:rsid w:val="004756EA"/>
    <w:rsid w:val="00475DF2"/>
    <w:rsid w:val="0047606E"/>
    <w:rsid w:val="00483975"/>
    <w:rsid w:val="0048458B"/>
    <w:rsid w:val="00485431"/>
    <w:rsid w:val="00490676"/>
    <w:rsid w:val="004A03CA"/>
    <w:rsid w:val="004A0803"/>
    <w:rsid w:val="004A563B"/>
    <w:rsid w:val="004B1C7F"/>
    <w:rsid w:val="004B66D2"/>
    <w:rsid w:val="004B6E04"/>
    <w:rsid w:val="004C224B"/>
    <w:rsid w:val="004C2E6B"/>
    <w:rsid w:val="004C3BF2"/>
    <w:rsid w:val="004C743B"/>
    <w:rsid w:val="004D1340"/>
    <w:rsid w:val="004D28E9"/>
    <w:rsid w:val="004D4E08"/>
    <w:rsid w:val="004D53E3"/>
    <w:rsid w:val="004D64E1"/>
    <w:rsid w:val="004D7ABF"/>
    <w:rsid w:val="004D7CE4"/>
    <w:rsid w:val="004E03C9"/>
    <w:rsid w:val="004E0AE6"/>
    <w:rsid w:val="004E25AF"/>
    <w:rsid w:val="004E3984"/>
    <w:rsid w:val="004E3FAB"/>
    <w:rsid w:val="004E49EB"/>
    <w:rsid w:val="004E5176"/>
    <w:rsid w:val="004E56BA"/>
    <w:rsid w:val="004F2185"/>
    <w:rsid w:val="004F5522"/>
    <w:rsid w:val="004F79DD"/>
    <w:rsid w:val="00512BC8"/>
    <w:rsid w:val="00513F85"/>
    <w:rsid w:val="00515B18"/>
    <w:rsid w:val="00516CC6"/>
    <w:rsid w:val="0052092E"/>
    <w:rsid w:val="00524834"/>
    <w:rsid w:val="00524D6A"/>
    <w:rsid w:val="005261FC"/>
    <w:rsid w:val="00527FCE"/>
    <w:rsid w:val="005317D5"/>
    <w:rsid w:val="00534058"/>
    <w:rsid w:val="00535612"/>
    <w:rsid w:val="005357CE"/>
    <w:rsid w:val="00535BA7"/>
    <w:rsid w:val="00542C2F"/>
    <w:rsid w:val="00543F75"/>
    <w:rsid w:val="0054444B"/>
    <w:rsid w:val="00546798"/>
    <w:rsid w:val="005508E3"/>
    <w:rsid w:val="00551672"/>
    <w:rsid w:val="00551E07"/>
    <w:rsid w:val="005534F0"/>
    <w:rsid w:val="00554418"/>
    <w:rsid w:val="0055744D"/>
    <w:rsid w:val="00557F11"/>
    <w:rsid w:val="00560F0C"/>
    <w:rsid w:val="005613A1"/>
    <w:rsid w:val="00562975"/>
    <w:rsid w:val="00565F5D"/>
    <w:rsid w:val="00566D34"/>
    <w:rsid w:val="005734E7"/>
    <w:rsid w:val="0057505F"/>
    <w:rsid w:val="005750D2"/>
    <w:rsid w:val="00576DA6"/>
    <w:rsid w:val="00587758"/>
    <w:rsid w:val="00592E5E"/>
    <w:rsid w:val="00595918"/>
    <w:rsid w:val="00597EC5"/>
    <w:rsid w:val="005A0FFF"/>
    <w:rsid w:val="005A2D8B"/>
    <w:rsid w:val="005A69DA"/>
    <w:rsid w:val="005A6FA8"/>
    <w:rsid w:val="005A7F74"/>
    <w:rsid w:val="005B05C5"/>
    <w:rsid w:val="005B2AA7"/>
    <w:rsid w:val="005B2F37"/>
    <w:rsid w:val="005B48B2"/>
    <w:rsid w:val="005B6F05"/>
    <w:rsid w:val="005B7161"/>
    <w:rsid w:val="005C3E2F"/>
    <w:rsid w:val="005C7044"/>
    <w:rsid w:val="005D1551"/>
    <w:rsid w:val="005D2DE6"/>
    <w:rsid w:val="005D557C"/>
    <w:rsid w:val="005D55CA"/>
    <w:rsid w:val="005D7E3A"/>
    <w:rsid w:val="005E1CBA"/>
    <w:rsid w:val="005E2A8B"/>
    <w:rsid w:val="005E322D"/>
    <w:rsid w:val="005E3EA8"/>
    <w:rsid w:val="005F185A"/>
    <w:rsid w:val="005F2F39"/>
    <w:rsid w:val="005F3A15"/>
    <w:rsid w:val="005F6994"/>
    <w:rsid w:val="005F772F"/>
    <w:rsid w:val="00600358"/>
    <w:rsid w:val="0060479D"/>
    <w:rsid w:val="00604D74"/>
    <w:rsid w:val="0061260E"/>
    <w:rsid w:val="00617738"/>
    <w:rsid w:val="00622703"/>
    <w:rsid w:val="00624833"/>
    <w:rsid w:val="00624B00"/>
    <w:rsid w:val="00631781"/>
    <w:rsid w:val="00632041"/>
    <w:rsid w:val="00634723"/>
    <w:rsid w:val="00636945"/>
    <w:rsid w:val="00636C4D"/>
    <w:rsid w:val="00637F9E"/>
    <w:rsid w:val="006424B3"/>
    <w:rsid w:val="00643745"/>
    <w:rsid w:val="00644CD2"/>
    <w:rsid w:val="00646C13"/>
    <w:rsid w:val="00653933"/>
    <w:rsid w:val="006615CA"/>
    <w:rsid w:val="00666B6C"/>
    <w:rsid w:val="00667472"/>
    <w:rsid w:val="006713BB"/>
    <w:rsid w:val="006723AF"/>
    <w:rsid w:val="0067256E"/>
    <w:rsid w:val="0067258C"/>
    <w:rsid w:val="006748BE"/>
    <w:rsid w:val="006754CF"/>
    <w:rsid w:val="00675CC5"/>
    <w:rsid w:val="00675D7D"/>
    <w:rsid w:val="006824F4"/>
    <w:rsid w:val="00684D6E"/>
    <w:rsid w:val="006855FB"/>
    <w:rsid w:val="00687FE9"/>
    <w:rsid w:val="00690C05"/>
    <w:rsid w:val="00692AAB"/>
    <w:rsid w:val="00692BB5"/>
    <w:rsid w:val="00694D2B"/>
    <w:rsid w:val="0069641D"/>
    <w:rsid w:val="00697F2C"/>
    <w:rsid w:val="006A0DD8"/>
    <w:rsid w:val="006A45FF"/>
    <w:rsid w:val="006B19FE"/>
    <w:rsid w:val="006B5AAA"/>
    <w:rsid w:val="006B5E3B"/>
    <w:rsid w:val="006B7728"/>
    <w:rsid w:val="006B78BB"/>
    <w:rsid w:val="006C1616"/>
    <w:rsid w:val="006C4570"/>
    <w:rsid w:val="006C52EB"/>
    <w:rsid w:val="006C5FF4"/>
    <w:rsid w:val="006D214B"/>
    <w:rsid w:val="006D27C8"/>
    <w:rsid w:val="006D2ACA"/>
    <w:rsid w:val="006D3424"/>
    <w:rsid w:val="006D351B"/>
    <w:rsid w:val="006D4A63"/>
    <w:rsid w:val="006D6E6E"/>
    <w:rsid w:val="006D72FD"/>
    <w:rsid w:val="006E0AAB"/>
    <w:rsid w:val="006E18D7"/>
    <w:rsid w:val="006E1CE3"/>
    <w:rsid w:val="006E2BCC"/>
    <w:rsid w:val="006E331F"/>
    <w:rsid w:val="006E4EBC"/>
    <w:rsid w:val="006E5C4B"/>
    <w:rsid w:val="006F055B"/>
    <w:rsid w:val="006F131D"/>
    <w:rsid w:val="006F1A00"/>
    <w:rsid w:val="006F2412"/>
    <w:rsid w:val="006F29DE"/>
    <w:rsid w:val="006F5453"/>
    <w:rsid w:val="007004C6"/>
    <w:rsid w:val="007103F3"/>
    <w:rsid w:val="0071133D"/>
    <w:rsid w:val="00711496"/>
    <w:rsid w:val="00711508"/>
    <w:rsid w:val="00711A28"/>
    <w:rsid w:val="00717BBC"/>
    <w:rsid w:val="007223F6"/>
    <w:rsid w:val="007232B9"/>
    <w:rsid w:val="00726A43"/>
    <w:rsid w:val="00726D76"/>
    <w:rsid w:val="00726E7C"/>
    <w:rsid w:val="007320FA"/>
    <w:rsid w:val="00733656"/>
    <w:rsid w:val="007346BC"/>
    <w:rsid w:val="0073581C"/>
    <w:rsid w:val="0074132B"/>
    <w:rsid w:val="00741600"/>
    <w:rsid w:val="007422F5"/>
    <w:rsid w:val="0074371E"/>
    <w:rsid w:val="007441CC"/>
    <w:rsid w:val="00746329"/>
    <w:rsid w:val="00746D28"/>
    <w:rsid w:val="0075009E"/>
    <w:rsid w:val="00752955"/>
    <w:rsid w:val="00752A17"/>
    <w:rsid w:val="00754423"/>
    <w:rsid w:val="00756318"/>
    <w:rsid w:val="007566A3"/>
    <w:rsid w:val="00757852"/>
    <w:rsid w:val="00762F72"/>
    <w:rsid w:val="007657B3"/>
    <w:rsid w:val="00765D15"/>
    <w:rsid w:val="00766A8E"/>
    <w:rsid w:val="00770DA1"/>
    <w:rsid w:val="00771675"/>
    <w:rsid w:val="007778B2"/>
    <w:rsid w:val="007852A6"/>
    <w:rsid w:val="00785441"/>
    <w:rsid w:val="00786950"/>
    <w:rsid w:val="0079056D"/>
    <w:rsid w:val="00790F8F"/>
    <w:rsid w:val="00794A31"/>
    <w:rsid w:val="007961A5"/>
    <w:rsid w:val="00796CA0"/>
    <w:rsid w:val="007971D8"/>
    <w:rsid w:val="007A0784"/>
    <w:rsid w:val="007A5DC5"/>
    <w:rsid w:val="007B5BEE"/>
    <w:rsid w:val="007B6D4D"/>
    <w:rsid w:val="007C0E10"/>
    <w:rsid w:val="007C2E2B"/>
    <w:rsid w:val="007C590A"/>
    <w:rsid w:val="007D0F6D"/>
    <w:rsid w:val="007D0F9B"/>
    <w:rsid w:val="007D7AC2"/>
    <w:rsid w:val="007E0119"/>
    <w:rsid w:val="007E210E"/>
    <w:rsid w:val="007E441E"/>
    <w:rsid w:val="007E60E5"/>
    <w:rsid w:val="007E7D25"/>
    <w:rsid w:val="007F0069"/>
    <w:rsid w:val="007F1260"/>
    <w:rsid w:val="007F77ED"/>
    <w:rsid w:val="007F7E4F"/>
    <w:rsid w:val="0080067D"/>
    <w:rsid w:val="00801CF1"/>
    <w:rsid w:val="008020BB"/>
    <w:rsid w:val="0080394D"/>
    <w:rsid w:val="00804DA0"/>
    <w:rsid w:val="008065BE"/>
    <w:rsid w:val="0081160D"/>
    <w:rsid w:val="00814DEA"/>
    <w:rsid w:val="008165EC"/>
    <w:rsid w:val="0082403B"/>
    <w:rsid w:val="00824F26"/>
    <w:rsid w:val="0083007A"/>
    <w:rsid w:val="00833322"/>
    <w:rsid w:val="00836FF0"/>
    <w:rsid w:val="00841674"/>
    <w:rsid w:val="00845DC5"/>
    <w:rsid w:val="00847F38"/>
    <w:rsid w:val="00850923"/>
    <w:rsid w:val="00852236"/>
    <w:rsid w:val="00852F54"/>
    <w:rsid w:val="00854054"/>
    <w:rsid w:val="00854702"/>
    <w:rsid w:val="00860D45"/>
    <w:rsid w:val="00861350"/>
    <w:rsid w:val="00863093"/>
    <w:rsid w:val="008650B4"/>
    <w:rsid w:val="00865338"/>
    <w:rsid w:val="008668A6"/>
    <w:rsid w:val="00867A62"/>
    <w:rsid w:val="00870B36"/>
    <w:rsid w:val="00873114"/>
    <w:rsid w:val="00873740"/>
    <w:rsid w:val="0087408A"/>
    <w:rsid w:val="00877DB7"/>
    <w:rsid w:val="00880C34"/>
    <w:rsid w:val="0088159B"/>
    <w:rsid w:val="008838A0"/>
    <w:rsid w:val="008847AE"/>
    <w:rsid w:val="0088654B"/>
    <w:rsid w:val="00886B8D"/>
    <w:rsid w:val="00887B5B"/>
    <w:rsid w:val="00896DFD"/>
    <w:rsid w:val="008A1834"/>
    <w:rsid w:val="008A1B92"/>
    <w:rsid w:val="008B2E84"/>
    <w:rsid w:val="008B450A"/>
    <w:rsid w:val="008B6794"/>
    <w:rsid w:val="008B79D7"/>
    <w:rsid w:val="008C4B33"/>
    <w:rsid w:val="008C6C95"/>
    <w:rsid w:val="008C773E"/>
    <w:rsid w:val="008D24E7"/>
    <w:rsid w:val="008D42F4"/>
    <w:rsid w:val="008D55F7"/>
    <w:rsid w:val="008D62BB"/>
    <w:rsid w:val="008D7AA6"/>
    <w:rsid w:val="008E1EDF"/>
    <w:rsid w:val="008E2872"/>
    <w:rsid w:val="008E5B84"/>
    <w:rsid w:val="008E71B5"/>
    <w:rsid w:val="008F191B"/>
    <w:rsid w:val="008F65BE"/>
    <w:rsid w:val="00901D63"/>
    <w:rsid w:val="00903A34"/>
    <w:rsid w:val="00904DE9"/>
    <w:rsid w:val="009050CC"/>
    <w:rsid w:val="00905748"/>
    <w:rsid w:val="00905B73"/>
    <w:rsid w:val="00906A66"/>
    <w:rsid w:val="00906DAA"/>
    <w:rsid w:val="009075F1"/>
    <w:rsid w:val="00907768"/>
    <w:rsid w:val="00907C3C"/>
    <w:rsid w:val="009111B6"/>
    <w:rsid w:val="009160A9"/>
    <w:rsid w:val="009171A7"/>
    <w:rsid w:val="009214B8"/>
    <w:rsid w:val="00921A0F"/>
    <w:rsid w:val="00925B2D"/>
    <w:rsid w:val="00925E15"/>
    <w:rsid w:val="00927337"/>
    <w:rsid w:val="00927C6B"/>
    <w:rsid w:val="00930429"/>
    <w:rsid w:val="0093050D"/>
    <w:rsid w:val="00930A55"/>
    <w:rsid w:val="0093250A"/>
    <w:rsid w:val="009341CE"/>
    <w:rsid w:val="00941EF1"/>
    <w:rsid w:val="00945C23"/>
    <w:rsid w:val="0095091C"/>
    <w:rsid w:val="00950DFD"/>
    <w:rsid w:val="009532D9"/>
    <w:rsid w:val="00957F1E"/>
    <w:rsid w:val="00961ECF"/>
    <w:rsid w:val="009649C0"/>
    <w:rsid w:val="00972895"/>
    <w:rsid w:val="00973252"/>
    <w:rsid w:val="009733BD"/>
    <w:rsid w:val="009772AD"/>
    <w:rsid w:val="009778C2"/>
    <w:rsid w:val="00977AFD"/>
    <w:rsid w:val="00985D81"/>
    <w:rsid w:val="009861E3"/>
    <w:rsid w:val="0098643F"/>
    <w:rsid w:val="0099125B"/>
    <w:rsid w:val="00991F28"/>
    <w:rsid w:val="00992A87"/>
    <w:rsid w:val="00992D81"/>
    <w:rsid w:val="009A34D7"/>
    <w:rsid w:val="009A3C72"/>
    <w:rsid w:val="009A4724"/>
    <w:rsid w:val="009A4A4C"/>
    <w:rsid w:val="009A70C2"/>
    <w:rsid w:val="009A74C3"/>
    <w:rsid w:val="009B0633"/>
    <w:rsid w:val="009B0DB9"/>
    <w:rsid w:val="009B129C"/>
    <w:rsid w:val="009B2315"/>
    <w:rsid w:val="009B4E47"/>
    <w:rsid w:val="009B7F1C"/>
    <w:rsid w:val="009C14A4"/>
    <w:rsid w:val="009C354E"/>
    <w:rsid w:val="009C4FA7"/>
    <w:rsid w:val="009C7A75"/>
    <w:rsid w:val="009D1609"/>
    <w:rsid w:val="009D3937"/>
    <w:rsid w:val="009D6B8D"/>
    <w:rsid w:val="009D7ECF"/>
    <w:rsid w:val="009E53A6"/>
    <w:rsid w:val="009E542B"/>
    <w:rsid w:val="009E5E7A"/>
    <w:rsid w:val="009E7BB2"/>
    <w:rsid w:val="009F07E2"/>
    <w:rsid w:val="009F3403"/>
    <w:rsid w:val="009F4EE1"/>
    <w:rsid w:val="009F596B"/>
    <w:rsid w:val="00A021A0"/>
    <w:rsid w:val="00A0758F"/>
    <w:rsid w:val="00A07AAA"/>
    <w:rsid w:val="00A15247"/>
    <w:rsid w:val="00A15977"/>
    <w:rsid w:val="00A203FF"/>
    <w:rsid w:val="00A228C5"/>
    <w:rsid w:val="00A22F0E"/>
    <w:rsid w:val="00A23AF9"/>
    <w:rsid w:val="00A240E1"/>
    <w:rsid w:val="00A31148"/>
    <w:rsid w:val="00A31454"/>
    <w:rsid w:val="00A314E4"/>
    <w:rsid w:val="00A31BBE"/>
    <w:rsid w:val="00A322B8"/>
    <w:rsid w:val="00A363F4"/>
    <w:rsid w:val="00A37426"/>
    <w:rsid w:val="00A37A9B"/>
    <w:rsid w:val="00A37F4C"/>
    <w:rsid w:val="00A40A5E"/>
    <w:rsid w:val="00A416C3"/>
    <w:rsid w:val="00A442BA"/>
    <w:rsid w:val="00A478C2"/>
    <w:rsid w:val="00A51828"/>
    <w:rsid w:val="00A51D9F"/>
    <w:rsid w:val="00A53CAF"/>
    <w:rsid w:val="00A5596D"/>
    <w:rsid w:val="00A559EE"/>
    <w:rsid w:val="00A57A43"/>
    <w:rsid w:val="00A60CFD"/>
    <w:rsid w:val="00A615A8"/>
    <w:rsid w:val="00A63E27"/>
    <w:rsid w:val="00A64125"/>
    <w:rsid w:val="00A644C9"/>
    <w:rsid w:val="00A70B28"/>
    <w:rsid w:val="00A71194"/>
    <w:rsid w:val="00A73A2C"/>
    <w:rsid w:val="00A73C50"/>
    <w:rsid w:val="00A778A3"/>
    <w:rsid w:val="00A77ACB"/>
    <w:rsid w:val="00A77F51"/>
    <w:rsid w:val="00A81C6F"/>
    <w:rsid w:val="00A82098"/>
    <w:rsid w:val="00A8417D"/>
    <w:rsid w:val="00A86342"/>
    <w:rsid w:val="00A86E0E"/>
    <w:rsid w:val="00A92B88"/>
    <w:rsid w:val="00A94406"/>
    <w:rsid w:val="00AA35AB"/>
    <w:rsid w:val="00AB257D"/>
    <w:rsid w:val="00AB34AD"/>
    <w:rsid w:val="00AC6166"/>
    <w:rsid w:val="00AD2455"/>
    <w:rsid w:val="00AD328A"/>
    <w:rsid w:val="00AD3963"/>
    <w:rsid w:val="00AD4442"/>
    <w:rsid w:val="00AD5FE4"/>
    <w:rsid w:val="00AE0DAA"/>
    <w:rsid w:val="00AE4179"/>
    <w:rsid w:val="00AF1AA4"/>
    <w:rsid w:val="00AF39BC"/>
    <w:rsid w:val="00AF4440"/>
    <w:rsid w:val="00AF71D5"/>
    <w:rsid w:val="00B00E5E"/>
    <w:rsid w:val="00B017D3"/>
    <w:rsid w:val="00B01A92"/>
    <w:rsid w:val="00B029DC"/>
    <w:rsid w:val="00B046A9"/>
    <w:rsid w:val="00B04FA6"/>
    <w:rsid w:val="00B05AEC"/>
    <w:rsid w:val="00B21C10"/>
    <w:rsid w:val="00B2383D"/>
    <w:rsid w:val="00B25014"/>
    <w:rsid w:val="00B269A7"/>
    <w:rsid w:val="00B31A6C"/>
    <w:rsid w:val="00B32D35"/>
    <w:rsid w:val="00B34E48"/>
    <w:rsid w:val="00B37BC5"/>
    <w:rsid w:val="00B47D3B"/>
    <w:rsid w:val="00B5086C"/>
    <w:rsid w:val="00B54C3C"/>
    <w:rsid w:val="00B6022C"/>
    <w:rsid w:val="00B63E4B"/>
    <w:rsid w:val="00B64668"/>
    <w:rsid w:val="00B67E27"/>
    <w:rsid w:val="00B70B57"/>
    <w:rsid w:val="00B74D61"/>
    <w:rsid w:val="00B75B01"/>
    <w:rsid w:val="00B75ED0"/>
    <w:rsid w:val="00B771A6"/>
    <w:rsid w:val="00B77ADD"/>
    <w:rsid w:val="00B77F10"/>
    <w:rsid w:val="00B841F0"/>
    <w:rsid w:val="00B86912"/>
    <w:rsid w:val="00B87CA5"/>
    <w:rsid w:val="00B93AE9"/>
    <w:rsid w:val="00B93B31"/>
    <w:rsid w:val="00B9464B"/>
    <w:rsid w:val="00B94768"/>
    <w:rsid w:val="00BA226D"/>
    <w:rsid w:val="00BA25B3"/>
    <w:rsid w:val="00BA28CF"/>
    <w:rsid w:val="00BA64ED"/>
    <w:rsid w:val="00BA6F56"/>
    <w:rsid w:val="00BB04A1"/>
    <w:rsid w:val="00BB26B2"/>
    <w:rsid w:val="00BB351B"/>
    <w:rsid w:val="00BB4D70"/>
    <w:rsid w:val="00BB548E"/>
    <w:rsid w:val="00BC0E7E"/>
    <w:rsid w:val="00BC13C0"/>
    <w:rsid w:val="00BC3294"/>
    <w:rsid w:val="00BC6A80"/>
    <w:rsid w:val="00BC7A25"/>
    <w:rsid w:val="00BC7C3C"/>
    <w:rsid w:val="00BD0FB2"/>
    <w:rsid w:val="00BD71B2"/>
    <w:rsid w:val="00BE169F"/>
    <w:rsid w:val="00BE18F3"/>
    <w:rsid w:val="00BE5FDC"/>
    <w:rsid w:val="00BF3DEF"/>
    <w:rsid w:val="00BF6645"/>
    <w:rsid w:val="00BF74D3"/>
    <w:rsid w:val="00BF7CA7"/>
    <w:rsid w:val="00C024A1"/>
    <w:rsid w:val="00C035A9"/>
    <w:rsid w:val="00C039C6"/>
    <w:rsid w:val="00C03FC5"/>
    <w:rsid w:val="00C04C9E"/>
    <w:rsid w:val="00C059EF"/>
    <w:rsid w:val="00C10149"/>
    <w:rsid w:val="00C10705"/>
    <w:rsid w:val="00C115B5"/>
    <w:rsid w:val="00C12B68"/>
    <w:rsid w:val="00C12F59"/>
    <w:rsid w:val="00C14FFA"/>
    <w:rsid w:val="00C15221"/>
    <w:rsid w:val="00C17943"/>
    <w:rsid w:val="00C20065"/>
    <w:rsid w:val="00C222BC"/>
    <w:rsid w:val="00C32E6F"/>
    <w:rsid w:val="00C40405"/>
    <w:rsid w:val="00C42CAB"/>
    <w:rsid w:val="00C45EE8"/>
    <w:rsid w:val="00C46DB8"/>
    <w:rsid w:val="00C4715A"/>
    <w:rsid w:val="00C47A2A"/>
    <w:rsid w:val="00C506BE"/>
    <w:rsid w:val="00C508EE"/>
    <w:rsid w:val="00C510BB"/>
    <w:rsid w:val="00C54739"/>
    <w:rsid w:val="00C547AE"/>
    <w:rsid w:val="00C556C1"/>
    <w:rsid w:val="00C60892"/>
    <w:rsid w:val="00C621B1"/>
    <w:rsid w:val="00C625B5"/>
    <w:rsid w:val="00C62CF9"/>
    <w:rsid w:val="00C63C49"/>
    <w:rsid w:val="00C6637C"/>
    <w:rsid w:val="00C67129"/>
    <w:rsid w:val="00C67A13"/>
    <w:rsid w:val="00C67C36"/>
    <w:rsid w:val="00C73525"/>
    <w:rsid w:val="00C74A67"/>
    <w:rsid w:val="00C77427"/>
    <w:rsid w:val="00C77552"/>
    <w:rsid w:val="00C82FA9"/>
    <w:rsid w:val="00C832CA"/>
    <w:rsid w:val="00C834F8"/>
    <w:rsid w:val="00C846CD"/>
    <w:rsid w:val="00C93454"/>
    <w:rsid w:val="00C93812"/>
    <w:rsid w:val="00C97C27"/>
    <w:rsid w:val="00CA1A57"/>
    <w:rsid w:val="00CA1C30"/>
    <w:rsid w:val="00CA522C"/>
    <w:rsid w:val="00CA7045"/>
    <w:rsid w:val="00CB369F"/>
    <w:rsid w:val="00CB51CC"/>
    <w:rsid w:val="00CC05C8"/>
    <w:rsid w:val="00CC136B"/>
    <w:rsid w:val="00CC6F3E"/>
    <w:rsid w:val="00CC7D5C"/>
    <w:rsid w:val="00CD07E5"/>
    <w:rsid w:val="00CD21E2"/>
    <w:rsid w:val="00CD25E3"/>
    <w:rsid w:val="00CD314B"/>
    <w:rsid w:val="00CD4856"/>
    <w:rsid w:val="00CD5F08"/>
    <w:rsid w:val="00CD78C2"/>
    <w:rsid w:val="00CE0597"/>
    <w:rsid w:val="00CE0CEC"/>
    <w:rsid w:val="00CE1916"/>
    <w:rsid w:val="00CE2E82"/>
    <w:rsid w:val="00CE321D"/>
    <w:rsid w:val="00CE322E"/>
    <w:rsid w:val="00CE3F15"/>
    <w:rsid w:val="00CE67D8"/>
    <w:rsid w:val="00CE6F46"/>
    <w:rsid w:val="00CF34F9"/>
    <w:rsid w:val="00CF50A4"/>
    <w:rsid w:val="00CF5A3A"/>
    <w:rsid w:val="00CF6C6A"/>
    <w:rsid w:val="00D01EDD"/>
    <w:rsid w:val="00D0466B"/>
    <w:rsid w:val="00D049FA"/>
    <w:rsid w:val="00D05D98"/>
    <w:rsid w:val="00D079F0"/>
    <w:rsid w:val="00D124E1"/>
    <w:rsid w:val="00D124EA"/>
    <w:rsid w:val="00D13646"/>
    <w:rsid w:val="00D14A1B"/>
    <w:rsid w:val="00D14F6D"/>
    <w:rsid w:val="00D15DD5"/>
    <w:rsid w:val="00D1682C"/>
    <w:rsid w:val="00D20B06"/>
    <w:rsid w:val="00D25E18"/>
    <w:rsid w:val="00D2789F"/>
    <w:rsid w:val="00D3145C"/>
    <w:rsid w:val="00D32893"/>
    <w:rsid w:val="00D32F8F"/>
    <w:rsid w:val="00D36079"/>
    <w:rsid w:val="00D37C8B"/>
    <w:rsid w:val="00D42AC7"/>
    <w:rsid w:val="00D4515D"/>
    <w:rsid w:val="00D5014F"/>
    <w:rsid w:val="00D546EC"/>
    <w:rsid w:val="00D55DFE"/>
    <w:rsid w:val="00D628D3"/>
    <w:rsid w:val="00D64231"/>
    <w:rsid w:val="00D66576"/>
    <w:rsid w:val="00D677A1"/>
    <w:rsid w:val="00D70E25"/>
    <w:rsid w:val="00D71EAE"/>
    <w:rsid w:val="00D747CA"/>
    <w:rsid w:val="00D74CD6"/>
    <w:rsid w:val="00D74D5B"/>
    <w:rsid w:val="00D76862"/>
    <w:rsid w:val="00D77866"/>
    <w:rsid w:val="00D77BF6"/>
    <w:rsid w:val="00D8158A"/>
    <w:rsid w:val="00D81897"/>
    <w:rsid w:val="00D82766"/>
    <w:rsid w:val="00D83DCE"/>
    <w:rsid w:val="00D9075F"/>
    <w:rsid w:val="00D926DE"/>
    <w:rsid w:val="00D948CB"/>
    <w:rsid w:val="00DA026A"/>
    <w:rsid w:val="00DA144D"/>
    <w:rsid w:val="00DA1B83"/>
    <w:rsid w:val="00DA4B82"/>
    <w:rsid w:val="00DA74F2"/>
    <w:rsid w:val="00DA7EF1"/>
    <w:rsid w:val="00DB2296"/>
    <w:rsid w:val="00DB3145"/>
    <w:rsid w:val="00DB488E"/>
    <w:rsid w:val="00DB5021"/>
    <w:rsid w:val="00DB5EE3"/>
    <w:rsid w:val="00DB6C64"/>
    <w:rsid w:val="00DC2ADC"/>
    <w:rsid w:val="00DC411D"/>
    <w:rsid w:val="00DC4C86"/>
    <w:rsid w:val="00DC504F"/>
    <w:rsid w:val="00DC51DB"/>
    <w:rsid w:val="00DD077F"/>
    <w:rsid w:val="00DD0B29"/>
    <w:rsid w:val="00DD75F9"/>
    <w:rsid w:val="00DE06D7"/>
    <w:rsid w:val="00DE0BCE"/>
    <w:rsid w:val="00DE23EC"/>
    <w:rsid w:val="00DE3F7C"/>
    <w:rsid w:val="00DE4DAA"/>
    <w:rsid w:val="00DE6206"/>
    <w:rsid w:val="00DF1FB5"/>
    <w:rsid w:val="00DF509A"/>
    <w:rsid w:val="00DF7570"/>
    <w:rsid w:val="00DF774E"/>
    <w:rsid w:val="00E01A70"/>
    <w:rsid w:val="00E01BD5"/>
    <w:rsid w:val="00E0290E"/>
    <w:rsid w:val="00E07E9B"/>
    <w:rsid w:val="00E11FB9"/>
    <w:rsid w:val="00E13267"/>
    <w:rsid w:val="00E13449"/>
    <w:rsid w:val="00E154FD"/>
    <w:rsid w:val="00E2092D"/>
    <w:rsid w:val="00E2263B"/>
    <w:rsid w:val="00E23256"/>
    <w:rsid w:val="00E30394"/>
    <w:rsid w:val="00E329F5"/>
    <w:rsid w:val="00E34148"/>
    <w:rsid w:val="00E368F3"/>
    <w:rsid w:val="00E412DB"/>
    <w:rsid w:val="00E434B1"/>
    <w:rsid w:val="00E46346"/>
    <w:rsid w:val="00E46B43"/>
    <w:rsid w:val="00E50791"/>
    <w:rsid w:val="00E50C34"/>
    <w:rsid w:val="00E60195"/>
    <w:rsid w:val="00E60773"/>
    <w:rsid w:val="00E65ED8"/>
    <w:rsid w:val="00E70098"/>
    <w:rsid w:val="00E70508"/>
    <w:rsid w:val="00E71EE5"/>
    <w:rsid w:val="00E72397"/>
    <w:rsid w:val="00E757E3"/>
    <w:rsid w:val="00E75EE9"/>
    <w:rsid w:val="00E76C6D"/>
    <w:rsid w:val="00E77353"/>
    <w:rsid w:val="00E7756A"/>
    <w:rsid w:val="00E80555"/>
    <w:rsid w:val="00E82E4E"/>
    <w:rsid w:val="00E86148"/>
    <w:rsid w:val="00E90301"/>
    <w:rsid w:val="00E90FD9"/>
    <w:rsid w:val="00E91C14"/>
    <w:rsid w:val="00E93E0F"/>
    <w:rsid w:val="00E94A7D"/>
    <w:rsid w:val="00E9609B"/>
    <w:rsid w:val="00E96C94"/>
    <w:rsid w:val="00E971E1"/>
    <w:rsid w:val="00E97BA4"/>
    <w:rsid w:val="00EB1754"/>
    <w:rsid w:val="00EB1836"/>
    <w:rsid w:val="00EB2F8F"/>
    <w:rsid w:val="00EB5057"/>
    <w:rsid w:val="00EB6459"/>
    <w:rsid w:val="00EB6A41"/>
    <w:rsid w:val="00EC0A84"/>
    <w:rsid w:val="00EC1CBB"/>
    <w:rsid w:val="00EC2BC8"/>
    <w:rsid w:val="00ED586D"/>
    <w:rsid w:val="00ED6A9B"/>
    <w:rsid w:val="00ED737A"/>
    <w:rsid w:val="00ED7F1B"/>
    <w:rsid w:val="00EE1E3B"/>
    <w:rsid w:val="00EE3FC7"/>
    <w:rsid w:val="00EE566B"/>
    <w:rsid w:val="00EF13B0"/>
    <w:rsid w:val="00EF2C22"/>
    <w:rsid w:val="00EF3BC7"/>
    <w:rsid w:val="00EF5444"/>
    <w:rsid w:val="00EF7868"/>
    <w:rsid w:val="00F00D97"/>
    <w:rsid w:val="00F02178"/>
    <w:rsid w:val="00F049E2"/>
    <w:rsid w:val="00F06767"/>
    <w:rsid w:val="00F06BD9"/>
    <w:rsid w:val="00F107A2"/>
    <w:rsid w:val="00F137D2"/>
    <w:rsid w:val="00F14E59"/>
    <w:rsid w:val="00F204E5"/>
    <w:rsid w:val="00F20D47"/>
    <w:rsid w:val="00F2528E"/>
    <w:rsid w:val="00F25CC7"/>
    <w:rsid w:val="00F263A2"/>
    <w:rsid w:val="00F26E1E"/>
    <w:rsid w:val="00F30D91"/>
    <w:rsid w:val="00F32543"/>
    <w:rsid w:val="00F3580A"/>
    <w:rsid w:val="00F36DC6"/>
    <w:rsid w:val="00F374ED"/>
    <w:rsid w:val="00F37A29"/>
    <w:rsid w:val="00F456EB"/>
    <w:rsid w:val="00F464EF"/>
    <w:rsid w:val="00F46572"/>
    <w:rsid w:val="00F46F7B"/>
    <w:rsid w:val="00F4720E"/>
    <w:rsid w:val="00F50DDF"/>
    <w:rsid w:val="00F5112B"/>
    <w:rsid w:val="00F54CBE"/>
    <w:rsid w:val="00F55E4C"/>
    <w:rsid w:val="00F61642"/>
    <w:rsid w:val="00F65893"/>
    <w:rsid w:val="00F72330"/>
    <w:rsid w:val="00F73209"/>
    <w:rsid w:val="00F74F50"/>
    <w:rsid w:val="00F801EB"/>
    <w:rsid w:val="00F82E29"/>
    <w:rsid w:val="00F83FED"/>
    <w:rsid w:val="00F84AF5"/>
    <w:rsid w:val="00F85130"/>
    <w:rsid w:val="00F857FF"/>
    <w:rsid w:val="00F92338"/>
    <w:rsid w:val="00F93482"/>
    <w:rsid w:val="00FA6FB8"/>
    <w:rsid w:val="00FB1186"/>
    <w:rsid w:val="00FB6BC9"/>
    <w:rsid w:val="00FC0887"/>
    <w:rsid w:val="00FC4A82"/>
    <w:rsid w:val="00FC4B77"/>
    <w:rsid w:val="00FC571F"/>
    <w:rsid w:val="00FD029B"/>
    <w:rsid w:val="00FD0ABA"/>
    <w:rsid w:val="00FD30EC"/>
    <w:rsid w:val="00FD543C"/>
    <w:rsid w:val="00FE00DE"/>
    <w:rsid w:val="00FE08BE"/>
    <w:rsid w:val="00FE0F3D"/>
    <w:rsid w:val="00FE3384"/>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styleId="Tabladecuadrcula4-nfasis1">
    <w:name w:val="Grid Table 4 Accent 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3">
    <w:name w:val="Grid Table 4 Accent 3"/>
    <w:basedOn w:val="Tablanormal"/>
    <w:uiPriority w:val="49"/>
    <w:rsid w:val="00441652"/>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Revisin">
    <w:name w:val="Revision"/>
    <w:hidden/>
    <w:uiPriority w:val="99"/>
    <w:semiHidden/>
    <w:rsid w:val="00397B53"/>
    <w:rPr>
      <w:rFonts w:eastAsia="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879167495">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439256464">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8A665-5859-4059-9C09-03A8ECCAF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2059</Words>
  <Characters>11325</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13358</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3</cp:revision>
  <cp:lastPrinted>2016-05-19T17:02:00Z</cp:lastPrinted>
  <dcterms:created xsi:type="dcterms:W3CDTF">2016-05-19T17:04:00Z</dcterms:created>
  <dcterms:modified xsi:type="dcterms:W3CDTF">2016-05-19T17:04:00Z</dcterms:modified>
</cp:coreProperties>
</file>