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4FD" w:rsidRPr="001423F4" w:rsidRDefault="003B24FD" w:rsidP="003B24FD">
      <w:pPr>
        <w:jc w:val="center"/>
        <w:rPr>
          <w:rFonts w:ascii="Arial" w:hAnsi="Arial" w:cs="Arial"/>
          <w:szCs w:val="24"/>
        </w:rPr>
      </w:pPr>
      <w:bookmarkStart w:id="0" w:name="_GoBack"/>
      <w:bookmarkEnd w:id="0"/>
    </w:p>
    <w:p w:rsidR="00B636A2" w:rsidRPr="001423F4" w:rsidRDefault="00B636A2" w:rsidP="001908C5">
      <w:pPr>
        <w:jc w:val="center"/>
        <w:rPr>
          <w:rFonts w:ascii="Arial" w:hAnsi="Arial" w:cs="Arial"/>
          <w:szCs w:val="24"/>
        </w:rPr>
      </w:pPr>
    </w:p>
    <w:p w:rsidR="00B636A2" w:rsidRPr="001423F4" w:rsidRDefault="00B636A2" w:rsidP="001908C5">
      <w:pPr>
        <w:jc w:val="center"/>
        <w:rPr>
          <w:rFonts w:ascii="Arial" w:hAnsi="Arial" w:cs="Arial"/>
          <w:szCs w:val="24"/>
        </w:rPr>
      </w:pPr>
    </w:p>
    <w:p w:rsidR="00B636A2" w:rsidRPr="001423F4" w:rsidRDefault="00B636A2" w:rsidP="001908C5">
      <w:pPr>
        <w:jc w:val="center"/>
        <w:rPr>
          <w:rFonts w:ascii="Arial" w:hAnsi="Arial" w:cs="Arial"/>
          <w:szCs w:val="24"/>
        </w:rPr>
      </w:pPr>
    </w:p>
    <w:p w:rsidR="00B636A2" w:rsidRPr="001423F4" w:rsidRDefault="00B636A2" w:rsidP="001908C5">
      <w:pPr>
        <w:jc w:val="center"/>
        <w:rPr>
          <w:rFonts w:ascii="Arial" w:hAnsi="Arial" w:cs="Arial"/>
          <w:szCs w:val="24"/>
        </w:rPr>
      </w:pPr>
    </w:p>
    <w:p w:rsidR="000905E4" w:rsidRPr="001423F4" w:rsidRDefault="000905E4" w:rsidP="001908C5">
      <w:pPr>
        <w:jc w:val="center"/>
        <w:rPr>
          <w:rFonts w:ascii="Arial" w:hAnsi="Arial" w:cs="Arial"/>
          <w:szCs w:val="24"/>
        </w:rPr>
      </w:pPr>
    </w:p>
    <w:p w:rsidR="00FB63D4" w:rsidRPr="001423F4" w:rsidRDefault="00FB63D4" w:rsidP="00CC009F">
      <w:pPr>
        <w:ind w:left="-284"/>
        <w:jc w:val="center"/>
        <w:rPr>
          <w:rFonts w:ascii="Arial" w:hAnsi="Arial" w:cs="Arial"/>
          <w:szCs w:val="24"/>
        </w:rPr>
      </w:pPr>
    </w:p>
    <w:p w:rsidR="007B2A8E" w:rsidRPr="001423F4" w:rsidRDefault="007B2A8E" w:rsidP="00CC009F">
      <w:pPr>
        <w:ind w:left="-284"/>
        <w:jc w:val="center"/>
        <w:rPr>
          <w:rFonts w:ascii="Arial" w:hAnsi="Arial" w:cs="Arial"/>
          <w:szCs w:val="24"/>
        </w:rPr>
      </w:pPr>
    </w:p>
    <w:p w:rsidR="007B2A8E" w:rsidRPr="001423F4" w:rsidRDefault="007E7CE9" w:rsidP="00263411">
      <w:pPr>
        <w:pStyle w:val="CuerpoA"/>
        <w:jc w:val="both"/>
        <w:rPr>
          <w:rFonts w:ascii="Arial" w:eastAsia="Arial" w:hAnsi="Arial" w:cs="Arial"/>
        </w:rPr>
      </w:pPr>
      <w:r w:rsidRPr="001423F4">
        <w:rPr>
          <w:rStyle w:val="Nmerodepgina"/>
          <w:rFonts w:ascii="Arial" w:hAnsi="Arial" w:cs="Arial"/>
          <w:b/>
          <w:bCs/>
          <w:i/>
          <w:iCs/>
        </w:rPr>
        <w:t xml:space="preserve">“Por medio de la cual se </w:t>
      </w:r>
      <w:r w:rsidR="00367C26" w:rsidRPr="001423F4">
        <w:rPr>
          <w:rStyle w:val="Nmerodepgina"/>
          <w:rFonts w:ascii="Arial" w:hAnsi="Arial" w:cs="Arial"/>
          <w:b/>
          <w:bCs/>
          <w:i/>
          <w:iCs/>
        </w:rPr>
        <w:t xml:space="preserve">actualizan las </w:t>
      </w:r>
      <w:r w:rsidR="00367C26" w:rsidRPr="00174A7B">
        <w:rPr>
          <w:rStyle w:val="Nmerodepgina"/>
          <w:rFonts w:ascii="Arial" w:hAnsi="Arial" w:cs="Arial"/>
          <w:b/>
          <w:bCs/>
          <w:i/>
          <w:iCs/>
        </w:rPr>
        <w:t>medidas para garantizar la sostenibilidad</w:t>
      </w:r>
      <w:r w:rsidR="00367C26" w:rsidRPr="00174A7B">
        <w:rPr>
          <w:rFonts w:ascii="Arial" w:hAnsi="Arial" w:cs="Arial"/>
        </w:rPr>
        <w:t xml:space="preserve"> </w:t>
      </w:r>
      <w:r w:rsidR="00BF0FCA" w:rsidRPr="001423F4">
        <w:rPr>
          <w:rStyle w:val="Nmerodepgina"/>
          <w:rFonts w:ascii="Arial" w:hAnsi="Arial" w:cs="Arial"/>
          <w:b/>
          <w:bCs/>
          <w:i/>
          <w:iCs/>
        </w:rPr>
        <w:t>y</w:t>
      </w:r>
      <w:r w:rsidR="00F84E81" w:rsidRPr="001423F4">
        <w:rPr>
          <w:rStyle w:val="Nmerodepgina"/>
          <w:rFonts w:ascii="Arial" w:hAnsi="Arial" w:cs="Arial"/>
          <w:b/>
          <w:bCs/>
          <w:i/>
          <w:iCs/>
        </w:rPr>
        <w:t xml:space="preserve"> la gestión </w:t>
      </w:r>
      <w:r w:rsidR="00263411" w:rsidRPr="001423F4">
        <w:rPr>
          <w:rStyle w:val="Nmerodepgina"/>
          <w:rFonts w:ascii="Arial" w:hAnsi="Arial" w:cs="Arial"/>
          <w:b/>
          <w:bCs/>
          <w:i/>
          <w:iCs/>
        </w:rPr>
        <w:t xml:space="preserve">integral </w:t>
      </w:r>
      <w:r w:rsidR="00367C26" w:rsidRPr="001423F4">
        <w:rPr>
          <w:rStyle w:val="Nmerodepgina"/>
          <w:rFonts w:ascii="Arial" w:hAnsi="Arial" w:cs="Arial"/>
          <w:b/>
          <w:bCs/>
          <w:i/>
          <w:iCs/>
        </w:rPr>
        <w:t xml:space="preserve">de los ecosistemas de </w:t>
      </w:r>
      <w:r w:rsidR="00263411" w:rsidRPr="001423F4">
        <w:rPr>
          <w:rStyle w:val="Nmerodepgina"/>
          <w:rFonts w:ascii="Arial" w:hAnsi="Arial" w:cs="Arial"/>
          <w:b/>
          <w:bCs/>
          <w:i/>
          <w:iCs/>
        </w:rPr>
        <w:t xml:space="preserve">manglar, y </w:t>
      </w:r>
      <w:r w:rsidRPr="001423F4">
        <w:rPr>
          <w:rStyle w:val="Nmerodepgina"/>
          <w:rFonts w:ascii="Arial" w:hAnsi="Arial" w:cs="Arial"/>
          <w:b/>
          <w:bCs/>
          <w:i/>
          <w:iCs/>
        </w:rPr>
        <w:t xml:space="preserve">se </w:t>
      </w:r>
      <w:r w:rsidR="00263411" w:rsidRPr="001423F4">
        <w:rPr>
          <w:rStyle w:val="Nmerodepgina"/>
          <w:rFonts w:ascii="Arial" w:hAnsi="Arial" w:cs="Arial"/>
          <w:b/>
          <w:bCs/>
          <w:i/>
          <w:iCs/>
        </w:rPr>
        <w:t xml:space="preserve">toman </w:t>
      </w:r>
      <w:r w:rsidRPr="001423F4">
        <w:rPr>
          <w:rStyle w:val="Nmerodepgina"/>
          <w:rFonts w:ascii="Arial" w:hAnsi="Arial" w:cs="Arial"/>
          <w:b/>
          <w:bCs/>
          <w:i/>
          <w:iCs/>
        </w:rPr>
        <w:t>otras determinaciones”</w:t>
      </w:r>
    </w:p>
    <w:p w:rsidR="007E7CE9" w:rsidRPr="001423F4" w:rsidRDefault="007E7CE9" w:rsidP="007B2A8E">
      <w:pPr>
        <w:pStyle w:val="CuerpoA"/>
        <w:jc w:val="center"/>
        <w:rPr>
          <w:rStyle w:val="Nmerodepgina"/>
          <w:rFonts w:ascii="Arial" w:hAnsi="Arial" w:cs="Arial"/>
        </w:rPr>
      </w:pPr>
    </w:p>
    <w:p w:rsidR="007B2A8E" w:rsidRPr="001423F4" w:rsidRDefault="007B2A8E" w:rsidP="007B2A8E">
      <w:pPr>
        <w:pStyle w:val="CuerpoA"/>
        <w:jc w:val="center"/>
        <w:rPr>
          <w:rStyle w:val="Nmerodepgina"/>
          <w:rFonts w:ascii="Arial" w:eastAsia="Arial" w:hAnsi="Arial" w:cs="Arial"/>
        </w:rPr>
      </w:pPr>
      <w:r w:rsidRPr="001423F4">
        <w:rPr>
          <w:rStyle w:val="Nmerodepgina"/>
          <w:rFonts w:ascii="Arial" w:hAnsi="Arial" w:cs="Arial"/>
        </w:rPr>
        <w:lastRenderedPageBreak/>
        <w:t xml:space="preserve">El Ministro de Ambiente y Desarrollo Sostenible, en ejercicio de sus facultades legales en especial las atribuidas en el numeral </w:t>
      </w:r>
      <w:r w:rsidR="005344AB" w:rsidRPr="001423F4">
        <w:rPr>
          <w:rStyle w:val="Nmerodepgina"/>
          <w:rFonts w:ascii="Arial" w:hAnsi="Arial" w:cs="Arial"/>
        </w:rPr>
        <w:t>2</w:t>
      </w:r>
      <w:r w:rsidRPr="001423F4">
        <w:rPr>
          <w:rStyle w:val="Nmerodepgina"/>
          <w:rFonts w:ascii="Arial" w:hAnsi="Arial" w:cs="Arial"/>
        </w:rPr>
        <w:t xml:space="preserve"> del artículo </w:t>
      </w:r>
      <w:r w:rsidR="00353AD0" w:rsidRPr="001423F4">
        <w:rPr>
          <w:rStyle w:val="Nmerodepgina"/>
          <w:rFonts w:ascii="Arial" w:hAnsi="Arial" w:cs="Arial"/>
        </w:rPr>
        <w:t>2</w:t>
      </w:r>
      <w:r w:rsidRPr="001423F4">
        <w:rPr>
          <w:rStyle w:val="Nmerodepgina"/>
          <w:rFonts w:ascii="Arial" w:hAnsi="Arial" w:cs="Arial"/>
        </w:rPr>
        <w:t xml:space="preserve"> del Decreto Ley 3570 de 2011 y el artículo </w:t>
      </w:r>
      <w:r w:rsidR="006E1492" w:rsidRPr="001423F4">
        <w:rPr>
          <w:rStyle w:val="Nmerodepgina"/>
          <w:rFonts w:ascii="Arial" w:hAnsi="Arial" w:cs="Arial"/>
        </w:rPr>
        <w:t xml:space="preserve">5 numerales </w:t>
      </w:r>
      <w:r w:rsidR="00353AD0" w:rsidRPr="001423F4">
        <w:rPr>
          <w:rStyle w:val="Nmerodepgina"/>
          <w:rFonts w:ascii="Arial" w:hAnsi="Arial" w:cs="Arial"/>
        </w:rPr>
        <w:t>12 y 24</w:t>
      </w:r>
      <w:r w:rsidRPr="001423F4">
        <w:rPr>
          <w:rStyle w:val="Nmerodepgina"/>
          <w:rFonts w:ascii="Arial" w:hAnsi="Arial" w:cs="Arial"/>
        </w:rPr>
        <w:t xml:space="preserve"> de la Ley </w:t>
      </w:r>
      <w:r w:rsidR="00353AD0" w:rsidRPr="001423F4">
        <w:rPr>
          <w:rStyle w:val="Nmerodepgina"/>
          <w:rFonts w:ascii="Arial" w:hAnsi="Arial" w:cs="Arial"/>
        </w:rPr>
        <w:t>99 de 1993</w:t>
      </w:r>
      <w:r w:rsidRPr="001423F4">
        <w:rPr>
          <w:rStyle w:val="Nmerodepgina"/>
          <w:rFonts w:ascii="Arial" w:hAnsi="Arial" w:cs="Arial"/>
        </w:rPr>
        <w:t xml:space="preserve"> y;</w:t>
      </w:r>
    </w:p>
    <w:p w:rsidR="001D2D77" w:rsidRPr="001423F4" w:rsidRDefault="001D2D77" w:rsidP="004C034D">
      <w:pPr>
        <w:pStyle w:val="CuerpoA"/>
        <w:tabs>
          <w:tab w:val="left" w:pos="4005"/>
        </w:tabs>
        <w:jc w:val="both"/>
        <w:rPr>
          <w:rStyle w:val="Nmerodepgina"/>
          <w:rFonts w:ascii="Arial" w:eastAsia="Arial" w:hAnsi="Arial" w:cs="Arial"/>
        </w:rPr>
      </w:pPr>
    </w:p>
    <w:p w:rsidR="002027D2" w:rsidRPr="001423F4" w:rsidRDefault="00EA398F" w:rsidP="00EA398F">
      <w:pPr>
        <w:pStyle w:val="CuerpoA"/>
        <w:tabs>
          <w:tab w:val="left" w:pos="4005"/>
        </w:tabs>
        <w:jc w:val="center"/>
        <w:rPr>
          <w:rStyle w:val="Nmerodepgina"/>
          <w:rFonts w:ascii="Arial" w:eastAsia="Arial" w:hAnsi="Arial" w:cs="Arial"/>
          <w:b/>
        </w:rPr>
      </w:pPr>
      <w:r w:rsidRPr="001423F4">
        <w:rPr>
          <w:rStyle w:val="Nmerodepgina"/>
          <w:rFonts w:ascii="Arial" w:eastAsia="Arial" w:hAnsi="Arial" w:cs="Arial"/>
          <w:b/>
        </w:rPr>
        <w:t>CONSIDERANDO:</w:t>
      </w:r>
    </w:p>
    <w:p w:rsidR="00EA398F" w:rsidRDefault="00EA398F" w:rsidP="00EA398F">
      <w:pPr>
        <w:pStyle w:val="CuerpoA"/>
        <w:tabs>
          <w:tab w:val="left" w:pos="4005"/>
        </w:tabs>
        <w:jc w:val="center"/>
        <w:rPr>
          <w:rStyle w:val="Nmerodepgina"/>
          <w:rFonts w:ascii="Arial" w:eastAsia="Arial" w:hAnsi="Arial" w:cs="Arial"/>
        </w:rPr>
      </w:pPr>
    </w:p>
    <w:p w:rsidR="005730E2" w:rsidRPr="001423F4" w:rsidRDefault="005730E2" w:rsidP="00EA398F">
      <w:pPr>
        <w:pStyle w:val="CuerpoA"/>
        <w:tabs>
          <w:tab w:val="left" w:pos="4005"/>
        </w:tabs>
        <w:jc w:val="center"/>
        <w:rPr>
          <w:rStyle w:val="Nmerodepgina"/>
          <w:rFonts w:ascii="Arial" w:eastAsia="Arial" w:hAnsi="Arial" w:cs="Arial"/>
        </w:rPr>
      </w:pPr>
    </w:p>
    <w:p w:rsidR="002027D2" w:rsidRDefault="005E77F6" w:rsidP="002027D2">
      <w:pPr>
        <w:pStyle w:val="CuerpoA"/>
        <w:tabs>
          <w:tab w:val="left" w:pos="4005"/>
        </w:tabs>
        <w:jc w:val="both"/>
        <w:rPr>
          <w:rStyle w:val="Nmerodepgina"/>
          <w:rFonts w:ascii="Arial" w:eastAsia="Arial" w:hAnsi="Arial" w:cs="Arial"/>
        </w:rPr>
      </w:pPr>
      <w:r>
        <w:rPr>
          <w:rStyle w:val="Nmerodepgina"/>
          <w:rFonts w:ascii="Arial" w:eastAsia="Arial" w:hAnsi="Arial" w:cs="Arial"/>
        </w:rPr>
        <w:t>Que l</w:t>
      </w:r>
      <w:r w:rsidRPr="001423F4">
        <w:rPr>
          <w:rStyle w:val="Nmerodepgina"/>
          <w:rFonts w:ascii="Arial" w:eastAsia="Arial" w:hAnsi="Arial" w:cs="Arial"/>
        </w:rPr>
        <w:t xml:space="preserve">a </w:t>
      </w:r>
      <w:r w:rsidR="002027D2" w:rsidRPr="001423F4">
        <w:rPr>
          <w:rStyle w:val="Nmerodepgina"/>
          <w:rFonts w:ascii="Arial" w:eastAsia="Arial" w:hAnsi="Arial" w:cs="Arial"/>
        </w:rPr>
        <w:t>Constitución Política de Colombia establece en sus artículos 8, 79 y 80 que es obligación del Estado y de las personas proteger las riquezas culturales y naturales de la Nación; que es deber del Estado planificar el manejo y aprovechamiento de los recursos natu</w:t>
      </w:r>
      <w:r w:rsidR="002027D2" w:rsidRPr="001423F4">
        <w:rPr>
          <w:rStyle w:val="Nmerodepgina"/>
          <w:rFonts w:ascii="Arial" w:eastAsia="Arial" w:hAnsi="Arial" w:cs="Arial"/>
        </w:rPr>
        <w:lastRenderedPageBreak/>
        <w:t>rales, para garantizar, entre otros fines, su conservación y restauración, así como proteger la diversidad e integridad del ambiente y de manera particular el deber de conservar las áreas de especial importancia ecológica.</w:t>
      </w:r>
    </w:p>
    <w:p w:rsidR="00194C11" w:rsidRDefault="00194C11" w:rsidP="002027D2">
      <w:pPr>
        <w:pStyle w:val="CuerpoA"/>
        <w:tabs>
          <w:tab w:val="left" w:pos="4005"/>
        </w:tabs>
        <w:jc w:val="both"/>
        <w:rPr>
          <w:rStyle w:val="Nmerodepgina"/>
          <w:rFonts w:ascii="Arial" w:eastAsia="Arial" w:hAnsi="Arial" w:cs="Arial"/>
        </w:rPr>
      </w:pPr>
    </w:p>
    <w:p w:rsidR="00194C11" w:rsidRPr="001423F4" w:rsidRDefault="00194C11" w:rsidP="002027D2">
      <w:pPr>
        <w:pStyle w:val="CuerpoA"/>
        <w:tabs>
          <w:tab w:val="left" w:pos="4005"/>
        </w:tabs>
        <w:jc w:val="both"/>
        <w:rPr>
          <w:rStyle w:val="Nmerodepgina"/>
          <w:rFonts w:ascii="Arial" w:eastAsia="Arial" w:hAnsi="Arial" w:cs="Arial"/>
        </w:rPr>
      </w:pPr>
      <w:r>
        <w:rPr>
          <w:rStyle w:val="Nmerodepgina"/>
          <w:rFonts w:ascii="Arial" w:eastAsia="Arial" w:hAnsi="Arial" w:cs="Arial"/>
        </w:rPr>
        <w:t>Que el artículo 128 del Decreto 1681 de 1978 declara dignos de protección, los manglares, estuarios, meandros, ciénagas u otros hábitats similares de recursos hidrobiológicos.</w:t>
      </w:r>
    </w:p>
    <w:p w:rsidR="002027D2" w:rsidRPr="001423F4" w:rsidRDefault="002027D2" w:rsidP="002027D2">
      <w:pPr>
        <w:pStyle w:val="CuerpoA"/>
        <w:tabs>
          <w:tab w:val="left" w:pos="4005"/>
        </w:tabs>
        <w:jc w:val="both"/>
        <w:rPr>
          <w:rStyle w:val="Nmerodepgina"/>
          <w:rFonts w:ascii="Arial" w:eastAsia="Arial" w:hAnsi="Arial" w:cs="Arial"/>
        </w:rPr>
      </w:pPr>
    </w:p>
    <w:p w:rsidR="002027D2" w:rsidRPr="001423F4" w:rsidRDefault="002027D2" w:rsidP="002027D2">
      <w:pPr>
        <w:pStyle w:val="CuerpoA"/>
        <w:tabs>
          <w:tab w:val="left" w:pos="4005"/>
        </w:tabs>
        <w:jc w:val="both"/>
        <w:rPr>
          <w:rStyle w:val="Nmerodepgina"/>
          <w:rFonts w:ascii="Arial" w:eastAsia="Arial" w:hAnsi="Arial" w:cs="Arial"/>
        </w:rPr>
      </w:pPr>
      <w:r w:rsidRPr="001423F4">
        <w:rPr>
          <w:rStyle w:val="Nmerodepgina"/>
          <w:rFonts w:ascii="Arial" w:eastAsia="Arial" w:hAnsi="Arial" w:cs="Arial"/>
        </w:rPr>
        <w:t xml:space="preserve">Que el artículo 2 de la Ley 99 de 1993, dispuso la creación del Ministerio del Medio Ambiente, hoy Ministerio de Ambiente y Desarrollo Sostenible como organismo rector de la gestión del medio ambiente y de los recursos naturales renovables, encargado entre otras cosas, </w:t>
      </w:r>
      <w:r w:rsidRPr="001423F4">
        <w:rPr>
          <w:rStyle w:val="Nmerodepgina"/>
          <w:rFonts w:ascii="Arial" w:eastAsia="Arial" w:hAnsi="Arial" w:cs="Arial"/>
        </w:rPr>
        <w:lastRenderedPageBreak/>
        <w:t>de definir las regulaciones a las que se sujetarán la conservación, protección, manejo, uso y aprovechamiento de los recursos naturales renovables y el medio ambiente de la Nación, a fin de asegurar el desarrollo sostenible.</w:t>
      </w:r>
    </w:p>
    <w:p w:rsidR="0064559C" w:rsidRPr="001423F4" w:rsidRDefault="0064559C" w:rsidP="002027D2">
      <w:pPr>
        <w:pStyle w:val="CuerpoA"/>
        <w:tabs>
          <w:tab w:val="left" w:pos="4005"/>
        </w:tabs>
        <w:jc w:val="both"/>
        <w:rPr>
          <w:rStyle w:val="Nmerodepgina"/>
          <w:rFonts w:ascii="Arial" w:eastAsia="Arial" w:hAnsi="Arial" w:cs="Arial"/>
        </w:rPr>
      </w:pPr>
    </w:p>
    <w:p w:rsidR="0064559C" w:rsidRPr="001423F4" w:rsidRDefault="0064559C" w:rsidP="0064559C">
      <w:pPr>
        <w:pStyle w:val="CuerpoA"/>
        <w:tabs>
          <w:tab w:val="left" w:pos="4005"/>
        </w:tabs>
        <w:jc w:val="both"/>
        <w:rPr>
          <w:rStyle w:val="Nmerodepgina"/>
          <w:rFonts w:ascii="Arial" w:eastAsia="Arial" w:hAnsi="Arial" w:cs="Arial"/>
        </w:rPr>
      </w:pPr>
      <w:r w:rsidRPr="001423F4">
        <w:rPr>
          <w:rStyle w:val="Nmerodepgina"/>
          <w:rFonts w:ascii="Arial" w:eastAsia="Arial" w:hAnsi="Arial" w:cs="Arial"/>
        </w:rPr>
        <w:t xml:space="preserve">Que la Ley 99 de 1993, señaló en numeral 24 </w:t>
      </w:r>
      <w:r w:rsidR="005730E2">
        <w:rPr>
          <w:rStyle w:val="Nmerodepgina"/>
          <w:rFonts w:ascii="Arial" w:eastAsia="Arial" w:hAnsi="Arial" w:cs="Arial"/>
        </w:rPr>
        <w:t xml:space="preserve">del artículo 5 </w:t>
      </w:r>
      <w:r w:rsidRPr="001423F4">
        <w:rPr>
          <w:rStyle w:val="Nmerodepgina"/>
          <w:rFonts w:ascii="Arial" w:eastAsia="Arial" w:hAnsi="Arial" w:cs="Arial"/>
        </w:rPr>
        <w:t xml:space="preserve">como función del Ministerio de Ambiente y Desarrollo Sostenible: </w:t>
      </w:r>
      <w:r w:rsidR="005730E2">
        <w:rPr>
          <w:rStyle w:val="Nmerodepgina"/>
          <w:rFonts w:ascii="Arial" w:eastAsia="Arial" w:hAnsi="Arial" w:cs="Arial"/>
        </w:rPr>
        <w:t>r</w:t>
      </w:r>
      <w:r w:rsidR="00174A7B" w:rsidRPr="00174A7B">
        <w:rPr>
          <w:rStyle w:val="Nmerodepgina"/>
          <w:rFonts w:ascii="Arial" w:eastAsia="Arial" w:hAnsi="Arial" w:cs="Arial"/>
        </w:rPr>
        <w:t>egular</w:t>
      </w:r>
      <w:r w:rsidR="00174A7B">
        <w:rPr>
          <w:rStyle w:val="Nmerodepgina"/>
          <w:rFonts w:ascii="Arial" w:eastAsia="Arial" w:hAnsi="Arial" w:cs="Arial"/>
        </w:rPr>
        <w:t xml:space="preserve"> </w:t>
      </w:r>
      <w:r w:rsidRPr="00174A7B">
        <w:rPr>
          <w:rStyle w:val="Nmerodepgina"/>
          <w:rFonts w:ascii="Arial" w:eastAsia="Arial" w:hAnsi="Arial" w:cs="Arial"/>
        </w:rPr>
        <w:t xml:space="preserve">la conservación, preservación, uso y manejo del medio ambiente y de los recursos naturales renovables, en las zonas marinas y costeras, y coordinar las actividades de las entidades encargadas de la investigación, protección y manejo del medio marino, de sus recursos vivos, y de las costas y playas; así mismo, le corresponde regular </w:t>
      </w:r>
      <w:r w:rsidRPr="00174A7B">
        <w:rPr>
          <w:rStyle w:val="Nmerodepgina"/>
          <w:rFonts w:ascii="Arial" w:eastAsia="Arial" w:hAnsi="Arial" w:cs="Arial"/>
        </w:rPr>
        <w:lastRenderedPageBreak/>
        <w:t>las condiciones de conservación y manejo de ciénagas, pantanos, lagos, lagunas y demás ecosistemas hídricos continentales</w:t>
      </w:r>
    </w:p>
    <w:p w:rsidR="002027D2" w:rsidRDefault="002027D2" w:rsidP="002027D2">
      <w:pPr>
        <w:pStyle w:val="CuerpoA"/>
        <w:tabs>
          <w:tab w:val="left" w:pos="4005"/>
        </w:tabs>
        <w:jc w:val="both"/>
        <w:rPr>
          <w:rStyle w:val="Nmerodepgina"/>
          <w:rFonts w:ascii="Arial" w:eastAsia="Arial" w:hAnsi="Arial" w:cs="Arial"/>
        </w:rPr>
      </w:pPr>
    </w:p>
    <w:p w:rsidR="00FD2EAA" w:rsidRPr="001423F4" w:rsidRDefault="00FD2EAA" w:rsidP="00FD2EAA">
      <w:pPr>
        <w:pStyle w:val="CuerpoA"/>
        <w:tabs>
          <w:tab w:val="left" w:pos="4005"/>
        </w:tabs>
        <w:jc w:val="both"/>
        <w:rPr>
          <w:rStyle w:val="Nmerodepgina"/>
          <w:rFonts w:ascii="Arial" w:eastAsia="Arial" w:hAnsi="Arial" w:cs="Arial"/>
        </w:rPr>
      </w:pPr>
      <w:r>
        <w:rPr>
          <w:rStyle w:val="Nmerodepgina"/>
          <w:rFonts w:ascii="Arial" w:eastAsia="Arial" w:hAnsi="Arial" w:cs="Arial"/>
        </w:rPr>
        <w:t>Que el Convenio sobre Biodiversidad Biológica, aprobado por la Ley 165 de 1994 tiene como objetivo la conservación de la diversidad, el uso sostenible de sus componentes y la participación justa y equitativa en los beneficios derivados del uso de los recursos genéticos.</w:t>
      </w:r>
    </w:p>
    <w:p w:rsidR="00FD2EAA" w:rsidRDefault="00FD2EAA" w:rsidP="002027D2">
      <w:pPr>
        <w:pStyle w:val="CuerpoA"/>
        <w:tabs>
          <w:tab w:val="left" w:pos="4005"/>
        </w:tabs>
        <w:jc w:val="both"/>
        <w:rPr>
          <w:rStyle w:val="Nmerodepgina"/>
          <w:rFonts w:ascii="Arial" w:eastAsia="Arial" w:hAnsi="Arial" w:cs="Arial"/>
        </w:rPr>
      </w:pPr>
    </w:p>
    <w:p w:rsidR="00C731FA" w:rsidRDefault="00C731FA" w:rsidP="002027D2">
      <w:pPr>
        <w:pStyle w:val="CuerpoA"/>
        <w:tabs>
          <w:tab w:val="left" w:pos="4005"/>
        </w:tabs>
        <w:jc w:val="both"/>
        <w:rPr>
          <w:rStyle w:val="Nmerodepgina"/>
          <w:rFonts w:ascii="Arial" w:eastAsia="Arial" w:hAnsi="Arial" w:cs="Arial"/>
        </w:rPr>
      </w:pPr>
      <w:r w:rsidRPr="00C731FA">
        <w:rPr>
          <w:rStyle w:val="Nmerodepgina"/>
          <w:rFonts w:ascii="Arial" w:eastAsia="Arial" w:hAnsi="Arial" w:cs="Arial"/>
        </w:rPr>
        <w:t>Que el aparte 1 del artículo 3 de la Ley 357 de 1997, aprobatoria de la Convención</w:t>
      </w:r>
      <w:r>
        <w:rPr>
          <w:rStyle w:val="Nmerodepgina"/>
          <w:rFonts w:ascii="Arial" w:eastAsia="Arial" w:hAnsi="Arial" w:cs="Arial"/>
        </w:rPr>
        <w:t xml:space="preserve"> </w:t>
      </w:r>
      <w:r w:rsidRPr="00C731FA">
        <w:rPr>
          <w:rStyle w:val="Nmerodepgina"/>
          <w:rFonts w:ascii="Arial" w:eastAsia="Arial" w:hAnsi="Arial" w:cs="Arial"/>
        </w:rPr>
        <w:t>relativa a los Humedales de Importancia Internacional especialmente como Hábitat</w:t>
      </w:r>
      <w:r>
        <w:rPr>
          <w:rStyle w:val="Nmerodepgina"/>
          <w:rFonts w:ascii="Arial" w:eastAsia="Arial" w:hAnsi="Arial" w:cs="Arial"/>
        </w:rPr>
        <w:t xml:space="preserve"> </w:t>
      </w:r>
      <w:r w:rsidRPr="00C731FA">
        <w:rPr>
          <w:rStyle w:val="Nmerodepgina"/>
          <w:rFonts w:ascii="Arial" w:eastAsia="Arial" w:hAnsi="Arial" w:cs="Arial"/>
        </w:rPr>
        <w:t>de Especies Acuáticas, firmada en Ramsar, Irán en 1971, específica que: “1. Las</w:t>
      </w:r>
      <w:r>
        <w:rPr>
          <w:rStyle w:val="Nmerodepgina"/>
          <w:rFonts w:ascii="Arial" w:eastAsia="Arial" w:hAnsi="Arial" w:cs="Arial"/>
        </w:rPr>
        <w:t xml:space="preserve"> </w:t>
      </w:r>
      <w:r w:rsidRPr="00C731FA">
        <w:rPr>
          <w:rStyle w:val="Nmerodepgina"/>
          <w:rFonts w:ascii="Arial" w:eastAsia="Arial" w:hAnsi="Arial" w:cs="Arial"/>
        </w:rPr>
        <w:t>Partes Contratantes deberán elaborar y aplicar su planificación de forma que</w:t>
      </w:r>
      <w:r>
        <w:rPr>
          <w:rStyle w:val="Nmerodepgina"/>
          <w:rFonts w:ascii="Arial" w:eastAsia="Arial" w:hAnsi="Arial" w:cs="Arial"/>
        </w:rPr>
        <w:t xml:space="preserve"> </w:t>
      </w:r>
      <w:r w:rsidRPr="00C731FA">
        <w:rPr>
          <w:rStyle w:val="Nmerodepgina"/>
          <w:rFonts w:ascii="Arial" w:eastAsia="Arial" w:hAnsi="Arial" w:cs="Arial"/>
        </w:rPr>
        <w:t xml:space="preserve">favorezca </w:t>
      </w:r>
      <w:r w:rsidRPr="00C731FA">
        <w:rPr>
          <w:rStyle w:val="Nmerodepgina"/>
          <w:rFonts w:ascii="Arial" w:eastAsia="Arial" w:hAnsi="Arial" w:cs="Arial"/>
        </w:rPr>
        <w:lastRenderedPageBreak/>
        <w:t>la conservación de los humedales incluidos en la Lista de Humedales de</w:t>
      </w:r>
      <w:r w:rsidR="00F87769">
        <w:rPr>
          <w:rStyle w:val="Nmerodepgina"/>
          <w:rFonts w:ascii="Arial" w:eastAsia="Arial" w:hAnsi="Arial" w:cs="Arial"/>
        </w:rPr>
        <w:t xml:space="preserve"> </w:t>
      </w:r>
      <w:r w:rsidRPr="00C731FA">
        <w:rPr>
          <w:rStyle w:val="Nmerodepgina"/>
          <w:rFonts w:ascii="Arial" w:eastAsia="Arial" w:hAnsi="Arial" w:cs="Arial"/>
        </w:rPr>
        <w:t>Importancia Internacional y en la medida de lo posible el uso racional de los</w:t>
      </w:r>
      <w:r w:rsidR="00F87769">
        <w:rPr>
          <w:rStyle w:val="Nmerodepgina"/>
          <w:rFonts w:ascii="Arial" w:eastAsia="Arial" w:hAnsi="Arial" w:cs="Arial"/>
        </w:rPr>
        <w:t xml:space="preserve"> </w:t>
      </w:r>
      <w:r w:rsidRPr="00C731FA">
        <w:rPr>
          <w:rStyle w:val="Nmerodepgina"/>
          <w:rFonts w:ascii="Arial" w:eastAsia="Arial" w:hAnsi="Arial" w:cs="Arial"/>
        </w:rPr>
        <w:t>humedales de su territorio”.</w:t>
      </w:r>
    </w:p>
    <w:p w:rsidR="00E97E84" w:rsidRDefault="00E97E84" w:rsidP="002027D2">
      <w:pPr>
        <w:pStyle w:val="CuerpoA"/>
        <w:tabs>
          <w:tab w:val="left" w:pos="4005"/>
        </w:tabs>
        <w:jc w:val="both"/>
        <w:rPr>
          <w:rStyle w:val="Nmerodepgina"/>
          <w:rFonts w:ascii="Arial" w:eastAsia="Arial" w:hAnsi="Arial" w:cs="Arial"/>
        </w:rPr>
      </w:pPr>
    </w:p>
    <w:p w:rsidR="002027D2" w:rsidRPr="001423F4" w:rsidRDefault="002027D2" w:rsidP="002027D2">
      <w:pPr>
        <w:pStyle w:val="CuerpoA"/>
        <w:tabs>
          <w:tab w:val="left" w:pos="4005"/>
        </w:tabs>
        <w:jc w:val="both"/>
        <w:rPr>
          <w:rStyle w:val="Nmerodepgina"/>
          <w:rFonts w:ascii="Arial" w:eastAsia="Arial" w:hAnsi="Arial" w:cs="Arial"/>
        </w:rPr>
      </w:pPr>
      <w:r w:rsidRPr="001423F4">
        <w:rPr>
          <w:rStyle w:val="Nmerodepgina"/>
          <w:rFonts w:ascii="Arial" w:eastAsia="Arial" w:hAnsi="Arial" w:cs="Arial"/>
        </w:rPr>
        <w:t xml:space="preserve">Que el numeral 2 del artículo 2 del Decreto Ley 3570 de 2011, establece como funciones del Ministerio del Ambiente </w:t>
      </w:r>
      <w:r w:rsidR="00BB5C1C">
        <w:rPr>
          <w:rStyle w:val="Nmerodepgina"/>
          <w:rFonts w:ascii="Arial" w:eastAsia="Arial" w:hAnsi="Arial" w:cs="Arial"/>
        </w:rPr>
        <w:t xml:space="preserve">y Desarrollo Sostenible </w:t>
      </w:r>
      <w:r w:rsidRPr="001423F4">
        <w:rPr>
          <w:rStyle w:val="Nmerodepgina"/>
          <w:rFonts w:ascii="Arial" w:eastAsia="Arial" w:hAnsi="Arial" w:cs="Arial"/>
        </w:rPr>
        <w:t>“Diseñar y regular (…)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w:t>
      </w:r>
    </w:p>
    <w:p w:rsidR="00B93E97" w:rsidRDefault="00B93E97" w:rsidP="00B93E97">
      <w:pPr>
        <w:pStyle w:val="CuerpoA"/>
        <w:tabs>
          <w:tab w:val="left" w:pos="4005"/>
        </w:tabs>
        <w:jc w:val="both"/>
        <w:rPr>
          <w:rStyle w:val="Nmerodepgina"/>
          <w:rFonts w:ascii="Arial" w:eastAsia="Arial" w:hAnsi="Arial" w:cs="Arial"/>
        </w:rPr>
      </w:pPr>
      <w:bookmarkStart w:id="1" w:name="_Hlk515880244"/>
    </w:p>
    <w:p w:rsidR="000969BB" w:rsidRPr="00E97E84" w:rsidRDefault="00194C11" w:rsidP="00E97E84">
      <w:pPr>
        <w:pStyle w:val="CuerpoA"/>
        <w:tabs>
          <w:tab w:val="left" w:pos="4005"/>
        </w:tabs>
        <w:jc w:val="both"/>
        <w:rPr>
          <w:rStyle w:val="Nmerodepgina"/>
          <w:rFonts w:ascii="Arial" w:eastAsia="Arial" w:hAnsi="Arial" w:cs="Arial"/>
        </w:rPr>
      </w:pPr>
      <w:r>
        <w:rPr>
          <w:rStyle w:val="Nmerodepgina"/>
          <w:rFonts w:ascii="Arial" w:eastAsia="Arial" w:hAnsi="Arial" w:cs="Arial"/>
        </w:rPr>
        <w:lastRenderedPageBreak/>
        <w:t xml:space="preserve">Que esta cartera a través de las </w:t>
      </w:r>
      <w:bookmarkEnd w:id="1"/>
      <w:r w:rsidRPr="00D74DB3">
        <w:rPr>
          <w:rFonts w:ascii="Arial" w:hAnsi="Arial" w:cs="Arial"/>
        </w:rPr>
        <w:t xml:space="preserve">Resoluciones 1602 de 1995, </w:t>
      </w:r>
      <w:r>
        <w:rPr>
          <w:rFonts w:ascii="Arial" w:hAnsi="Arial" w:cs="Arial"/>
        </w:rPr>
        <w:t xml:space="preserve">20 de 1996, 924 y 257 de 1997, </w:t>
      </w:r>
      <w:r w:rsidRPr="00D74DB3">
        <w:rPr>
          <w:rFonts w:ascii="Arial" w:hAnsi="Arial" w:cs="Arial"/>
        </w:rPr>
        <w:t xml:space="preserve">233 de 1999, y </w:t>
      </w:r>
      <w:r w:rsidR="000969BB">
        <w:rPr>
          <w:rFonts w:ascii="Arial" w:hAnsi="Arial" w:cs="Arial"/>
        </w:rPr>
        <w:t xml:space="preserve">0721 de </w:t>
      </w:r>
      <w:r w:rsidR="000969BB" w:rsidRPr="00970DF9">
        <w:rPr>
          <w:rStyle w:val="Nmerodepgina"/>
          <w:rFonts w:eastAsia="Arial"/>
        </w:rPr>
        <w:t xml:space="preserve">2002, </w:t>
      </w:r>
      <w:r w:rsidR="000969BB" w:rsidRPr="00970DF9">
        <w:rPr>
          <w:rStyle w:val="Nmerodepgina"/>
          <w:rFonts w:ascii="Arial" w:eastAsia="Arial" w:hAnsi="Arial" w:cs="Arial"/>
        </w:rPr>
        <w:t xml:space="preserve">estableció las </w:t>
      </w:r>
      <w:r w:rsidR="000969BB" w:rsidRPr="00E97E84">
        <w:rPr>
          <w:rStyle w:val="Nmerodepgina"/>
          <w:rFonts w:ascii="Arial" w:eastAsia="Arial" w:hAnsi="Arial" w:cs="Arial"/>
        </w:rPr>
        <w:t>medidas</w:t>
      </w:r>
      <w:r w:rsidR="00AF58F3" w:rsidRPr="00E97E84">
        <w:rPr>
          <w:rStyle w:val="Nmerodepgina"/>
          <w:rFonts w:ascii="Arial" w:eastAsia="Arial" w:hAnsi="Arial" w:cs="Arial"/>
        </w:rPr>
        <w:t xml:space="preserve"> de manejo y de </w:t>
      </w:r>
      <w:r w:rsidR="00E97E84" w:rsidRPr="00E97E84">
        <w:rPr>
          <w:rStyle w:val="Nmerodepgina"/>
          <w:rFonts w:ascii="Arial" w:eastAsia="Arial" w:hAnsi="Arial" w:cs="Arial"/>
        </w:rPr>
        <w:t>diagnóstico</w:t>
      </w:r>
      <w:r w:rsidR="000969BB" w:rsidRPr="00E97E84">
        <w:rPr>
          <w:rStyle w:val="Nmerodepgina"/>
          <w:rFonts w:ascii="Arial" w:eastAsia="Arial" w:hAnsi="Arial" w:cs="Arial"/>
        </w:rPr>
        <w:t xml:space="preserve"> para garantizar la sostenibilidad de los manglares</w:t>
      </w:r>
      <w:r w:rsidR="00E97E84">
        <w:rPr>
          <w:rStyle w:val="Nmerodepgina"/>
          <w:rFonts w:ascii="Arial" w:eastAsia="Arial" w:hAnsi="Arial" w:cs="Arial"/>
        </w:rPr>
        <w:t>.</w:t>
      </w:r>
    </w:p>
    <w:p w:rsidR="002027D2" w:rsidRPr="001423F4" w:rsidRDefault="002027D2" w:rsidP="002027D2">
      <w:pPr>
        <w:pStyle w:val="CuerpoA"/>
        <w:tabs>
          <w:tab w:val="left" w:pos="4005"/>
        </w:tabs>
        <w:jc w:val="both"/>
        <w:rPr>
          <w:rStyle w:val="Nmerodepgina"/>
          <w:rFonts w:ascii="Arial" w:eastAsia="Arial" w:hAnsi="Arial" w:cs="Arial"/>
        </w:rPr>
      </w:pPr>
    </w:p>
    <w:p w:rsidR="002027D2" w:rsidRDefault="002027D2" w:rsidP="002027D2">
      <w:pPr>
        <w:pStyle w:val="CuerpoA"/>
        <w:tabs>
          <w:tab w:val="left" w:pos="4005"/>
        </w:tabs>
        <w:jc w:val="both"/>
        <w:rPr>
          <w:rStyle w:val="Nmerodepgina"/>
          <w:rFonts w:ascii="Arial" w:eastAsia="Arial" w:hAnsi="Arial" w:cs="Arial"/>
        </w:rPr>
      </w:pPr>
      <w:r w:rsidRPr="001423F4">
        <w:rPr>
          <w:rStyle w:val="Nmerodepgina"/>
          <w:rFonts w:ascii="Arial" w:eastAsia="Arial" w:hAnsi="Arial" w:cs="Arial"/>
        </w:rPr>
        <w:t>Que</w:t>
      </w:r>
      <w:r w:rsidR="00BF0FCA" w:rsidRPr="001423F4">
        <w:rPr>
          <w:rStyle w:val="Nmerodepgina"/>
          <w:rFonts w:ascii="Arial" w:eastAsia="Arial" w:hAnsi="Arial" w:cs="Arial"/>
        </w:rPr>
        <w:t xml:space="preserve"> así mismo</w:t>
      </w:r>
      <w:r w:rsidRPr="001423F4">
        <w:rPr>
          <w:rStyle w:val="Nmerodepgina"/>
          <w:rFonts w:ascii="Arial" w:eastAsia="Arial" w:hAnsi="Arial" w:cs="Arial"/>
        </w:rPr>
        <w:t xml:space="preserve"> el parágrafo primero del artículo 207 de la Ley 1450 de 16 de junio de 2011, estableció que “</w:t>
      </w:r>
      <w:r w:rsidRPr="00A02A85">
        <w:rPr>
          <w:rStyle w:val="Nmerodepgina"/>
          <w:rFonts w:ascii="Arial" w:eastAsia="Arial" w:hAnsi="Arial" w:cs="Arial"/>
          <w:i/>
        </w:rPr>
        <w:t>en arrecifes de coral y manglares se prohíbe el desarrollo de actividades mineras, exploración de hidrocarburos, acuicultura, pesca industrial de arrastre y la extracción de componentes de corales para la elaboración de artesanías</w:t>
      </w:r>
      <w:r w:rsidRPr="001423F4">
        <w:rPr>
          <w:rStyle w:val="Nmerodepgina"/>
          <w:rFonts w:ascii="Arial" w:eastAsia="Arial" w:hAnsi="Arial" w:cs="Arial"/>
        </w:rPr>
        <w:t>”.</w:t>
      </w:r>
    </w:p>
    <w:p w:rsidR="00A02A85" w:rsidRDefault="00A02A85" w:rsidP="002027D2">
      <w:pPr>
        <w:pStyle w:val="CuerpoA"/>
        <w:tabs>
          <w:tab w:val="left" w:pos="4005"/>
        </w:tabs>
        <w:jc w:val="both"/>
        <w:rPr>
          <w:rStyle w:val="Nmerodepgina"/>
          <w:rFonts w:ascii="Arial" w:eastAsia="Arial" w:hAnsi="Arial" w:cs="Arial"/>
        </w:rPr>
      </w:pPr>
    </w:p>
    <w:p w:rsidR="002027D2" w:rsidRPr="001423F4" w:rsidRDefault="00980B4F" w:rsidP="002027D2">
      <w:pPr>
        <w:pStyle w:val="CuerpoA"/>
        <w:tabs>
          <w:tab w:val="left" w:pos="4005"/>
        </w:tabs>
        <w:jc w:val="both"/>
        <w:rPr>
          <w:rStyle w:val="Nmerodepgina"/>
          <w:rFonts w:ascii="Arial" w:eastAsia="Arial" w:hAnsi="Arial" w:cs="Arial"/>
        </w:rPr>
      </w:pPr>
      <w:r w:rsidRPr="001423F4">
        <w:rPr>
          <w:rStyle w:val="Nmerodepgina"/>
          <w:rFonts w:ascii="Arial" w:eastAsia="Arial" w:hAnsi="Arial" w:cs="Arial"/>
        </w:rPr>
        <w:t>Que,</w:t>
      </w:r>
      <w:r w:rsidR="002027D2" w:rsidRPr="001423F4">
        <w:rPr>
          <w:rStyle w:val="Nmerodepgina"/>
          <w:rFonts w:ascii="Arial" w:eastAsia="Arial" w:hAnsi="Arial" w:cs="Arial"/>
        </w:rPr>
        <w:t xml:space="preserve"> en mérito de lo expuesto,</w:t>
      </w:r>
    </w:p>
    <w:p w:rsidR="00DD0AEF" w:rsidRPr="001423F4" w:rsidRDefault="00DD0AEF" w:rsidP="007B2A8E">
      <w:pPr>
        <w:pStyle w:val="CuerpoA"/>
        <w:suppressAutoHyphens/>
        <w:jc w:val="center"/>
        <w:rPr>
          <w:rFonts w:ascii="Arial" w:eastAsia="Arial" w:hAnsi="Arial" w:cs="Arial"/>
          <w:b/>
          <w:bCs/>
        </w:rPr>
      </w:pPr>
    </w:p>
    <w:p w:rsidR="00E849D4" w:rsidRPr="001423F4" w:rsidRDefault="00E849D4" w:rsidP="007B2A8E">
      <w:pPr>
        <w:pStyle w:val="CuerpoA"/>
        <w:suppressAutoHyphens/>
        <w:jc w:val="center"/>
        <w:rPr>
          <w:rFonts w:ascii="Arial" w:eastAsia="Arial" w:hAnsi="Arial" w:cs="Arial"/>
          <w:b/>
          <w:bCs/>
        </w:rPr>
      </w:pPr>
    </w:p>
    <w:p w:rsidR="007B2A8E" w:rsidRPr="001423F4" w:rsidRDefault="007B2A8E" w:rsidP="007B2A8E">
      <w:pPr>
        <w:pStyle w:val="CuerpoA"/>
        <w:suppressAutoHyphens/>
        <w:jc w:val="center"/>
        <w:rPr>
          <w:rStyle w:val="Nmerodepgina"/>
          <w:rFonts w:ascii="Arial" w:eastAsia="Arial" w:hAnsi="Arial" w:cs="Arial"/>
          <w:b/>
          <w:bCs/>
        </w:rPr>
      </w:pPr>
      <w:r w:rsidRPr="001423F4">
        <w:rPr>
          <w:rStyle w:val="Nmerodepgina"/>
          <w:rFonts w:ascii="Arial" w:hAnsi="Arial" w:cs="Arial"/>
          <w:b/>
          <w:bCs/>
        </w:rPr>
        <w:t>RESUELVE:</w:t>
      </w:r>
    </w:p>
    <w:p w:rsidR="004F08ED" w:rsidRPr="001423F4" w:rsidRDefault="004F08ED" w:rsidP="00F05AF6">
      <w:pPr>
        <w:pStyle w:val="CuerpoA"/>
        <w:suppressAutoHyphens/>
        <w:rPr>
          <w:rFonts w:ascii="Arial" w:eastAsia="Arial" w:hAnsi="Arial" w:cs="Arial"/>
          <w:b/>
          <w:bCs/>
        </w:rPr>
      </w:pPr>
    </w:p>
    <w:p w:rsidR="009625CC" w:rsidRDefault="00424CDF" w:rsidP="000213C0">
      <w:pPr>
        <w:spacing w:before="130"/>
        <w:jc w:val="both"/>
        <w:rPr>
          <w:rFonts w:ascii="Arial" w:hAnsi="Arial" w:cs="Arial"/>
          <w:szCs w:val="24"/>
        </w:rPr>
      </w:pPr>
      <w:r w:rsidRPr="001423F4">
        <w:rPr>
          <w:rStyle w:val="Nmerodepgina"/>
          <w:rFonts w:ascii="Arial" w:hAnsi="Arial" w:cs="Arial"/>
          <w:b/>
          <w:bCs/>
          <w:szCs w:val="24"/>
        </w:rPr>
        <w:t>Artículo 1.</w:t>
      </w:r>
      <w:r w:rsidRPr="001423F4">
        <w:rPr>
          <w:rStyle w:val="Nmerodepgina"/>
          <w:rFonts w:ascii="Arial" w:hAnsi="Arial" w:cs="Arial"/>
          <w:b/>
          <w:szCs w:val="24"/>
        </w:rPr>
        <w:t xml:space="preserve"> Objeto y </w:t>
      </w:r>
      <w:r w:rsidRPr="001423F4">
        <w:rPr>
          <w:rStyle w:val="Nmerodepgina"/>
          <w:rFonts w:ascii="Arial" w:hAnsi="Arial" w:cs="Arial"/>
          <w:b/>
          <w:bCs/>
          <w:szCs w:val="24"/>
        </w:rPr>
        <w:t>ámbito de aplicación</w:t>
      </w:r>
      <w:r w:rsidR="007831D1" w:rsidRPr="001423F4">
        <w:rPr>
          <w:rStyle w:val="Nmerodepgina"/>
          <w:rFonts w:ascii="Arial" w:hAnsi="Arial" w:cs="Arial"/>
          <w:b/>
          <w:szCs w:val="24"/>
        </w:rPr>
        <w:t>.</w:t>
      </w:r>
      <w:r w:rsidR="007831D1" w:rsidRPr="001423F4">
        <w:rPr>
          <w:rStyle w:val="Nmerodepgina"/>
          <w:rFonts w:ascii="Arial" w:hAnsi="Arial" w:cs="Arial"/>
          <w:szCs w:val="24"/>
        </w:rPr>
        <w:t xml:space="preserve"> </w:t>
      </w:r>
      <w:bookmarkStart w:id="2" w:name="_Hlk515885143"/>
      <w:r w:rsidRPr="001423F4">
        <w:rPr>
          <w:rFonts w:ascii="Arial" w:hAnsi="Arial" w:cs="Arial"/>
          <w:szCs w:val="24"/>
        </w:rPr>
        <w:t>La presente resolución</w:t>
      </w:r>
      <w:r w:rsidR="004F08ED" w:rsidRPr="001423F4">
        <w:rPr>
          <w:rFonts w:ascii="Arial" w:hAnsi="Arial" w:cs="Arial"/>
          <w:szCs w:val="24"/>
        </w:rPr>
        <w:t xml:space="preserve"> </w:t>
      </w:r>
      <w:r w:rsidRPr="000213C0">
        <w:rPr>
          <w:rFonts w:ascii="Arial" w:hAnsi="Arial" w:cs="Arial"/>
          <w:szCs w:val="24"/>
        </w:rPr>
        <w:t xml:space="preserve">actualiza </w:t>
      </w:r>
      <w:r w:rsidR="002C23AB">
        <w:rPr>
          <w:rFonts w:ascii="Arial" w:hAnsi="Arial" w:cs="Arial"/>
          <w:szCs w:val="24"/>
        </w:rPr>
        <w:t xml:space="preserve">algunas de </w:t>
      </w:r>
      <w:r w:rsidRPr="000213C0">
        <w:rPr>
          <w:rFonts w:ascii="Arial" w:hAnsi="Arial" w:cs="Arial"/>
          <w:szCs w:val="24"/>
        </w:rPr>
        <w:t>las medidas de manejo para la gestión integral de los ecosistemas de manglar</w:t>
      </w:r>
      <w:r w:rsidRPr="001423F4">
        <w:rPr>
          <w:rFonts w:ascii="Arial" w:hAnsi="Arial" w:cs="Arial"/>
          <w:szCs w:val="24"/>
        </w:rPr>
        <w:t xml:space="preserve"> que deben implementar</w:t>
      </w:r>
      <w:bookmarkEnd w:id="2"/>
      <w:r w:rsidRPr="001423F4">
        <w:rPr>
          <w:rFonts w:ascii="Arial" w:hAnsi="Arial" w:cs="Arial"/>
          <w:szCs w:val="24"/>
        </w:rPr>
        <w:t xml:space="preserve"> las Corporaciones Autónomas Regionales y de Desarrollo Sostenible, las autoridades ambientales de los Grandes Centros Urbanos creadas mediante la Ley 768 de 2002 y los Establecimientos Públicos Ambientales de que trata la Ley 1617 de 2013, en aras de </w:t>
      </w:r>
      <w:r w:rsidRPr="000213C0">
        <w:rPr>
          <w:rFonts w:ascii="Arial" w:hAnsi="Arial" w:cs="Arial"/>
          <w:szCs w:val="24"/>
        </w:rPr>
        <w:t>garantizar la sostenibilidad</w:t>
      </w:r>
      <w:r w:rsidRPr="001423F4">
        <w:rPr>
          <w:rFonts w:ascii="Arial" w:hAnsi="Arial" w:cs="Arial"/>
          <w:szCs w:val="24"/>
        </w:rPr>
        <w:t xml:space="preserve"> de dicho ecosistema.</w:t>
      </w:r>
    </w:p>
    <w:p w:rsidR="009625CC" w:rsidRPr="00685EE0" w:rsidRDefault="009625CC" w:rsidP="00E45AB9">
      <w:pPr>
        <w:jc w:val="both"/>
        <w:rPr>
          <w:rStyle w:val="Nmerodepgina"/>
          <w:rFonts w:ascii="Arial" w:hAnsi="Arial" w:cs="Arial"/>
          <w:bCs/>
        </w:rPr>
      </w:pPr>
    </w:p>
    <w:p w:rsidR="004A11DE" w:rsidRDefault="009625CC" w:rsidP="000213C0">
      <w:pPr>
        <w:spacing w:before="130"/>
        <w:jc w:val="both"/>
        <w:rPr>
          <w:rStyle w:val="Nmerodepgina"/>
          <w:rFonts w:ascii="Arial" w:hAnsi="Arial" w:cs="Arial"/>
          <w:bCs/>
        </w:rPr>
      </w:pPr>
      <w:r w:rsidRPr="00AC707D">
        <w:rPr>
          <w:rStyle w:val="Nmerodepgina"/>
          <w:rFonts w:ascii="Arial" w:hAnsi="Arial" w:cs="Arial"/>
          <w:b/>
          <w:bCs/>
        </w:rPr>
        <w:lastRenderedPageBreak/>
        <w:t>Parágrafo</w:t>
      </w:r>
      <w:r w:rsidR="00144518">
        <w:rPr>
          <w:rStyle w:val="Nmerodepgina"/>
          <w:rFonts w:ascii="Arial" w:hAnsi="Arial" w:cs="Arial"/>
          <w:b/>
          <w:bCs/>
        </w:rPr>
        <w:t xml:space="preserve"> 1</w:t>
      </w:r>
      <w:r w:rsidRPr="00AC707D">
        <w:rPr>
          <w:rStyle w:val="Nmerodepgina"/>
          <w:rFonts w:ascii="Arial" w:hAnsi="Arial" w:cs="Arial"/>
          <w:b/>
          <w:bCs/>
        </w:rPr>
        <w:t>.</w:t>
      </w:r>
      <w:r w:rsidRPr="00685EE0">
        <w:rPr>
          <w:rStyle w:val="Nmerodepgina"/>
          <w:rFonts w:ascii="Arial" w:hAnsi="Arial" w:cs="Arial"/>
          <w:bCs/>
        </w:rPr>
        <w:t xml:space="preserve"> Las medidas de manejo para la gestión integral de los ecosistemas de manglar referidas en el presente acto administrativo son </w:t>
      </w:r>
      <w:r w:rsidR="00685EE0" w:rsidRPr="00685EE0">
        <w:rPr>
          <w:rStyle w:val="Nmerodepgina"/>
          <w:rFonts w:ascii="Arial" w:hAnsi="Arial" w:cs="Arial"/>
          <w:bCs/>
        </w:rPr>
        <w:t>de carácter voluntario para los manglares en jurisdicción del sistema de parques nacionales naturales.</w:t>
      </w:r>
    </w:p>
    <w:p w:rsidR="00144518" w:rsidRDefault="00144518" w:rsidP="00144518">
      <w:pPr>
        <w:jc w:val="both"/>
        <w:rPr>
          <w:rStyle w:val="Nmerodepgina"/>
          <w:rFonts w:ascii="Arial" w:hAnsi="Arial" w:cs="Arial"/>
          <w:bCs/>
        </w:rPr>
      </w:pPr>
    </w:p>
    <w:p w:rsidR="00144518" w:rsidRPr="00685EE0" w:rsidRDefault="00144518" w:rsidP="000213C0">
      <w:pPr>
        <w:spacing w:before="130"/>
        <w:jc w:val="both"/>
        <w:rPr>
          <w:rStyle w:val="Nmerodepgina"/>
          <w:rFonts w:ascii="Arial" w:hAnsi="Arial" w:cs="Arial"/>
          <w:bCs/>
        </w:rPr>
      </w:pPr>
      <w:bookmarkStart w:id="3" w:name="_Hlk515865710"/>
      <w:r w:rsidRPr="001C50CA">
        <w:rPr>
          <w:rStyle w:val="Nmerodepgina"/>
          <w:rFonts w:ascii="Arial" w:hAnsi="Arial" w:cs="Arial"/>
          <w:b/>
          <w:bCs/>
        </w:rPr>
        <w:t>Parágrafo 2.</w:t>
      </w:r>
      <w:r>
        <w:rPr>
          <w:rStyle w:val="Nmerodepgina"/>
          <w:rFonts w:ascii="Arial" w:hAnsi="Arial" w:cs="Arial"/>
          <w:bCs/>
        </w:rPr>
        <w:t xml:space="preserve"> </w:t>
      </w:r>
      <w:r w:rsidRPr="001C50CA">
        <w:rPr>
          <w:rStyle w:val="Nmerodepgina"/>
          <w:rFonts w:ascii="Arial" w:hAnsi="Arial" w:cs="Arial"/>
          <w:bCs/>
        </w:rPr>
        <w:t>Cuando se haga referencia en la presente resolución a corporaciones autónomas regionales se entenderá que se hace mención igualmente a las Corporaciones Autónomas de Desarrollo Sostenible, los Grandes Centros Urbanos y las autoridades ambientales creadas mediante la Ley 768 de 2002 y la Ley 1617 de 2013.</w:t>
      </w:r>
    </w:p>
    <w:bookmarkEnd w:id="3"/>
    <w:p w:rsidR="00543F3A" w:rsidRPr="001423F4" w:rsidRDefault="00543F3A" w:rsidP="00A15791">
      <w:pPr>
        <w:pStyle w:val="CuerpoA"/>
        <w:jc w:val="both"/>
        <w:rPr>
          <w:rFonts w:ascii="Arial" w:eastAsia="Arial" w:hAnsi="Arial" w:cs="Arial"/>
        </w:rPr>
      </w:pPr>
    </w:p>
    <w:p w:rsidR="00D70271" w:rsidRPr="001423F4" w:rsidRDefault="00424CDF" w:rsidP="00F05AF6">
      <w:pPr>
        <w:pStyle w:val="Default"/>
        <w:jc w:val="both"/>
        <w:rPr>
          <w:rFonts w:ascii="Arial" w:hAnsi="Arial" w:cs="Arial"/>
        </w:rPr>
      </w:pPr>
      <w:r w:rsidRPr="001423F4">
        <w:rPr>
          <w:rStyle w:val="Nmerodepgina"/>
          <w:rFonts w:ascii="Arial" w:hAnsi="Arial" w:cs="Arial"/>
          <w:b/>
          <w:bCs/>
        </w:rPr>
        <w:t>Artículo 2. Definiciones</w:t>
      </w:r>
      <w:r w:rsidR="000D63B3" w:rsidRPr="001423F4">
        <w:rPr>
          <w:rStyle w:val="Nmerodepgina"/>
          <w:rFonts w:ascii="Arial" w:hAnsi="Arial" w:cs="Arial"/>
          <w:b/>
          <w:bCs/>
        </w:rPr>
        <w:t xml:space="preserve">. </w:t>
      </w:r>
      <w:r w:rsidR="00D70271" w:rsidRPr="001423F4">
        <w:rPr>
          <w:rFonts w:ascii="Arial" w:hAnsi="Arial" w:cs="Arial"/>
        </w:rPr>
        <w:t xml:space="preserve">Para la </w:t>
      </w:r>
      <w:r w:rsidRPr="001423F4">
        <w:rPr>
          <w:rFonts w:ascii="Arial" w:hAnsi="Arial" w:cs="Arial"/>
        </w:rPr>
        <w:t xml:space="preserve">aplicación de la presente Resolución </w:t>
      </w:r>
      <w:r w:rsidR="00D70271" w:rsidRPr="001423F4">
        <w:rPr>
          <w:rFonts w:ascii="Arial" w:hAnsi="Arial" w:cs="Arial"/>
        </w:rPr>
        <w:t>se adoptan las siguientes definiciones:</w:t>
      </w:r>
    </w:p>
    <w:p w:rsidR="00D70271" w:rsidRPr="001423F4" w:rsidRDefault="00D70271" w:rsidP="004F08ED">
      <w:pPr>
        <w:pStyle w:val="CuerpoA"/>
        <w:jc w:val="both"/>
        <w:rPr>
          <w:rStyle w:val="Nmerodepgina"/>
          <w:rFonts w:ascii="Arial" w:hAnsi="Arial" w:cs="Arial"/>
        </w:rPr>
      </w:pPr>
    </w:p>
    <w:p w:rsidR="00177B25" w:rsidRPr="001423F4" w:rsidRDefault="00177B25" w:rsidP="00F05AF6">
      <w:pPr>
        <w:jc w:val="both"/>
        <w:rPr>
          <w:rFonts w:ascii="Arial" w:hAnsi="Arial" w:cs="Arial"/>
          <w:szCs w:val="24"/>
        </w:rPr>
      </w:pPr>
      <w:r w:rsidRPr="001423F4">
        <w:rPr>
          <w:rFonts w:ascii="Arial" w:hAnsi="Arial" w:cs="Arial"/>
          <w:b/>
          <w:szCs w:val="24"/>
        </w:rPr>
        <w:t>Especies de mangles</w:t>
      </w:r>
      <w:r w:rsidRPr="001423F4">
        <w:rPr>
          <w:rFonts w:ascii="Arial" w:hAnsi="Arial" w:cs="Arial"/>
          <w:szCs w:val="24"/>
        </w:rPr>
        <w:t xml:space="preserve">: son mangles de hábitos arbóreos y/o arbustivos los taxones denominados como: </w:t>
      </w:r>
      <w:r w:rsidRPr="001423F4">
        <w:rPr>
          <w:rFonts w:ascii="Arial" w:hAnsi="Arial" w:cs="Arial"/>
          <w:i/>
          <w:szCs w:val="24"/>
        </w:rPr>
        <w:t xml:space="preserve">Rhizophora mangle </w:t>
      </w:r>
      <w:r w:rsidRPr="001423F4">
        <w:rPr>
          <w:rFonts w:ascii="Arial" w:hAnsi="Arial" w:cs="Arial"/>
          <w:szCs w:val="24"/>
        </w:rPr>
        <w:t xml:space="preserve">(mangle rojo, colorado o concha), </w:t>
      </w:r>
      <w:r w:rsidRPr="001423F4">
        <w:rPr>
          <w:rFonts w:ascii="Arial" w:hAnsi="Arial" w:cs="Arial"/>
          <w:i/>
          <w:szCs w:val="24"/>
        </w:rPr>
        <w:t xml:space="preserve">R. racemosa </w:t>
      </w:r>
      <w:r w:rsidRPr="001423F4">
        <w:rPr>
          <w:rFonts w:ascii="Arial" w:hAnsi="Arial" w:cs="Arial"/>
          <w:szCs w:val="24"/>
        </w:rPr>
        <w:t xml:space="preserve">(mangle pava o caballero), </w:t>
      </w:r>
      <w:r w:rsidRPr="001423F4">
        <w:rPr>
          <w:rFonts w:ascii="Arial" w:hAnsi="Arial" w:cs="Arial"/>
          <w:i/>
          <w:szCs w:val="24"/>
        </w:rPr>
        <w:t xml:space="preserve">R. harrisonii </w:t>
      </w:r>
      <w:r w:rsidRPr="001423F4">
        <w:rPr>
          <w:rFonts w:ascii="Arial" w:hAnsi="Arial" w:cs="Arial"/>
          <w:szCs w:val="24"/>
        </w:rPr>
        <w:t xml:space="preserve">(mangle injerto), </w:t>
      </w:r>
      <w:r w:rsidRPr="001423F4">
        <w:rPr>
          <w:rFonts w:ascii="Arial" w:hAnsi="Arial" w:cs="Arial"/>
          <w:i/>
          <w:szCs w:val="24"/>
        </w:rPr>
        <w:t xml:space="preserve">Laguncularia racemosa </w:t>
      </w:r>
      <w:r w:rsidRPr="001423F4">
        <w:rPr>
          <w:rFonts w:ascii="Arial" w:hAnsi="Arial" w:cs="Arial"/>
          <w:szCs w:val="24"/>
        </w:rPr>
        <w:t>(mangle blanco</w:t>
      </w:r>
      <w:r w:rsidR="005C72C4">
        <w:rPr>
          <w:rFonts w:ascii="Arial" w:hAnsi="Arial" w:cs="Arial"/>
          <w:szCs w:val="24"/>
        </w:rPr>
        <w:t>, bobo</w:t>
      </w:r>
      <w:r w:rsidRPr="001423F4">
        <w:rPr>
          <w:rFonts w:ascii="Arial" w:hAnsi="Arial" w:cs="Arial"/>
          <w:szCs w:val="24"/>
        </w:rPr>
        <w:t xml:space="preserve"> o amarillo), </w:t>
      </w:r>
      <w:r w:rsidRPr="001423F4">
        <w:rPr>
          <w:rFonts w:ascii="Arial" w:hAnsi="Arial" w:cs="Arial"/>
          <w:i/>
          <w:szCs w:val="24"/>
        </w:rPr>
        <w:t xml:space="preserve">Avicennia germinans </w:t>
      </w:r>
      <w:r w:rsidRPr="001423F4">
        <w:rPr>
          <w:rFonts w:ascii="Arial" w:hAnsi="Arial" w:cs="Arial"/>
          <w:szCs w:val="24"/>
        </w:rPr>
        <w:t xml:space="preserve">(mangle salado, </w:t>
      </w:r>
      <w:r w:rsidR="005C72C4">
        <w:rPr>
          <w:rFonts w:ascii="Arial" w:hAnsi="Arial" w:cs="Arial"/>
          <w:szCs w:val="24"/>
        </w:rPr>
        <w:t xml:space="preserve">humo, </w:t>
      </w:r>
      <w:r w:rsidRPr="001423F4">
        <w:rPr>
          <w:rFonts w:ascii="Arial" w:hAnsi="Arial" w:cs="Arial"/>
          <w:szCs w:val="24"/>
        </w:rPr>
        <w:t xml:space="preserve">negro, </w:t>
      </w:r>
      <w:r w:rsidR="005C72C4">
        <w:rPr>
          <w:rFonts w:ascii="Arial" w:hAnsi="Arial" w:cs="Arial"/>
          <w:szCs w:val="24"/>
        </w:rPr>
        <w:t xml:space="preserve">prieto, </w:t>
      </w:r>
      <w:r w:rsidRPr="001423F4">
        <w:rPr>
          <w:rFonts w:ascii="Arial" w:hAnsi="Arial" w:cs="Arial"/>
          <w:szCs w:val="24"/>
        </w:rPr>
        <w:t xml:space="preserve">pelaojo, comedero o iguanero), </w:t>
      </w:r>
      <w:r w:rsidRPr="001423F4">
        <w:rPr>
          <w:rFonts w:ascii="Arial" w:hAnsi="Arial" w:cs="Arial"/>
          <w:i/>
          <w:szCs w:val="24"/>
        </w:rPr>
        <w:t xml:space="preserve">Pelliciera rhizophorae </w:t>
      </w:r>
      <w:r w:rsidRPr="001423F4">
        <w:rPr>
          <w:rFonts w:ascii="Arial" w:hAnsi="Arial" w:cs="Arial"/>
          <w:szCs w:val="24"/>
        </w:rPr>
        <w:t xml:space="preserve">(mangle piñuelo), </w:t>
      </w:r>
      <w:r w:rsidRPr="001423F4">
        <w:rPr>
          <w:rFonts w:ascii="Arial" w:hAnsi="Arial" w:cs="Arial"/>
          <w:i/>
          <w:szCs w:val="24"/>
        </w:rPr>
        <w:t xml:space="preserve">Conocarpus </w:t>
      </w:r>
      <w:r w:rsidR="005C72C4" w:rsidRPr="001423F4">
        <w:rPr>
          <w:rFonts w:ascii="Arial" w:hAnsi="Arial" w:cs="Arial"/>
          <w:i/>
          <w:szCs w:val="24"/>
        </w:rPr>
        <w:t>erect</w:t>
      </w:r>
      <w:r w:rsidR="005C72C4">
        <w:rPr>
          <w:rFonts w:ascii="Arial" w:hAnsi="Arial" w:cs="Arial"/>
          <w:i/>
          <w:szCs w:val="24"/>
        </w:rPr>
        <w:t>us</w:t>
      </w:r>
      <w:r w:rsidR="005C72C4" w:rsidRPr="001423F4">
        <w:rPr>
          <w:rFonts w:ascii="Arial" w:hAnsi="Arial" w:cs="Arial"/>
          <w:szCs w:val="24"/>
        </w:rPr>
        <w:t xml:space="preserve"> </w:t>
      </w:r>
      <w:r w:rsidRPr="001423F4">
        <w:rPr>
          <w:rFonts w:ascii="Arial" w:hAnsi="Arial" w:cs="Arial"/>
          <w:szCs w:val="24"/>
        </w:rPr>
        <w:t xml:space="preserve">(mangle </w:t>
      </w:r>
      <w:r w:rsidR="005C72C4">
        <w:rPr>
          <w:rFonts w:ascii="Arial" w:hAnsi="Arial" w:cs="Arial"/>
          <w:szCs w:val="24"/>
        </w:rPr>
        <w:t>z</w:t>
      </w:r>
      <w:r w:rsidR="005C72C4" w:rsidRPr="001423F4">
        <w:rPr>
          <w:rFonts w:ascii="Arial" w:hAnsi="Arial" w:cs="Arial"/>
          <w:szCs w:val="24"/>
        </w:rPr>
        <w:t>aragoza</w:t>
      </w:r>
      <w:r w:rsidRPr="001423F4">
        <w:rPr>
          <w:rFonts w:ascii="Arial" w:hAnsi="Arial" w:cs="Arial"/>
          <w:szCs w:val="24"/>
        </w:rPr>
        <w:t xml:space="preserve">, manglillo, platanillo o jelí), y </w:t>
      </w:r>
      <w:r w:rsidRPr="001423F4">
        <w:rPr>
          <w:rFonts w:ascii="Arial" w:hAnsi="Arial" w:cs="Arial"/>
          <w:i/>
          <w:szCs w:val="24"/>
        </w:rPr>
        <w:t xml:space="preserve">Mora </w:t>
      </w:r>
      <w:r w:rsidR="00505431" w:rsidRPr="001423F4">
        <w:rPr>
          <w:rFonts w:ascii="Arial" w:hAnsi="Arial" w:cs="Arial"/>
          <w:i/>
          <w:szCs w:val="24"/>
        </w:rPr>
        <w:t>ole</w:t>
      </w:r>
      <w:r w:rsidR="00505431">
        <w:rPr>
          <w:rFonts w:ascii="Arial" w:hAnsi="Arial" w:cs="Arial"/>
          <w:i/>
          <w:szCs w:val="24"/>
        </w:rPr>
        <w:t>i</w:t>
      </w:r>
      <w:r w:rsidR="00505431" w:rsidRPr="001423F4">
        <w:rPr>
          <w:rFonts w:ascii="Arial" w:hAnsi="Arial" w:cs="Arial"/>
          <w:i/>
          <w:szCs w:val="24"/>
        </w:rPr>
        <w:t xml:space="preserve">fera </w:t>
      </w:r>
      <w:r w:rsidRPr="001423F4">
        <w:rPr>
          <w:rFonts w:ascii="Arial" w:hAnsi="Arial" w:cs="Arial"/>
          <w:szCs w:val="24"/>
        </w:rPr>
        <w:t>(mangle nato</w:t>
      </w:r>
      <w:r w:rsidR="00C70BFC" w:rsidRPr="001423F4">
        <w:rPr>
          <w:rFonts w:ascii="Arial" w:hAnsi="Arial" w:cs="Arial"/>
          <w:szCs w:val="24"/>
        </w:rPr>
        <w:t>)</w:t>
      </w:r>
      <w:r w:rsidR="00C70BFC">
        <w:rPr>
          <w:rFonts w:ascii="Arial" w:hAnsi="Arial" w:cs="Arial"/>
          <w:szCs w:val="24"/>
        </w:rPr>
        <w:t>.</w:t>
      </w:r>
      <w:r w:rsidR="00C70BFC" w:rsidRPr="001423F4">
        <w:rPr>
          <w:rFonts w:ascii="Arial" w:hAnsi="Arial" w:cs="Arial"/>
          <w:szCs w:val="24"/>
        </w:rPr>
        <w:t xml:space="preserve"> </w:t>
      </w:r>
      <w:bookmarkStart w:id="4" w:name="_Hlk515885418"/>
      <w:r w:rsidR="00C70BFC">
        <w:rPr>
          <w:rFonts w:ascii="Arial" w:hAnsi="Arial" w:cs="Arial"/>
          <w:szCs w:val="24"/>
        </w:rPr>
        <w:t xml:space="preserve">La especie </w:t>
      </w:r>
      <w:r w:rsidRPr="001423F4">
        <w:rPr>
          <w:rFonts w:ascii="Arial" w:hAnsi="Arial" w:cs="Arial"/>
          <w:szCs w:val="24"/>
        </w:rPr>
        <w:t xml:space="preserve">de hábito graminoide </w:t>
      </w:r>
      <w:r w:rsidR="00802659" w:rsidRPr="001423F4">
        <w:rPr>
          <w:rFonts w:ascii="Arial" w:hAnsi="Arial" w:cs="Arial"/>
          <w:i/>
          <w:szCs w:val="24"/>
        </w:rPr>
        <w:t>Acrostichum aureum</w:t>
      </w:r>
      <w:r w:rsidR="00802659" w:rsidRPr="001423F4">
        <w:rPr>
          <w:rFonts w:ascii="Arial" w:hAnsi="Arial" w:cs="Arial"/>
          <w:szCs w:val="24"/>
        </w:rPr>
        <w:t xml:space="preserve"> (</w:t>
      </w:r>
      <w:r w:rsidRPr="001423F4">
        <w:rPr>
          <w:rFonts w:ascii="Arial" w:hAnsi="Arial" w:cs="Arial"/>
          <w:szCs w:val="24"/>
        </w:rPr>
        <w:t>helecho de mangle, ranconcha o matatigre)</w:t>
      </w:r>
      <w:r w:rsidR="00C70BFC">
        <w:rPr>
          <w:rFonts w:ascii="Arial" w:hAnsi="Arial" w:cs="Arial"/>
          <w:szCs w:val="24"/>
        </w:rPr>
        <w:t xml:space="preserve"> aunque no se considera una especie de mangle hace parte del complejo florístico del manglar</w:t>
      </w:r>
      <w:r w:rsidRPr="001423F4">
        <w:rPr>
          <w:rFonts w:ascii="Arial" w:hAnsi="Arial" w:cs="Arial"/>
          <w:szCs w:val="24"/>
        </w:rPr>
        <w:t>.</w:t>
      </w:r>
    </w:p>
    <w:bookmarkEnd w:id="4"/>
    <w:p w:rsidR="00177B25" w:rsidRPr="001423F4" w:rsidRDefault="00177B25" w:rsidP="00F05AF6">
      <w:pPr>
        <w:jc w:val="both"/>
        <w:rPr>
          <w:rFonts w:ascii="Arial" w:hAnsi="Arial" w:cs="Arial"/>
          <w:szCs w:val="24"/>
        </w:rPr>
      </w:pPr>
    </w:p>
    <w:p w:rsidR="002C63D7" w:rsidRDefault="00A92354" w:rsidP="00F05AF6">
      <w:pPr>
        <w:jc w:val="both"/>
        <w:rPr>
          <w:rFonts w:ascii="Arial" w:hAnsi="Arial" w:cs="Arial"/>
          <w:szCs w:val="24"/>
        </w:rPr>
      </w:pPr>
      <w:r w:rsidRPr="001423F4">
        <w:rPr>
          <w:rFonts w:ascii="Arial" w:hAnsi="Arial" w:cs="Arial"/>
          <w:b/>
          <w:szCs w:val="24"/>
        </w:rPr>
        <w:lastRenderedPageBreak/>
        <w:t>Gesti</w:t>
      </w:r>
      <w:r w:rsidR="00177B25" w:rsidRPr="001423F4">
        <w:rPr>
          <w:rFonts w:ascii="Arial" w:hAnsi="Arial" w:cs="Arial"/>
          <w:b/>
          <w:szCs w:val="24"/>
        </w:rPr>
        <w:t>ón integral:</w:t>
      </w:r>
      <w:r w:rsidR="00177B25" w:rsidRPr="001423F4">
        <w:rPr>
          <w:rFonts w:ascii="Arial" w:hAnsi="Arial" w:cs="Arial"/>
          <w:szCs w:val="24"/>
        </w:rPr>
        <w:t xml:space="preserve"> proceso por el cual se planifica, ejecutan y monitorean las acciones para la conservación (conocimiento, preservación, uso y restauración) de la biodiversidad y sus servicios ecosistémicos, en un escenario social y territorial definido con el fin de maximizar el bienestar social, a través del mantenimiento de la capacidad adaptativa de los sistemas socioecológicos a escales locales, regionales y nacionales </w:t>
      </w:r>
      <w:sdt>
        <w:sdtPr>
          <w:rPr>
            <w:rFonts w:ascii="Arial" w:hAnsi="Arial" w:cs="Arial"/>
            <w:szCs w:val="24"/>
          </w:rPr>
          <w:id w:val="1196730889"/>
          <w:citation/>
        </w:sdtPr>
        <w:sdtEndPr/>
        <w:sdtContent>
          <w:r w:rsidR="00177B25" w:rsidRPr="001423F4">
            <w:rPr>
              <w:rFonts w:ascii="Arial" w:hAnsi="Arial" w:cs="Arial"/>
              <w:szCs w:val="24"/>
            </w:rPr>
            <w:fldChar w:fldCharType="begin"/>
          </w:r>
          <w:r w:rsidR="00177B25" w:rsidRPr="001423F4">
            <w:rPr>
              <w:rFonts w:ascii="Arial" w:hAnsi="Arial" w:cs="Arial"/>
              <w:szCs w:val="24"/>
              <w:lang w:val="es-CO"/>
            </w:rPr>
            <w:instrText xml:space="preserve"> CITATION Min12 \l 9226 </w:instrText>
          </w:r>
          <w:r w:rsidR="00177B25" w:rsidRPr="001423F4">
            <w:rPr>
              <w:rFonts w:ascii="Arial" w:hAnsi="Arial" w:cs="Arial"/>
              <w:szCs w:val="24"/>
            </w:rPr>
            <w:fldChar w:fldCharType="separate"/>
          </w:r>
          <w:r w:rsidR="00177B25" w:rsidRPr="001423F4">
            <w:rPr>
              <w:rFonts w:ascii="Arial" w:hAnsi="Arial" w:cs="Arial"/>
              <w:noProof/>
              <w:szCs w:val="24"/>
              <w:lang w:val="es-CO"/>
            </w:rPr>
            <w:t>(Minambiente, 2012)</w:t>
          </w:r>
          <w:r w:rsidR="00177B25" w:rsidRPr="001423F4">
            <w:rPr>
              <w:rFonts w:ascii="Arial" w:hAnsi="Arial" w:cs="Arial"/>
              <w:szCs w:val="24"/>
            </w:rPr>
            <w:fldChar w:fldCharType="end"/>
          </w:r>
        </w:sdtContent>
      </w:sdt>
      <w:r w:rsidR="00177B25" w:rsidRPr="001423F4">
        <w:rPr>
          <w:rFonts w:ascii="Arial" w:hAnsi="Arial" w:cs="Arial"/>
          <w:szCs w:val="24"/>
        </w:rPr>
        <w:t>.</w:t>
      </w:r>
    </w:p>
    <w:p w:rsidR="00EB3120" w:rsidRPr="001423F4" w:rsidRDefault="00EB3120" w:rsidP="00F05AF6">
      <w:pPr>
        <w:jc w:val="both"/>
        <w:rPr>
          <w:rFonts w:ascii="Arial" w:hAnsi="Arial" w:cs="Arial"/>
          <w:szCs w:val="24"/>
        </w:rPr>
      </w:pPr>
    </w:p>
    <w:p w:rsidR="00EB3120" w:rsidRPr="001423F4" w:rsidRDefault="00E11FB8" w:rsidP="00EB3120">
      <w:pPr>
        <w:jc w:val="both"/>
        <w:rPr>
          <w:rFonts w:ascii="Arial" w:hAnsi="Arial" w:cs="Arial"/>
          <w:szCs w:val="24"/>
        </w:rPr>
      </w:pPr>
      <w:r>
        <w:rPr>
          <w:rFonts w:ascii="Arial" w:hAnsi="Arial" w:cs="Arial"/>
          <w:b/>
          <w:szCs w:val="24"/>
        </w:rPr>
        <w:t>M</w:t>
      </w:r>
      <w:r w:rsidR="00EB3120" w:rsidRPr="00EB3120">
        <w:rPr>
          <w:rFonts w:ascii="Arial" w:hAnsi="Arial" w:cs="Arial"/>
          <w:b/>
          <w:szCs w:val="24"/>
        </w:rPr>
        <w:t>anglar:</w:t>
      </w:r>
      <w:r w:rsidR="00EB3120">
        <w:rPr>
          <w:rFonts w:ascii="Arial" w:hAnsi="Arial" w:cs="Arial"/>
          <w:szCs w:val="24"/>
        </w:rPr>
        <w:t xml:space="preserve"> </w:t>
      </w:r>
      <w:r>
        <w:rPr>
          <w:rFonts w:ascii="Arial" w:hAnsi="Arial" w:cs="Arial"/>
          <w:szCs w:val="24"/>
        </w:rPr>
        <w:t xml:space="preserve">ecosistema que </w:t>
      </w:r>
      <w:r w:rsidR="00EB3120" w:rsidRPr="001423F4">
        <w:rPr>
          <w:rFonts w:ascii="Arial" w:hAnsi="Arial" w:cs="Arial"/>
          <w:szCs w:val="24"/>
        </w:rPr>
        <w:t xml:space="preserve">se emplaza en zonas costeras </w:t>
      </w:r>
      <w:r w:rsidR="00EB3120">
        <w:rPr>
          <w:rFonts w:ascii="Arial" w:hAnsi="Arial" w:cs="Arial"/>
          <w:szCs w:val="24"/>
        </w:rPr>
        <w:t xml:space="preserve">por lo cual depende de un adecuado balance halohidrico, </w:t>
      </w:r>
      <w:r w:rsidR="00EB3120" w:rsidRPr="001423F4">
        <w:rPr>
          <w:rFonts w:ascii="Arial" w:hAnsi="Arial" w:cs="Arial"/>
          <w:szCs w:val="24"/>
        </w:rPr>
        <w:t xml:space="preserve">su componente ecológico se caracteriza por una matriz arbórea estructurada por especies de mangles, que interactúa con </w:t>
      </w:r>
      <w:r w:rsidR="00EB3120">
        <w:rPr>
          <w:rFonts w:ascii="Arial" w:hAnsi="Arial" w:cs="Arial"/>
          <w:szCs w:val="24"/>
        </w:rPr>
        <w:t xml:space="preserve">otros </w:t>
      </w:r>
      <w:r w:rsidR="00EB3120" w:rsidRPr="001423F4">
        <w:rPr>
          <w:rFonts w:ascii="Arial" w:hAnsi="Arial" w:cs="Arial"/>
          <w:szCs w:val="24"/>
        </w:rPr>
        <w:t xml:space="preserve">elementos </w:t>
      </w:r>
      <w:r w:rsidR="00EB3120">
        <w:rPr>
          <w:rFonts w:ascii="Arial" w:hAnsi="Arial" w:cs="Arial"/>
          <w:szCs w:val="24"/>
        </w:rPr>
        <w:t xml:space="preserve">florísticos y </w:t>
      </w:r>
      <w:r w:rsidR="00EB3120" w:rsidRPr="001423F4">
        <w:rPr>
          <w:rFonts w:ascii="Arial" w:hAnsi="Arial" w:cs="Arial"/>
          <w:szCs w:val="24"/>
        </w:rPr>
        <w:t xml:space="preserve">fáunicos </w:t>
      </w:r>
      <w:r w:rsidR="00EB3120">
        <w:rPr>
          <w:rFonts w:ascii="Arial" w:hAnsi="Arial" w:cs="Arial"/>
          <w:szCs w:val="24"/>
        </w:rPr>
        <w:t xml:space="preserve">terrestres y acuáticos </w:t>
      </w:r>
      <w:r w:rsidR="00EB3120" w:rsidRPr="001423F4">
        <w:rPr>
          <w:rFonts w:ascii="Arial" w:hAnsi="Arial" w:cs="Arial"/>
          <w:szCs w:val="24"/>
        </w:rPr>
        <w:t xml:space="preserve">(que habitan allí de manera permanente </w:t>
      </w:r>
      <w:r w:rsidR="00EB3120" w:rsidRPr="001423F4">
        <w:rPr>
          <w:rFonts w:ascii="Arial" w:hAnsi="Arial" w:cs="Arial"/>
          <w:szCs w:val="24"/>
        </w:rPr>
        <w:lastRenderedPageBreak/>
        <w:t>o durante algunas etapas de su vida), además de relacionarse con el componente físico, conformado por agua, suelo y atmosfera.</w:t>
      </w:r>
    </w:p>
    <w:p w:rsidR="00D70271" w:rsidRPr="001423F4" w:rsidRDefault="00D70271" w:rsidP="00F05AF6">
      <w:pPr>
        <w:jc w:val="both"/>
        <w:rPr>
          <w:rFonts w:ascii="Arial" w:hAnsi="Arial" w:cs="Arial"/>
          <w:szCs w:val="24"/>
        </w:rPr>
      </w:pPr>
    </w:p>
    <w:p w:rsidR="00177B25" w:rsidRPr="001423F4" w:rsidRDefault="00EB3120" w:rsidP="00177B25">
      <w:pPr>
        <w:jc w:val="both"/>
        <w:rPr>
          <w:rFonts w:ascii="Arial" w:hAnsi="Arial" w:cs="Arial"/>
          <w:szCs w:val="24"/>
        </w:rPr>
      </w:pPr>
      <w:r>
        <w:rPr>
          <w:rFonts w:ascii="Arial" w:hAnsi="Arial" w:cs="Arial"/>
          <w:b/>
          <w:szCs w:val="24"/>
        </w:rPr>
        <w:t xml:space="preserve">Sistema socioecológico de </w:t>
      </w:r>
      <w:r w:rsidR="00791E0C">
        <w:rPr>
          <w:rFonts w:ascii="Arial" w:hAnsi="Arial" w:cs="Arial"/>
          <w:b/>
          <w:szCs w:val="24"/>
        </w:rPr>
        <w:t>m</w:t>
      </w:r>
      <w:r w:rsidRPr="001423F4">
        <w:rPr>
          <w:rFonts w:ascii="Arial" w:hAnsi="Arial" w:cs="Arial"/>
          <w:b/>
          <w:szCs w:val="24"/>
        </w:rPr>
        <w:t>anglar</w:t>
      </w:r>
      <w:r w:rsidR="00177B25" w:rsidRPr="001423F4">
        <w:rPr>
          <w:rFonts w:ascii="Arial" w:hAnsi="Arial" w:cs="Arial"/>
          <w:b/>
          <w:szCs w:val="24"/>
        </w:rPr>
        <w:t>:</w:t>
      </w:r>
      <w:r w:rsidR="00177B25" w:rsidRPr="001423F4">
        <w:rPr>
          <w:rFonts w:ascii="Arial" w:hAnsi="Arial" w:cs="Arial"/>
          <w:szCs w:val="24"/>
        </w:rPr>
        <w:t xml:space="preserve"> corresponde a un sistema socioecológico, en el que </w:t>
      </w:r>
      <w:r>
        <w:rPr>
          <w:rFonts w:ascii="Arial" w:hAnsi="Arial" w:cs="Arial"/>
          <w:szCs w:val="24"/>
        </w:rPr>
        <w:t xml:space="preserve">el </w:t>
      </w:r>
      <w:r w:rsidR="00177B25" w:rsidRPr="001423F4">
        <w:rPr>
          <w:rFonts w:ascii="Arial" w:hAnsi="Arial" w:cs="Arial"/>
          <w:szCs w:val="24"/>
        </w:rPr>
        <w:t xml:space="preserve">componente natural </w:t>
      </w:r>
      <w:r>
        <w:rPr>
          <w:rFonts w:ascii="Arial" w:hAnsi="Arial" w:cs="Arial"/>
          <w:szCs w:val="24"/>
        </w:rPr>
        <w:t xml:space="preserve">(ecosistema de manglar) </w:t>
      </w:r>
      <w:r w:rsidR="00177B25" w:rsidRPr="001423F4">
        <w:rPr>
          <w:rFonts w:ascii="Arial" w:hAnsi="Arial" w:cs="Arial"/>
          <w:szCs w:val="24"/>
        </w:rPr>
        <w:t>y social interactúan y han evolucionado conjuntamente</w:t>
      </w:r>
      <w:r>
        <w:rPr>
          <w:rFonts w:ascii="Arial" w:hAnsi="Arial" w:cs="Arial"/>
          <w:szCs w:val="24"/>
        </w:rPr>
        <w:t xml:space="preserve"> (en algunos casos)</w:t>
      </w:r>
      <w:r w:rsidR="00177B25" w:rsidRPr="001423F4">
        <w:rPr>
          <w:rFonts w:ascii="Arial" w:hAnsi="Arial" w:cs="Arial"/>
          <w:szCs w:val="24"/>
        </w:rPr>
        <w:t>, pues las prácticas de pesca, recolección de crustáceos y moluscos, cacería, extracción de: madera, leña y plantas medicinales, y transporte, entre otras actividades que se ejercen en éstos, han entretejido entre lo natural y lo social estrechos e indivisibles vínculos.</w:t>
      </w:r>
    </w:p>
    <w:p w:rsidR="00177B25" w:rsidRDefault="00177B25" w:rsidP="00177B25">
      <w:pPr>
        <w:jc w:val="both"/>
        <w:rPr>
          <w:rFonts w:ascii="Arial" w:hAnsi="Arial" w:cs="Arial"/>
          <w:szCs w:val="24"/>
        </w:rPr>
      </w:pPr>
    </w:p>
    <w:p w:rsidR="00177B25" w:rsidRPr="001423F4" w:rsidRDefault="00EB3120" w:rsidP="00177B25">
      <w:pPr>
        <w:jc w:val="both"/>
        <w:rPr>
          <w:rFonts w:ascii="Arial" w:hAnsi="Arial" w:cs="Arial"/>
          <w:szCs w:val="24"/>
        </w:rPr>
      </w:pPr>
      <w:r w:rsidRPr="001423F4">
        <w:rPr>
          <w:rFonts w:ascii="Arial" w:hAnsi="Arial" w:cs="Arial"/>
          <w:szCs w:val="24"/>
        </w:rPr>
        <w:lastRenderedPageBreak/>
        <w:t xml:space="preserve">El componente social incluye a los habitantes y usuarios de los servicios del manglar, su distribución en el territorio, </w:t>
      </w:r>
      <w:r>
        <w:rPr>
          <w:rFonts w:ascii="Arial" w:hAnsi="Arial" w:cs="Arial"/>
          <w:szCs w:val="24"/>
        </w:rPr>
        <w:t xml:space="preserve">las actividades que realizan y </w:t>
      </w:r>
      <w:r w:rsidRPr="001423F4">
        <w:rPr>
          <w:rFonts w:ascii="Arial" w:hAnsi="Arial" w:cs="Arial"/>
          <w:szCs w:val="24"/>
        </w:rPr>
        <w:t xml:space="preserve">las organizaciones e instituciones que </w:t>
      </w:r>
      <w:r>
        <w:rPr>
          <w:rFonts w:ascii="Arial" w:hAnsi="Arial" w:cs="Arial"/>
          <w:szCs w:val="24"/>
        </w:rPr>
        <w:t>tienen injerencia en éste</w:t>
      </w:r>
      <w:sdt>
        <w:sdtPr>
          <w:rPr>
            <w:rFonts w:ascii="Arial" w:hAnsi="Arial" w:cs="Arial"/>
            <w:szCs w:val="24"/>
          </w:rPr>
          <w:id w:val="832344112"/>
          <w:citation/>
        </w:sdtPr>
        <w:sdtEndPr/>
        <w:sdtContent>
          <w:r w:rsidRPr="001423F4">
            <w:rPr>
              <w:rFonts w:ascii="Arial" w:hAnsi="Arial" w:cs="Arial"/>
              <w:szCs w:val="24"/>
            </w:rPr>
            <w:fldChar w:fldCharType="begin"/>
          </w:r>
          <w:r w:rsidRPr="001423F4">
            <w:rPr>
              <w:rFonts w:ascii="Arial" w:hAnsi="Arial" w:cs="Arial"/>
              <w:szCs w:val="24"/>
              <w:lang w:val="es-CO"/>
            </w:rPr>
            <w:instrText xml:space="preserve"> CITATION Vil14 \l 9226 </w:instrText>
          </w:r>
          <w:r w:rsidRPr="001423F4">
            <w:rPr>
              <w:rFonts w:ascii="Arial" w:hAnsi="Arial" w:cs="Arial"/>
              <w:szCs w:val="24"/>
            </w:rPr>
            <w:fldChar w:fldCharType="separate"/>
          </w:r>
          <w:r w:rsidRPr="001423F4">
            <w:rPr>
              <w:rFonts w:ascii="Arial" w:hAnsi="Arial" w:cs="Arial"/>
              <w:noProof/>
              <w:szCs w:val="24"/>
              <w:lang w:val="es-CO"/>
            </w:rPr>
            <w:t xml:space="preserve"> (Vilardy, y otros, 2014)</w:t>
          </w:r>
          <w:r w:rsidRPr="001423F4">
            <w:rPr>
              <w:rFonts w:ascii="Arial" w:hAnsi="Arial" w:cs="Arial"/>
              <w:szCs w:val="24"/>
            </w:rPr>
            <w:fldChar w:fldCharType="end"/>
          </w:r>
        </w:sdtContent>
      </w:sdt>
      <w:r w:rsidRPr="001423F4">
        <w:rPr>
          <w:rFonts w:ascii="Arial" w:hAnsi="Arial" w:cs="Arial"/>
          <w:szCs w:val="24"/>
        </w:rPr>
        <w:t>.</w:t>
      </w:r>
    </w:p>
    <w:p w:rsidR="00177B25" w:rsidRPr="001423F4" w:rsidRDefault="00177B25" w:rsidP="00F05AF6">
      <w:pPr>
        <w:jc w:val="both"/>
        <w:rPr>
          <w:rFonts w:ascii="Arial" w:hAnsi="Arial" w:cs="Arial"/>
          <w:szCs w:val="24"/>
        </w:rPr>
      </w:pPr>
    </w:p>
    <w:p w:rsidR="00D70271" w:rsidRPr="001423F4" w:rsidRDefault="007C7C7B" w:rsidP="00F05AF6">
      <w:pPr>
        <w:jc w:val="both"/>
        <w:rPr>
          <w:rFonts w:ascii="Arial" w:hAnsi="Arial" w:cs="Arial"/>
          <w:szCs w:val="24"/>
        </w:rPr>
      </w:pPr>
      <w:r w:rsidRPr="001423F4">
        <w:rPr>
          <w:rFonts w:ascii="Arial" w:hAnsi="Arial" w:cs="Arial"/>
          <w:b/>
          <w:szCs w:val="24"/>
        </w:rPr>
        <w:t xml:space="preserve">Lineamientos de manejo </w:t>
      </w:r>
      <w:r w:rsidR="00D474AC" w:rsidRPr="001423F4">
        <w:rPr>
          <w:rFonts w:ascii="Arial" w:hAnsi="Arial" w:cs="Arial"/>
          <w:b/>
          <w:szCs w:val="24"/>
        </w:rPr>
        <w:t>de los manglares</w:t>
      </w:r>
      <w:r w:rsidR="00D70271" w:rsidRPr="001423F4">
        <w:rPr>
          <w:rFonts w:ascii="Arial" w:hAnsi="Arial" w:cs="Arial"/>
          <w:b/>
          <w:szCs w:val="24"/>
        </w:rPr>
        <w:t>:</w:t>
      </w:r>
      <w:r w:rsidR="00D70271" w:rsidRPr="001423F4">
        <w:rPr>
          <w:rFonts w:ascii="Arial" w:hAnsi="Arial" w:cs="Arial"/>
          <w:szCs w:val="24"/>
        </w:rPr>
        <w:t xml:space="preserve"> </w:t>
      </w:r>
      <w:r w:rsidR="0078253D">
        <w:rPr>
          <w:rFonts w:ascii="Arial" w:hAnsi="Arial" w:cs="Arial"/>
          <w:szCs w:val="24"/>
        </w:rPr>
        <w:t>i</w:t>
      </w:r>
      <w:r w:rsidR="0078253D" w:rsidRPr="001423F4">
        <w:rPr>
          <w:rFonts w:ascii="Arial" w:hAnsi="Arial" w:cs="Arial"/>
          <w:szCs w:val="24"/>
        </w:rPr>
        <w:t xml:space="preserve">nstrumento </w:t>
      </w:r>
      <w:r w:rsidR="00680EE4" w:rsidRPr="001423F4">
        <w:rPr>
          <w:rFonts w:ascii="Arial" w:hAnsi="Arial" w:cs="Arial"/>
          <w:szCs w:val="24"/>
        </w:rPr>
        <w:t xml:space="preserve">a través del cual un grupo de </w:t>
      </w:r>
      <w:r w:rsidR="00D474AC" w:rsidRPr="001423F4">
        <w:rPr>
          <w:rFonts w:ascii="Arial" w:hAnsi="Arial" w:cs="Arial"/>
          <w:szCs w:val="24"/>
        </w:rPr>
        <w:t>actores, a partir del conocimiento del sistema socioecológico, identifica, organiza</w:t>
      </w:r>
      <w:r w:rsidR="00015703">
        <w:rPr>
          <w:rFonts w:ascii="Arial" w:hAnsi="Arial" w:cs="Arial"/>
          <w:szCs w:val="24"/>
        </w:rPr>
        <w:t>,</w:t>
      </w:r>
      <w:r w:rsidR="00D474AC" w:rsidRPr="001423F4">
        <w:rPr>
          <w:rFonts w:ascii="Arial" w:hAnsi="Arial" w:cs="Arial"/>
          <w:szCs w:val="24"/>
        </w:rPr>
        <w:t xml:space="preserve"> modifica </w:t>
      </w:r>
      <w:r w:rsidR="00015703">
        <w:rPr>
          <w:rFonts w:ascii="Arial" w:hAnsi="Arial" w:cs="Arial"/>
          <w:szCs w:val="24"/>
        </w:rPr>
        <w:t xml:space="preserve">o excluye </w:t>
      </w:r>
      <w:r w:rsidR="00D474AC" w:rsidRPr="001423F4">
        <w:rPr>
          <w:rFonts w:ascii="Arial" w:hAnsi="Arial" w:cs="Arial"/>
          <w:szCs w:val="24"/>
        </w:rPr>
        <w:t>actividades que deben realizarse o se realizan para cumplir un objetivo propuesto</w:t>
      </w:r>
      <w:r w:rsidR="00F70AA4" w:rsidRPr="001423F4">
        <w:rPr>
          <w:rFonts w:ascii="Arial" w:hAnsi="Arial" w:cs="Arial"/>
          <w:szCs w:val="24"/>
        </w:rPr>
        <w:t xml:space="preserve"> </w:t>
      </w:r>
      <w:r w:rsidR="00D474AC" w:rsidRPr="001423F4">
        <w:rPr>
          <w:rFonts w:ascii="Arial" w:hAnsi="Arial" w:cs="Arial"/>
          <w:noProof/>
          <w:szCs w:val="24"/>
          <w:lang w:val="es-CO"/>
        </w:rPr>
        <w:t>(a partir de: Sánchez, Ulloa, &amp; Tavera, 2004)</w:t>
      </w:r>
      <w:r w:rsidR="00D474AC" w:rsidRPr="001423F4">
        <w:rPr>
          <w:rFonts w:ascii="Arial" w:hAnsi="Arial" w:cs="Arial"/>
          <w:szCs w:val="24"/>
        </w:rPr>
        <w:t>.</w:t>
      </w:r>
    </w:p>
    <w:p w:rsidR="00F70AA4" w:rsidRPr="001423F4" w:rsidRDefault="00F70AA4" w:rsidP="00F05AF6">
      <w:pPr>
        <w:jc w:val="both"/>
        <w:rPr>
          <w:rFonts w:ascii="Arial" w:hAnsi="Arial" w:cs="Arial"/>
          <w:szCs w:val="24"/>
        </w:rPr>
      </w:pPr>
    </w:p>
    <w:p w:rsidR="00177B25" w:rsidRDefault="00177B25" w:rsidP="00F05AF6">
      <w:pPr>
        <w:jc w:val="both"/>
        <w:rPr>
          <w:rFonts w:ascii="Arial" w:hAnsi="Arial" w:cs="Arial"/>
          <w:szCs w:val="24"/>
        </w:rPr>
      </w:pPr>
      <w:r w:rsidRPr="001423F4">
        <w:rPr>
          <w:rFonts w:ascii="Arial" w:hAnsi="Arial" w:cs="Arial"/>
          <w:b/>
          <w:szCs w:val="24"/>
        </w:rPr>
        <w:lastRenderedPageBreak/>
        <w:t>Sistema socioecológico:</w:t>
      </w:r>
      <w:r w:rsidRPr="001423F4">
        <w:rPr>
          <w:rFonts w:ascii="Arial" w:hAnsi="Arial" w:cs="Arial"/>
          <w:szCs w:val="24"/>
        </w:rPr>
        <w:t xml:space="preserve"> </w:t>
      </w:r>
      <w:r w:rsidR="0078253D">
        <w:rPr>
          <w:rFonts w:ascii="Arial" w:hAnsi="Arial" w:cs="Arial"/>
          <w:szCs w:val="24"/>
        </w:rPr>
        <w:t>s</w:t>
      </w:r>
      <w:r w:rsidR="0078253D" w:rsidRPr="001423F4">
        <w:rPr>
          <w:rFonts w:ascii="Arial" w:hAnsi="Arial" w:cs="Arial"/>
          <w:szCs w:val="24"/>
        </w:rPr>
        <w:t xml:space="preserve">istema </w:t>
      </w:r>
      <w:r w:rsidRPr="001423F4">
        <w:rPr>
          <w:rFonts w:ascii="Arial" w:hAnsi="Arial" w:cs="Arial"/>
          <w:szCs w:val="24"/>
        </w:rPr>
        <w:t xml:space="preserve">integrado de ecosistemas y sociedad humana con retroalimentaciones recíprocas e interdependencias. El concepto hace énfasis en la perspectiva humanos en la naturaleza. Es el sistema en el que interactúan los componentes culturales, políticos, sociales, económicos, ecológicos, y tecnológicos, entre otros </w:t>
      </w:r>
      <w:sdt>
        <w:sdtPr>
          <w:rPr>
            <w:rFonts w:ascii="Arial" w:hAnsi="Arial" w:cs="Arial"/>
            <w:szCs w:val="24"/>
          </w:rPr>
          <w:id w:val="-750586528"/>
          <w:citation/>
        </w:sdtPr>
        <w:sdtEndPr/>
        <w:sdtContent>
          <w:r w:rsidRPr="001423F4">
            <w:rPr>
              <w:rFonts w:ascii="Arial" w:hAnsi="Arial" w:cs="Arial"/>
              <w:szCs w:val="24"/>
            </w:rPr>
            <w:fldChar w:fldCharType="begin"/>
          </w:r>
          <w:r w:rsidRPr="001423F4">
            <w:rPr>
              <w:rFonts w:ascii="Arial" w:hAnsi="Arial" w:cs="Arial"/>
              <w:szCs w:val="24"/>
              <w:lang w:val="es-CO"/>
            </w:rPr>
            <w:instrText xml:space="preserve"> CITATION Min12 \l 9226 </w:instrText>
          </w:r>
          <w:r w:rsidRPr="001423F4">
            <w:rPr>
              <w:rFonts w:ascii="Arial" w:hAnsi="Arial" w:cs="Arial"/>
              <w:szCs w:val="24"/>
            </w:rPr>
            <w:fldChar w:fldCharType="separate"/>
          </w:r>
          <w:r w:rsidRPr="001423F4">
            <w:rPr>
              <w:rFonts w:ascii="Arial" w:hAnsi="Arial" w:cs="Arial"/>
              <w:noProof/>
              <w:szCs w:val="24"/>
              <w:lang w:val="es-CO"/>
            </w:rPr>
            <w:t>(Minambiente, 2012)</w:t>
          </w:r>
          <w:r w:rsidRPr="001423F4">
            <w:rPr>
              <w:rFonts w:ascii="Arial" w:hAnsi="Arial" w:cs="Arial"/>
              <w:szCs w:val="24"/>
            </w:rPr>
            <w:fldChar w:fldCharType="end"/>
          </w:r>
        </w:sdtContent>
      </w:sdt>
      <w:r w:rsidRPr="001423F4">
        <w:rPr>
          <w:rFonts w:ascii="Arial" w:hAnsi="Arial" w:cs="Arial"/>
          <w:szCs w:val="24"/>
        </w:rPr>
        <w:t>.</w:t>
      </w:r>
    </w:p>
    <w:p w:rsidR="00CA1C33" w:rsidRDefault="00CA1C33" w:rsidP="00F05AF6">
      <w:pPr>
        <w:jc w:val="both"/>
        <w:rPr>
          <w:rFonts w:ascii="Arial" w:hAnsi="Arial" w:cs="Arial"/>
          <w:szCs w:val="24"/>
        </w:rPr>
      </w:pPr>
    </w:p>
    <w:p w:rsidR="00CA1C33" w:rsidRPr="001423F4" w:rsidRDefault="00CA1C33" w:rsidP="00F05AF6">
      <w:pPr>
        <w:jc w:val="both"/>
        <w:rPr>
          <w:rFonts w:ascii="Arial" w:hAnsi="Arial" w:cs="Arial"/>
          <w:szCs w:val="24"/>
        </w:rPr>
      </w:pPr>
      <w:r w:rsidRPr="00CA1C33">
        <w:rPr>
          <w:rFonts w:ascii="Arial" w:hAnsi="Arial" w:cs="Arial"/>
          <w:b/>
          <w:szCs w:val="24"/>
        </w:rPr>
        <w:t>Uso sostenible:</w:t>
      </w:r>
      <w:r w:rsidRPr="00CA1C33">
        <w:rPr>
          <w:rFonts w:ascii="Arial" w:hAnsi="Arial" w:cs="Arial"/>
          <w:szCs w:val="24"/>
        </w:rPr>
        <w:t xml:space="preserve"> </w:t>
      </w:r>
      <w:r w:rsidR="0078253D">
        <w:rPr>
          <w:rFonts w:ascii="Arial" w:hAnsi="Arial" w:cs="Arial"/>
          <w:szCs w:val="24"/>
        </w:rPr>
        <w:t>u</w:t>
      </w:r>
      <w:r w:rsidRPr="00CA1C33">
        <w:rPr>
          <w:rFonts w:ascii="Arial" w:hAnsi="Arial" w:cs="Arial"/>
          <w:szCs w:val="24"/>
        </w:rPr>
        <w:t>so humano de un ecosistema a fin de que pueda producir un beneficio para las generaciones presentes, manteniendo al mismo tiempo su potencial para satisfacer las necesidades y aspiraciones de las generaciones futuras</w:t>
      </w:r>
      <w:r>
        <w:rPr>
          <w:rFonts w:ascii="Arial" w:hAnsi="Arial" w:cs="Arial"/>
          <w:szCs w:val="24"/>
        </w:rPr>
        <w:t>.</w:t>
      </w:r>
    </w:p>
    <w:p w:rsidR="00177B25" w:rsidRPr="001423F4" w:rsidRDefault="00177B25" w:rsidP="00F05AF6">
      <w:pPr>
        <w:jc w:val="both"/>
        <w:rPr>
          <w:rFonts w:ascii="Arial" w:hAnsi="Arial" w:cs="Arial"/>
          <w:szCs w:val="24"/>
        </w:rPr>
      </w:pPr>
    </w:p>
    <w:p w:rsidR="00D70271" w:rsidRPr="001423F4" w:rsidRDefault="00D70271" w:rsidP="00F05AF6">
      <w:pPr>
        <w:jc w:val="both"/>
        <w:rPr>
          <w:rFonts w:ascii="Arial" w:hAnsi="Arial" w:cs="Arial"/>
          <w:szCs w:val="24"/>
        </w:rPr>
      </w:pPr>
      <w:r w:rsidRPr="001423F4">
        <w:rPr>
          <w:rFonts w:ascii="Arial" w:hAnsi="Arial" w:cs="Arial"/>
          <w:b/>
          <w:szCs w:val="24"/>
        </w:rPr>
        <w:lastRenderedPageBreak/>
        <w:t>Zonificación:</w:t>
      </w:r>
      <w:r w:rsidRPr="001423F4">
        <w:rPr>
          <w:rFonts w:ascii="Arial" w:hAnsi="Arial" w:cs="Arial"/>
          <w:szCs w:val="24"/>
        </w:rPr>
        <w:t xml:space="preserve"> </w:t>
      </w:r>
      <w:bookmarkStart w:id="5" w:name="_Hlk515886704"/>
      <w:r w:rsidR="0078253D">
        <w:rPr>
          <w:rFonts w:ascii="Arial" w:hAnsi="Arial" w:cs="Arial"/>
          <w:szCs w:val="24"/>
        </w:rPr>
        <w:t>h</w:t>
      </w:r>
      <w:r w:rsidR="0078253D" w:rsidRPr="001423F4">
        <w:rPr>
          <w:rFonts w:ascii="Arial" w:hAnsi="Arial" w:cs="Arial"/>
          <w:szCs w:val="24"/>
        </w:rPr>
        <w:t xml:space="preserve">erramienta </w:t>
      </w:r>
      <w:r w:rsidR="007B5843">
        <w:rPr>
          <w:rFonts w:ascii="Arial" w:hAnsi="Arial" w:cs="Arial"/>
          <w:szCs w:val="24"/>
        </w:rPr>
        <w:t xml:space="preserve">que establece </w:t>
      </w:r>
      <w:r w:rsidR="00792CBE">
        <w:rPr>
          <w:rFonts w:ascii="Arial" w:hAnsi="Arial" w:cs="Arial"/>
          <w:szCs w:val="24"/>
        </w:rPr>
        <w:t xml:space="preserve">la estrategia de </w:t>
      </w:r>
      <w:r w:rsidR="00D474AC" w:rsidRPr="001423F4">
        <w:rPr>
          <w:rFonts w:ascii="Arial" w:hAnsi="Arial" w:cs="Arial"/>
          <w:szCs w:val="24"/>
        </w:rPr>
        <w:t xml:space="preserve">manejo </w:t>
      </w:r>
      <w:r w:rsidRPr="001423F4">
        <w:rPr>
          <w:rFonts w:ascii="Arial" w:hAnsi="Arial" w:cs="Arial"/>
          <w:szCs w:val="24"/>
        </w:rPr>
        <w:t>de</w:t>
      </w:r>
      <w:r w:rsidR="00B55067">
        <w:rPr>
          <w:rFonts w:ascii="Arial" w:hAnsi="Arial" w:cs="Arial"/>
          <w:szCs w:val="24"/>
        </w:rPr>
        <w:t xml:space="preserve"> </w:t>
      </w:r>
      <w:r w:rsidR="00D474AC" w:rsidRPr="001423F4">
        <w:rPr>
          <w:rFonts w:ascii="Arial" w:hAnsi="Arial" w:cs="Arial"/>
          <w:szCs w:val="24"/>
        </w:rPr>
        <w:t>l</w:t>
      </w:r>
      <w:r w:rsidR="00B55067">
        <w:rPr>
          <w:rFonts w:ascii="Arial" w:hAnsi="Arial" w:cs="Arial"/>
          <w:szCs w:val="24"/>
        </w:rPr>
        <w:t>a áreas del</w:t>
      </w:r>
      <w:r w:rsidR="00D474AC" w:rsidRPr="001423F4">
        <w:rPr>
          <w:rFonts w:ascii="Arial" w:hAnsi="Arial" w:cs="Arial"/>
          <w:szCs w:val="24"/>
        </w:rPr>
        <w:t xml:space="preserve"> sistema socioecológico </w:t>
      </w:r>
      <w:r w:rsidR="00B55067">
        <w:rPr>
          <w:rFonts w:ascii="Arial" w:hAnsi="Arial" w:cs="Arial"/>
          <w:szCs w:val="24"/>
        </w:rPr>
        <w:t>a partir de</w:t>
      </w:r>
      <w:r w:rsidRPr="001423F4">
        <w:rPr>
          <w:rFonts w:ascii="Arial" w:hAnsi="Arial" w:cs="Arial"/>
          <w:szCs w:val="24"/>
        </w:rPr>
        <w:t xml:space="preserve"> divisiones espaciales del territorio, de acuerdo </w:t>
      </w:r>
      <w:r w:rsidR="007C7C7B" w:rsidRPr="001423F4">
        <w:rPr>
          <w:rFonts w:ascii="Arial" w:hAnsi="Arial" w:cs="Arial"/>
          <w:szCs w:val="24"/>
        </w:rPr>
        <w:t>con</w:t>
      </w:r>
      <w:r w:rsidRPr="001423F4">
        <w:rPr>
          <w:rFonts w:ascii="Arial" w:hAnsi="Arial" w:cs="Arial"/>
          <w:szCs w:val="24"/>
        </w:rPr>
        <w:t xml:space="preserve"> principios de agrupamiento de índole ecológico, social, económico y de gestión</w:t>
      </w:r>
      <w:r w:rsidR="003A3CFD">
        <w:rPr>
          <w:rFonts w:ascii="Arial" w:hAnsi="Arial" w:cs="Arial"/>
          <w:szCs w:val="24"/>
        </w:rPr>
        <w:t xml:space="preserve"> en pro de alcanzar el escenario definido</w:t>
      </w:r>
      <w:r w:rsidR="00D474AC" w:rsidRPr="001423F4">
        <w:rPr>
          <w:rFonts w:ascii="Arial" w:hAnsi="Arial" w:cs="Arial"/>
          <w:szCs w:val="24"/>
        </w:rPr>
        <w:t xml:space="preserve"> </w:t>
      </w:r>
      <w:bookmarkEnd w:id="5"/>
      <w:r w:rsidR="00ED75F3" w:rsidRPr="001423F4">
        <w:rPr>
          <w:rFonts w:ascii="Arial" w:hAnsi="Arial" w:cs="Arial"/>
          <w:noProof/>
          <w:szCs w:val="24"/>
          <w:lang w:val="es-CO"/>
        </w:rPr>
        <w:t>(a partir de: Sánchez, Ulloa, &amp; Tavera, 2004)</w:t>
      </w:r>
      <w:r w:rsidR="00ED75F3" w:rsidRPr="001423F4">
        <w:rPr>
          <w:rFonts w:ascii="Arial" w:hAnsi="Arial" w:cs="Arial"/>
          <w:szCs w:val="24"/>
        </w:rPr>
        <w:t>.</w:t>
      </w:r>
    </w:p>
    <w:p w:rsidR="001B02D9" w:rsidRPr="001423F4" w:rsidRDefault="001B02D9" w:rsidP="00F05AF6">
      <w:pPr>
        <w:jc w:val="both"/>
        <w:rPr>
          <w:rFonts w:ascii="Arial" w:hAnsi="Arial" w:cs="Arial"/>
          <w:szCs w:val="24"/>
        </w:rPr>
      </w:pPr>
    </w:p>
    <w:p w:rsidR="00E6535C" w:rsidRPr="001423F4" w:rsidRDefault="002C63D7" w:rsidP="00F05AF6">
      <w:pPr>
        <w:jc w:val="both"/>
        <w:rPr>
          <w:rFonts w:ascii="Arial" w:hAnsi="Arial" w:cs="Arial"/>
          <w:szCs w:val="24"/>
        </w:rPr>
      </w:pPr>
      <w:r w:rsidRPr="001423F4">
        <w:rPr>
          <w:rStyle w:val="Nmerodepgina"/>
          <w:rFonts w:ascii="Arial" w:hAnsi="Arial" w:cs="Arial"/>
          <w:b/>
          <w:bCs/>
          <w:szCs w:val="24"/>
        </w:rPr>
        <w:t xml:space="preserve">Artículo </w:t>
      </w:r>
      <w:r w:rsidR="001B02D9" w:rsidRPr="001423F4">
        <w:rPr>
          <w:rStyle w:val="Nmerodepgina"/>
          <w:rFonts w:ascii="Arial" w:hAnsi="Arial" w:cs="Arial"/>
          <w:b/>
          <w:bCs/>
          <w:szCs w:val="24"/>
        </w:rPr>
        <w:t>3</w:t>
      </w:r>
      <w:r w:rsidRPr="001423F4">
        <w:rPr>
          <w:rStyle w:val="Nmerodepgina"/>
          <w:rFonts w:ascii="Arial" w:hAnsi="Arial" w:cs="Arial"/>
          <w:b/>
          <w:bCs/>
          <w:szCs w:val="24"/>
        </w:rPr>
        <w:t xml:space="preserve">. </w:t>
      </w:r>
      <w:r w:rsidR="00CE0BE9" w:rsidRPr="001423F4">
        <w:rPr>
          <w:rStyle w:val="Nmerodepgina"/>
          <w:rFonts w:ascii="Arial" w:hAnsi="Arial" w:cs="Arial"/>
          <w:b/>
          <w:bCs/>
          <w:szCs w:val="24"/>
        </w:rPr>
        <w:t>De l</w:t>
      </w:r>
      <w:r w:rsidR="00567CF1" w:rsidRPr="000C2CA9">
        <w:rPr>
          <w:rFonts w:ascii="Arial" w:hAnsi="Arial" w:cs="Arial"/>
          <w:b/>
          <w:szCs w:val="24"/>
        </w:rPr>
        <w:t>a gestión integral del manglar</w:t>
      </w:r>
      <w:r w:rsidRPr="000C2CA9">
        <w:rPr>
          <w:rFonts w:ascii="Arial" w:hAnsi="Arial" w:cs="Arial"/>
          <w:b/>
          <w:szCs w:val="24"/>
        </w:rPr>
        <w:t>.</w:t>
      </w:r>
      <w:r w:rsidRPr="001423F4">
        <w:rPr>
          <w:rFonts w:ascii="Arial" w:hAnsi="Arial" w:cs="Arial"/>
          <w:szCs w:val="24"/>
        </w:rPr>
        <w:t xml:space="preserve"> </w:t>
      </w:r>
      <w:r w:rsidR="00CE0BE9" w:rsidRPr="001423F4">
        <w:rPr>
          <w:rFonts w:ascii="Arial" w:hAnsi="Arial" w:cs="Arial"/>
          <w:szCs w:val="24"/>
        </w:rPr>
        <w:t>La</w:t>
      </w:r>
      <w:r w:rsidR="00CE0BE9" w:rsidRPr="001423F4">
        <w:rPr>
          <w:rFonts w:ascii="Arial" w:hAnsi="Arial" w:cs="Arial"/>
          <w:b/>
          <w:szCs w:val="24"/>
        </w:rPr>
        <w:t xml:space="preserve"> </w:t>
      </w:r>
      <w:r w:rsidR="00CE0BE9" w:rsidRPr="000C2CA9">
        <w:rPr>
          <w:rFonts w:ascii="Arial" w:hAnsi="Arial" w:cs="Arial"/>
          <w:szCs w:val="24"/>
        </w:rPr>
        <w:t>gestión integral del manglar</w:t>
      </w:r>
      <w:r w:rsidR="00CE0BE9" w:rsidRPr="001423F4">
        <w:rPr>
          <w:rFonts w:ascii="Arial" w:hAnsi="Arial" w:cs="Arial"/>
          <w:szCs w:val="24"/>
        </w:rPr>
        <w:t xml:space="preserve"> estará orientada por lo dispuesto en el</w:t>
      </w:r>
      <w:r w:rsidR="00567CF1" w:rsidRPr="001423F4">
        <w:rPr>
          <w:rFonts w:ascii="Arial" w:hAnsi="Arial" w:cs="Arial"/>
          <w:szCs w:val="24"/>
        </w:rPr>
        <w:t xml:space="preserve"> </w:t>
      </w:r>
      <w:r w:rsidR="00E6535C" w:rsidRPr="001423F4">
        <w:rPr>
          <w:rFonts w:ascii="Arial" w:hAnsi="Arial" w:cs="Arial"/>
          <w:szCs w:val="24"/>
        </w:rPr>
        <w:t>“</w:t>
      </w:r>
      <w:r w:rsidR="00543F3A" w:rsidRPr="001423F4">
        <w:rPr>
          <w:rFonts w:ascii="Arial" w:hAnsi="Arial" w:cs="Arial"/>
          <w:i/>
          <w:szCs w:val="24"/>
        </w:rPr>
        <w:t xml:space="preserve">Programa Nacional Uso </w:t>
      </w:r>
      <w:r w:rsidR="00DE37A9" w:rsidRPr="001423F4">
        <w:rPr>
          <w:rFonts w:ascii="Arial" w:hAnsi="Arial" w:cs="Arial"/>
          <w:i/>
          <w:szCs w:val="24"/>
        </w:rPr>
        <w:t>S</w:t>
      </w:r>
      <w:r w:rsidR="00543F3A" w:rsidRPr="001423F4">
        <w:rPr>
          <w:rFonts w:ascii="Arial" w:hAnsi="Arial" w:cs="Arial"/>
          <w:i/>
          <w:szCs w:val="24"/>
        </w:rPr>
        <w:t xml:space="preserve">ostenible, </w:t>
      </w:r>
      <w:r w:rsidR="00DE37A9" w:rsidRPr="001423F4">
        <w:rPr>
          <w:rFonts w:ascii="Arial" w:hAnsi="Arial" w:cs="Arial"/>
          <w:i/>
          <w:szCs w:val="24"/>
        </w:rPr>
        <w:t>M</w:t>
      </w:r>
      <w:r w:rsidR="00543F3A" w:rsidRPr="001423F4">
        <w:rPr>
          <w:rFonts w:ascii="Arial" w:hAnsi="Arial" w:cs="Arial"/>
          <w:i/>
          <w:szCs w:val="24"/>
        </w:rPr>
        <w:t xml:space="preserve">anejo y </w:t>
      </w:r>
      <w:r w:rsidR="00DE37A9" w:rsidRPr="001423F4">
        <w:rPr>
          <w:rFonts w:ascii="Arial" w:hAnsi="Arial" w:cs="Arial"/>
          <w:i/>
          <w:szCs w:val="24"/>
        </w:rPr>
        <w:t>C</w:t>
      </w:r>
      <w:r w:rsidR="00543F3A" w:rsidRPr="001423F4">
        <w:rPr>
          <w:rFonts w:ascii="Arial" w:hAnsi="Arial" w:cs="Arial"/>
          <w:i/>
          <w:szCs w:val="24"/>
        </w:rPr>
        <w:t xml:space="preserve">onservación de los </w:t>
      </w:r>
      <w:r w:rsidR="00DE37A9" w:rsidRPr="001423F4">
        <w:rPr>
          <w:rFonts w:ascii="Arial" w:hAnsi="Arial" w:cs="Arial"/>
          <w:i/>
          <w:szCs w:val="24"/>
        </w:rPr>
        <w:t>E</w:t>
      </w:r>
      <w:r w:rsidR="00543F3A" w:rsidRPr="001423F4">
        <w:rPr>
          <w:rFonts w:ascii="Arial" w:hAnsi="Arial" w:cs="Arial"/>
          <w:i/>
          <w:szCs w:val="24"/>
        </w:rPr>
        <w:t xml:space="preserve">cosistemas de </w:t>
      </w:r>
      <w:r w:rsidR="00DE37A9" w:rsidRPr="001423F4">
        <w:rPr>
          <w:rFonts w:ascii="Arial" w:hAnsi="Arial" w:cs="Arial"/>
          <w:i/>
          <w:szCs w:val="24"/>
        </w:rPr>
        <w:t>M</w:t>
      </w:r>
      <w:r w:rsidR="00543F3A" w:rsidRPr="001423F4">
        <w:rPr>
          <w:rFonts w:ascii="Arial" w:hAnsi="Arial" w:cs="Arial"/>
          <w:i/>
          <w:szCs w:val="24"/>
        </w:rPr>
        <w:t>anglar</w:t>
      </w:r>
      <w:r w:rsidR="00CE0BE9" w:rsidRPr="001423F4">
        <w:rPr>
          <w:rFonts w:ascii="Arial" w:hAnsi="Arial" w:cs="Arial"/>
          <w:i/>
          <w:szCs w:val="24"/>
        </w:rPr>
        <w:t xml:space="preserve">” </w:t>
      </w:r>
      <w:r w:rsidR="00CE0BE9" w:rsidRPr="000C2CA9">
        <w:rPr>
          <w:rFonts w:ascii="Arial" w:hAnsi="Arial" w:cs="Arial"/>
          <w:szCs w:val="24"/>
        </w:rPr>
        <w:t>el cual es una herramienta de consulta</w:t>
      </w:r>
      <w:r w:rsidR="00AC707D">
        <w:rPr>
          <w:rFonts w:ascii="Arial" w:hAnsi="Arial" w:cs="Arial"/>
          <w:szCs w:val="24"/>
        </w:rPr>
        <w:t>, implementación</w:t>
      </w:r>
      <w:r w:rsidR="00CE0BE9" w:rsidRPr="000C2CA9">
        <w:rPr>
          <w:rFonts w:ascii="Arial" w:hAnsi="Arial" w:cs="Arial"/>
          <w:szCs w:val="24"/>
        </w:rPr>
        <w:t xml:space="preserve"> </w:t>
      </w:r>
      <w:r w:rsidR="00AC707D">
        <w:rPr>
          <w:rFonts w:ascii="Arial" w:hAnsi="Arial" w:cs="Arial"/>
          <w:szCs w:val="24"/>
        </w:rPr>
        <w:t xml:space="preserve">y seguimiento, </w:t>
      </w:r>
      <w:r w:rsidR="00CE0BE9" w:rsidRPr="000C2CA9">
        <w:rPr>
          <w:rFonts w:ascii="Arial" w:hAnsi="Arial" w:cs="Arial"/>
          <w:szCs w:val="24"/>
        </w:rPr>
        <w:t xml:space="preserve">para </w:t>
      </w:r>
      <w:r w:rsidR="00CE0BE9" w:rsidRPr="000C2CA9">
        <w:rPr>
          <w:rFonts w:ascii="Arial" w:hAnsi="Arial" w:cs="Arial"/>
          <w:color w:val="000000"/>
          <w:szCs w:val="24"/>
          <w:shd w:val="clear" w:color="auto" w:fill="FFFFFF"/>
        </w:rPr>
        <w:t>los particulares y las autoridades públicas</w:t>
      </w:r>
      <w:r w:rsidR="00CE0BE9" w:rsidRPr="001423F4">
        <w:rPr>
          <w:rFonts w:ascii="Arial" w:hAnsi="Arial" w:cs="Arial"/>
          <w:szCs w:val="24"/>
        </w:rPr>
        <w:t>.</w:t>
      </w:r>
    </w:p>
    <w:p w:rsidR="00E6535C" w:rsidRPr="001423F4" w:rsidRDefault="00E6535C">
      <w:pPr>
        <w:pStyle w:val="CuerpoA"/>
        <w:jc w:val="both"/>
        <w:rPr>
          <w:rFonts w:ascii="Arial" w:eastAsia="Arial" w:hAnsi="Arial" w:cs="Arial"/>
        </w:rPr>
      </w:pPr>
    </w:p>
    <w:p w:rsidR="007B2A8E" w:rsidRDefault="002C63D7">
      <w:pPr>
        <w:pStyle w:val="CuerpoA"/>
        <w:jc w:val="both"/>
        <w:rPr>
          <w:rFonts w:ascii="Arial" w:hAnsi="Arial" w:cs="Arial"/>
        </w:rPr>
      </w:pPr>
      <w:r w:rsidRPr="001423F4">
        <w:rPr>
          <w:rStyle w:val="Nmerodepgina"/>
          <w:rFonts w:ascii="Arial" w:hAnsi="Arial" w:cs="Arial"/>
          <w:b/>
          <w:bCs/>
        </w:rPr>
        <w:lastRenderedPageBreak/>
        <w:t xml:space="preserve">Artículo </w:t>
      </w:r>
      <w:r w:rsidR="001B02D9" w:rsidRPr="001423F4">
        <w:rPr>
          <w:rStyle w:val="Nmerodepgina"/>
          <w:rFonts w:ascii="Arial" w:hAnsi="Arial" w:cs="Arial"/>
          <w:b/>
          <w:bCs/>
        </w:rPr>
        <w:t>4</w:t>
      </w:r>
      <w:r w:rsidRPr="001423F4">
        <w:rPr>
          <w:rStyle w:val="Nmerodepgina"/>
          <w:rFonts w:ascii="Arial" w:hAnsi="Arial" w:cs="Arial"/>
          <w:b/>
          <w:bCs/>
        </w:rPr>
        <w:t>. De</w:t>
      </w:r>
      <w:r w:rsidR="00F74AF2">
        <w:rPr>
          <w:rStyle w:val="Nmerodepgina"/>
          <w:rFonts w:ascii="Arial" w:hAnsi="Arial" w:cs="Arial"/>
          <w:b/>
          <w:bCs/>
        </w:rPr>
        <w:t xml:space="preserve"> </w:t>
      </w:r>
      <w:r w:rsidRPr="001423F4">
        <w:rPr>
          <w:rStyle w:val="Nmerodepgina"/>
          <w:rFonts w:ascii="Arial" w:hAnsi="Arial" w:cs="Arial"/>
          <w:b/>
          <w:bCs/>
        </w:rPr>
        <w:t>l</w:t>
      </w:r>
      <w:r w:rsidR="00F74AF2">
        <w:rPr>
          <w:rStyle w:val="Nmerodepgina"/>
          <w:rFonts w:ascii="Arial" w:hAnsi="Arial" w:cs="Arial"/>
          <w:b/>
          <w:bCs/>
        </w:rPr>
        <w:t>as actuaciones en el</w:t>
      </w:r>
      <w:r w:rsidRPr="001423F4">
        <w:rPr>
          <w:rStyle w:val="Nmerodepgina"/>
          <w:rFonts w:ascii="Arial" w:hAnsi="Arial" w:cs="Arial"/>
          <w:b/>
          <w:bCs/>
        </w:rPr>
        <w:t xml:space="preserve"> manglar</w:t>
      </w:r>
      <w:r w:rsidR="000D63B3" w:rsidRPr="001423F4">
        <w:rPr>
          <w:rStyle w:val="Nmerodepgina"/>
          <w:rFonts w:ascii="Arial" w:hAnsi="Arial" w:cs="Arial"/>
          <w:b/>
          <w:bCs/>
        </w:rPr>
        <w:t xml:space="preserve">. </w:t>
      </w:r>
      <w:r w:rsidR="00E6535C" w:rsidRPr="001423F4">
        <w:rPr>
          <w:rFonts w:ascii="Arial" w:hAnsi="Arial" w:cs="Arial"/>
        </w:rPr>
        <w:t>El manglar es de especial importancia ecológica, de allí que todas las</w:t>
      </w:r>
      <w:r w:rsidR="00CE0BE9" w:rsidRPr="001423F4">
        <w:rPr>
          <w:rFonts w:ascii="Arial" w:hAnsi="Arial" w:cs="Arial"/>
        </w:rPr>
        <w:t xml:space="preserve"> </w:t>
      </w:r>
      <w:r w:rsidR="00CE0BE9" w:rsidRPr="000C2CA9">
        <w:rPr>
          <w:rFonts w:ascii="Arial" w:hAnsi="Arial" w:cs="Arial"/>
          <w:shd w:val="clear" w:color="auto" w:fill="FFFFFF"/>
        </w:rPr>
        <w:t>actuaciones de los particulares</w:t>
      </w:r>
      <w:r w:rsidR="00ED7DB4">
        <w:rPr>
          <w:rFonts w:ascii="Arial" w:hAnsi="Arial" w:cs="Arial"/>
          <w:shd w:val="clear" w:color="auto" w:fill="FFFFFF"/>
        </w:rPr>
        <w:t>, los sectores económicos</w:t>
      </w:r>
      <w:r w:rsidR="00CE0BE9" w:rsidRPr="000C2CA9">
        <w:rPr>
          <w:rFonts w:ascii="Arial" w:hAnsi="Arial" w:cs="Arial"/>
          <w:shd w:val="clear" w:color="auto" w:fill="FFFFFF"/>
        </w:rPr>
        <w:t xml:space="preserve"> y de las autoridades públicas</w:t>
      </w:r>
      <w:r w:rsidR="00E6535C" w:rsidRPr="001423F4">
        <w:rPr>
          <w:rFonts w:ascii="Arial" w:hAnsi="Arial" w:cs="Arial"/>
        </w:rPr>
        <w:t xml:space="preserve"> </w:t>
      </w:r>
      <w:r w:rsidR="00CE0BE9" w:rsidRPr="001423F4">
        <w:rPr>
          <w:rFonts w:ascii="Arial" w:hAnsi="Arial" w:cs="Arial"/>
        </w:rPr>
        <w:t xml:space="preserve">en especial las </w:t>
      </w:r>
      <w:r w:rsidR="00D23424">
        <w:rPr>
          <w:rFonts w:ascii="Arial" w:hAnsi="Arial" w:cs="Arial"/>
        </w:rPr>
        <w:t xml:space="preserve">del ámbito </w:t>
      </w:r>
      <w:r w:rsidR="00E6535C" w:rsidRPr="001423F4">
        <w:rPr>
          <w:rFonts w:ascii="Arial" w:hAnsi="Arial" w:cs="Arial"/>
        </w:rPr>
        <w:t xml:space="preserve">ambiental deberán </w:t>
      </w:r>
      <w:r w:rsidR="00D23424">
        <w:rPr>
          <w:rFonts w:ascii="Arial" w:hAnsi="Arial" w:cs="Arial"/>
        </w:rPr>
        <w:t>propender por</w:t>
      </w:r>
      <w:r w:rsidR="00CE0BE9" w:rsidRPr="001423F4">
        <w:rPr>
          <w:rFonts w:ascii="Arial" w:hAnsi="Arial" w:cs="Arial"/>
        </w:rPr>
        <w:t xml:space="preserve"> su</w:t>
      </w:r>
      <w:r w:rsidR="00E6535C" w:rsidRPr="001423F4">
        <w:rPr>
          <w:rFonts w:ascii="Arial" w:hAnsi="Arial" w:cs="Arial"/>
        </w:rPr>
        <w:t xml:space="preserve"> conservación, ordenamiento ambiental y territorial, seguimiento y monitoreo</w:t>
      </w:r>
      <w:r w:rsidR="009C2C5B" w:rsidRPr="001423F4">
        <w:rPr>
          <w:rFonts w:ascii="Arial" w:hAnsi="Arial" w:cs="Arial"/>
        </w:rPr>
        <w:t>.</w:t>
      </w:r>
    </w:p>
    <w:p w:rsidR="003527AA" w:rsidRDefault="003527AA">
      <w:pPr>
        <w:pStyle w:val="CuerpoA"/>
        <w:jc w:val="both"/>
        <w:rPr>
          <w:rStyle w:val="Nmerodepgina"/>
          <w:rFonts w:ascii="Arial" w:hAnsi="Arial" w:cs="Arial"/>
        </w:rPr>
      </w:pPr>
    </w:p>
    <w:p w:rsidR="003527AA" w:rsidRPr="001423F4" w:rsidRDefault="003527AA">
      <w:pPr>
        <w:pStyle w:val="CuerpoA"/>
        <w:jc w:val="both"/>
        <w:rPr>
          <w:rStyle w:val="Nmerodepgina"/>
          <w:rFonts w:ascii="Arial" w:hAnsi="Arial" w:cs="Arial"/>
        </w:rPr>
      </w:pPr>
      <w:bookmarkStart w:id="6" w:name="_Hlk515888457"/>
      <w:r w:rsidRPr="003527AA">
        <w:rPr>
          <w:rStyle w:val="Nmerodepgina"/>
          <w:rFonts w:ascii="Arial" w:hAnsi="Arial" w:cs="Arial"/>
          <w:b/>
        </w:rPr>
        <w:t>Artículo 5. El ordenamiento del manglar.</w:t>
      </w:r>
      <w:r>
        <w:rPr>
          <w:rStyle w:val="Nmerodepgina"/>
          <w:rFonts w:ascii="Arial" w:hAnsi="Arial" w:cs="Arial"/>
        </w:rPr>
        <w:t xml:space="preserve"> El manglar se deberá ordenar </w:t>
      </w:r>
      <w:r w:rsidR="00280960">
        <w:rPr>
          <w:rStyle w:val="Nmerodepgina"/>
          <w:rFonts w:ascii="Arial" w:hAnsi="Arial" w:cs="Arial"/>
        </w:rPr>
        <w:t>en consideración de</w:t>
      </w:r>
      <w:r w:rsidR="000B3FC9">
        <w:rPr>
          <w:rStyle w:val="Nmerodepgina"/>
          <w:rFonts w:ascii="Arial" w:hAnsi="Arial" w:cs="Arial"/>
        </w:rPr>
        <w:t xml:space="preserve"> su</w:t>
      </w:r>
      <w:r w:rsidR="00280960">
        <w:rPr>
          <w:rStyle w:val="Nmerodepgina"/>
          <w:rFonts w:ascii="Arial" w:hAnsi="Arial" w:cs="Arial"/>
        </w:rPr>
        <w:t xml:space="preserve"> carácter de especial importancia ecológica, </w:t>
      </w:r>
      <w:r w:rsidR="00620F52">
        <w:rPr>
          <w:rStyle w:val="Nmerodepgina"/>
          <w:rFonts w:ascii="Arial" w:hAnsi="Arial" w:cs="Arial"/>
        </w:rPr>
        <w:t xml:space="preserve">tal proceso se concibe en </w:t>
      </w:r>
      <w:r>
        <w:rPr>
          <w:rStyle w:val="Nmerodepgina"/>
          <w:rFonts w:ascii="Arial" w:hAnsi="Arial" w:cs="Arial"/>
        </w:rPr>
        <w:t xml:space="preserve">dos grandes </w:t>
      </w:r>
      <w:r w:rsidR="000B3FC9">
        <w:rPr>
          <w:rStyle w:val="Nmerodepgina"/>
          <w:rFonts w:ascii="Arial" w:hAnsi="Arial" w:cs="Arial"/>
        </w:rPr>
        <w:t>momentos</w:t>
      </w:r>
      <w:r>
        <w:rPr>
          <w:rStyle w:val="Nmerodepgina"/>
          <w:rFonts w:ascii="Arial" w:hAnsi="Arial" w:cs="Arial"/>
        </w:rPr>
        <w:t xml:space="preserve">, </w:t>
      </w:r>
      <w:r w:rsidR="000B3FC9">
        <w:rPr>
          <w:rStyle w:val="Nmerodepgina"/>
          <w:rFonts w:ascii="Arial" w:hAnsi="Arial" w:cs="Arial"/>
        </w:rPr>
        <w:t xml:space="preserve">el </w:t>
      </w:r>
      <w:r>
        <w:rPr>
          <w:rStyle w:val="Nmerodepgina"/>
          <w:rFonts w:ascii="Arial" w:hAnsi="Arial" w:cs="Arial"/>
        </w:rPr>
        <w:t>primer</w:t>
      </w:r>
      <w:r w:rsidR="000B3FC9">
        <w:rPr>
          <w:rStyle w:val="Nmerodepgina"/>
          <w:rFonts w:ascii="Arial" w:hAnsi="Arial" w:cs="Arial"/>
        </w:rPr>
        <w:t>o</w:t>
      </w:r>
      <w:r>
        <w:rPr>
          <w:rStyle w:val="Nmerodepgina"/>
          <w:rFonts w:ascii="Arial" w:hAnsi="Arial" w:cs="Arial"/>
        </w:rPr>
        <w:t xml:space="preserve"> </w:t>
      </w:r>
      <w:r w:rsidR="00620F52">
        <w:rPr>
          <w:rStyle w:val="Nmerodepgina"/>
          <w:rFonts w:ascii="Arial" w:hAnsi="Arial" w:cs="Arial"/>
        </w:rPr>
        <w:t>asociad</w:t>
      </w:r>
      <w:r w:rsidR="000B3FC9">
        <w:rPr>
          <w:rStyle w:val="Nmerodepgina"/>
          <w:rFonts w:ascii="Arial" w:hAnsi="Arial" w:cs="Arial"/>
        </w:rPr>
        <w:t>o</w:t>
      </w:r>
      <w:r w:rsidR="00620F52">
        <w:rPr>
          <w:rStyle w:val="Nmerodepgina"/>
          <w:rFonts w:ascii="Arial" w:hAnsi="Arial" w:cs="Arial"/>
        </w:rPr>
        <w:t xml:space="preserve"> </w:t>
      </w:r>
      <w:r>
        <w:rPr>
          <w:rStyle w:val="Nmerodepgina"/>
          <w:rFonts w:ascii="Arial" w:hAnsi="Arial" w:cs="Arial"/>
        </w:rPr>
        <w:t xml:space="preserve">a la </w:t>
      </w:r>
      <w:r w:rsidRPr="003527AA">
        <w:rPr>
          <w:rStyle w:val="Nmerodepgina"/>
          <w:rFonts w:ascii="Arial" w:hAnsi="Arial" w:cs="Arial"/>
        </w:rPr>
        <w:t>caracterización, diagnóstico y zonificación del manglar</w:t>
      </w:r>
      <w:r>
        <w:rPr>
          <w:rStyle w:val="Nmerodepgina"/>
          <w:rFonts w:ascii="Arial" w:hAnsi="Arial" w:cs="Arial"/>
        </w:rPr>
        <w:t xml:space="preserve"> que definirá entre otras cosas las </w:t>
      </w:r>
      <w:r w:rsidR="00620F52">
        <w:rPr>
          <w:rStyle w:val="Nmerodepgina"/>
          <w:rFonts w:ascii="Arial" w:hAnsi="Arial" w:cs="Arial"/>
        </w:rPr>
        <w:t xml:space="preserve">zonas </w:t>
      </w:r>
      <w:r>
        <w:rPr>
          <w:rStyle w:val="Nmerodepgina"/>
          <w:rFonts w:ascii="Arial" w:hAnsi="Arial" w:cs="Arial"/>
        </w:rPr>
        <w:t>de manejo</w:t>
      </w:r>
      <w:r w:rsidR="00620F52">
        <w:rPr>
          <w:rStyle w:val="Nmerodepgina"/>
          <w:rFonts w:ascii="Arial" w:hAnsi="Arial" w:cs="Arial"/>
        </w:rPr>
        <w:t>, su ca</w:t>
      </w:r>
      <w:r w:rsidR="00620F52">
        <w:rPr>
          <w:rStyle w:val="Nmerodepgina"/>
          <w:rFonts w:ascii="Arial" w:hAnsi="Arial" w:cs="Arial"/>
        </w:rPr>
        <w:lastRenderedPageBreak/>
        <w:t>tegoría de zonificación y su régimen de uso.</w:t>
      </w:r>
      <w:r>
        <w:rPr>
          <w:rStyle w:val="Nmerodepgina"/>
          <w:rFonts w:ascii="Arial" w:hAnsi="Arial" w:cs="Arial"/>
        </w:rPr>
        <w:t xml:space="preserve"> </w:t>
      </w:r>
      <w:r w:rsidR="00AA43CE">
        <w:rPr>
          <w:rStyle w:val="Nmerodepgina"/>
          <w:rFonts w:ascii="Arial" w:hAnsi="Arial" w:cs="Arial"/>
        </w:rPr>
        <w:t>El</w:t>
      </w:r>
      <w:r w:rsidR="00620F52">
        <w:rPr>
          <w:rStyle w:val="Nmerodepgina"/>
          <w:rFonts w:ascii="Arial" w:hAnsi="Arial" w:cs="Arial"/>
        </w:rPr>
        <w:t xml:space="preserve"> otr</w:t>
      </w:r>
      <w:r w:rsidR="00AA43CE">
        <w:rPr>
          <w:rStyle w:val="Nmerodepgina"/>
          <w:rFonts w:ascii="Arial" w:hAnsi="Arial" w:cs="Arial"/>
        </w:rPr>
        <w:t>o</w:t>
      </w:r>
      <w:r w:rsidR="00620F52">
        <w:rPr>
          <w:rStyle w:val="Nmerodepgina"/>
          <w:rFonts w:ascii="Arial" w:hAnsi="Arial" w:cs="Arial"/>
        </w:rPr>
        <w:t xml:space="preserve"> </w:t>
      </w:r>
      <w:r w:rsidR="00AA43CE">
        <w:rPr>
          <w:rStyle w:val="Nmerodepgina"/>
          <w:rFonts w:ascii="Arial" w:hAnsi="Arial" w:cs="Arial"/>
        </w:rPr>
        <w:t xml:space="preserve">momento </w:t>
      </w:r>
      <w:r w:rsidR="00620F52">
        <w:rPr>
          <w:rStyle w:val="Nmerodepgina"/>
          <w:rFonts w:ascii="Arial" w:hAnsi="Arial" w:cs="Arial"/>
        </w:rPr>
        <w:t xml:space="preserve">considera la definición particular de </w:t>
      </w:r>
      <w:r w:rsidRPr="003527AA">
        <w:rPr>
          <w:rStyle w:val="Nmerodepgina"/>
          <w:rFonts w:ascii="Arial" w:hAnsi="Arial" w:cs="Arial"/>
        </w:rPr>
        <w:t xml:space="preserve">lineamientos de manejo integrado </w:t>
      </w:r>
      <w:r w:rsidR="00620F52">
        <w:rPr>
          <w:rStyle w:val="Nmerodepgina"/>
          <w:rFonts w:ascii="Arial" w:hAnsi="Arial" w:cs="Arial"/>
        </w:rPr>
        <w:t xml:space="preserve">para cada una de las zonas precisadas en </w:t>
      </w:r>
      <w:r w:rsidR="00AA43CE">
        <w:rPr>
          <w:rStyle w:val="Nmerodepgina"/>
          <w:rFonts w:ascii="Arial" w:hAnsi="Arial" w:cs="Arial"/>
        </w:rPr>
        <w:t>los estudios de caracterización, diagnóstico y zonificación</w:t>
      </w:r>
      <w:r w:rsidR="00620F52">
        <w:rPr>
          <w:rStyle w:val="Nmerodepgina"/>
          <w:rFonts w:ascii="Arial" w:hAnsi="Arial" w:cs="Arial"/>
        </w:rPr>
        <w:t>.</w:t>
      </w:r>
      <w:bookmarkEnd w:id="6"/>
    </w:p>
    <w:p w:rsidR="00D47DE4" w:rsidRPr="001423F4" w:rsidRDefault="00D47DE4" w:rsidP="00B77F2A">
      <w:pPr>
        <w:pStyle w:val="Prrafodelista"/>
        <w:ind w:left="0"/>
        <w:jc w:val="both"/>
        <w:rPr>
          <w:rFonts w:ascii="Arial" w:eastAsia="Arial Unicode MS" w:hAnsi="Arial" w:cs="Arial"/>
          <w:color w:val="000000"/>
          <w:sz w:val="24"/>
          <w:szCs w:val="24"/>
          <w:u w:color="000000"/>
          <w:bdr w:val="nil"/>
          <w:lang w:val="es-ES_tradnl"/>
        </w:rPr>
      </w:pPr>
    </w:p>
    <w:p w:rsidR="00D47DE4" w:rsidRPr="001423F4" w:rsidRDefault="00CE0BE9" w:rsidP="004D67EF">
      <w:pPr>
        <w:jc w:val="both"/>
        <w:rPr>
          <w:rFonts w:ascii="Arial" w:hAnsi="Arial" w:cs="Arial"/>
          <w:szCs w:val="24"/>
        </w:rPr>
      </w:pPr>
      <w:r w:rsidRPr="001423F4">
        <w:rPr>
          <w:rStyle w:val="Nmerodepgina"/>
          <w:rFonts w:ascii="Arial" w:eastAsia="Arial Unicode MS" w:hAnsi="Arial" w:cs="Arial"/>
          <w:b/>
          <w:bCs/>
          <w:color w:val="000000"/>
          <w:szCs w:val="24"/>
          <w:u w:color="000000"/>
          <w:bdr w:val="nil"/>
          <w:lang w:val="es-ES_tradnl" w:eastAsia="es-CO"/>
        </w:rPr>
        <w:t xml:space="preserve">Artículo </w:t>
      </w:r>
      <w:r w:rsidR="00AA43CE">
        <w:rPr>
          <w:rStyle w:val="Nmerodepgina"/>
          <w:rFonts w:ascii="Arial" w:eastAsia="Arial Unicode MS" w:hAnsi="Arial" w:cs="Arial"/>
          <w:b/>
          <w:bCs/>
          <w:color w:val="000000"/>
          <w:szCs w:val="24"/>
          <w:u w:color="000000"/>
          <w:bdr w:val="nil"/>
          <w:lang w:val="es-ES_tradnl" w:eastAsia="es-CO"/>
        </w:rPr>
        <w:t>6</w:t>
      </w:r>
      <w:r w:rsidRPr="001423F4">
        <w:rPr>
          <w:rStyle w:val="Nmerodepgina"/>
          <w:rFonts w:ascii="Arial" w:eastAsia="Arial Unicode MS" w:hAnsi="Arial" w:cs="Arial"/>
          <w:b/>
          <w:bCs/>
          <w:color w:val="000000"/>
          <w:szCs w:val="24"/>
          <w:u w:color="000000"/>
          <w:bdr w:val="nil"/>
          <w:lang w:val="es-ES_tradnl" w:eastAsia="es-CO"/>
        </w:rPr>
        <w:t xml:space="preserve">. Lineamientos técnicos generales para la elaboración de los estudios de caracterización, diagnóstico y zonificación del manglar. </w:t>
      </w:r>
      <w:r w:rsidR="00D47DE4" w:rsidRPr="001423F4">
        <w:rPr>
          <w:rFonts w:ascii="Arial" w:hAnsi="Arial" w:cs="Arial"/>
          <w:szCs w:val="24"/>
        </w:rPr>
        <w:t>Los estudios</w:t>
      </w:r>
      <w:r w:rsidR="001B02D9" w:rsidRPr="001423F4">
        <w:rPr>
          <w:rFonts w:ascii="Arial" w:hAnsi="Arial" w:cs="Arial"/>
          <w:szCs w:val="24"/>
        </w:rPr>
        <w:t xml:space="preserve"> que adelante</w:t>
      </w:r>
      <w:r w:rsidR="000C2CA9">
        <w:rPr>
          <w:rFonts w:ascii="Arial" w:hAnsi="Arial" w:cs="Arial"/>
          <w:szCs w:val="24"/>
        </w:rPr>
        <w:t>n</w:t>
      </w:r>
      <w:r w:rsidR="001B02D9" w:rsidRPr="001423F4">
        <w:rPr>
          <w:rFonts w:ascii="Arial" w:hAnsi="Arial" w:cs="Arial"/>
          <w:szCs w:val="24"/>
        </w:rPr>
        <w:t xml:space="preserve"> las </w:t>
      </w:r>
      <w:r w:rsidR="001B02D9" w:rsidRPr="000C2CA9">
        <w:rPr>
          <w:rFonts w:ascii="Arial" w:hAnsi="Arial" w:cs="Arial"/>
          <w:szCs w:val="24"/>
        </w:rPr>
        <w:t xml:space="preserve">Corporaciones Autónomas Regionales </w:t>
      </w:r>
      <w:r w:rsidR="00C51C0E">
        <w:rPr>
          <w:rFonts w:ascii="Arial" w:hAnsi="Arial" w:cs="Arial"/>
          <w:szCs w:val="24"/>
        </w:rPr>
        <w:t xml:space="preserve">y </w:t>
      </w:r>
      <w:r w:rsidR="00D47DE4" w:rsidRPr="001423F4">
        <w:rPr>
          <w:rFonts w:ascii="Arial" w:hAnsi="Arial" w:cs="Arial"/>
          <w:szCs w:val="24"/>
        </w:rPr>
        <w:t xml:space="preserve">que den cuenta del estado actual, </w:t>
      </w:r>
      <w:r w:rsidR="00D23424">
        <w:rPr>
          <w:rFonts w:ascii="Arial" w:hAnsi="Arial" w:cs="Arial"/>
          <w:szCs w:val="24"/>
        </w:rPr>
        <w:t>el diagnóstico</w:t>
      </w:r>
      <w:r w:rsidR="00A41019">
        <w:rPr>
          <w:rFonts w:ascii="Arial" w:hAnsi="Arial" w:cs="Arial"/>
          <w:szCs w:val="24"/>
        </w:rPr>
        <w:t xml:space="preserve"> y</w:t>
      </w:r>
      <w:r w:rsidR="00D47DE4" w:rsidRPr="001423F4">
        <w:rPr>
          <w:rFonts w:ascii="Arial" w:hAnsi="Arial" w:cs="Arial"/>
          <w:szCs w:val="24"/>
        </w:rPr>
        <w:t xml:space="preserve"> la zonificación de</w:t>
      </w:r>
      <w:r w:rsidR="00CE6615" w:rsidRPr="001423F4">
        <w:rPr>
          <w:rFonts w:ascii="Arial" w:hAnsi="Arial" w:cs="Arial"/>
          <w:szCs w:val="24"/>
        </w:rPr>
        <w:t xml:space="preserve">l </w:t>
      </w:r>
      <w:r w:rsidR="00D47DE4" w:rsidRPr="001423F4">
        <w:rPr>
          <w:rFonts w:ascii="Arial" w:hAnsi="Arial" w:cs="Arial"/>
          <w:szCs w:val="24"/>
        </w:rPr>
        <w:t xml:space="preserve">manglar, se deberán abordar con base en los términos de referencia incluidos en </w:t>
      </w:r>
      <w:r w:rsidR="00D47DE4" w:rsidRPr="00E45AB9">
        <w:rPr>
          <w:rFonts w:ascii="Arial" w:hAnsi="Arial" w:cs="Arial"/>
          <w:szCs w:val="24"/>
        </w:rPr>
        <w:t>el Anexo 1, el cual</w:t>
      </w:r>
      <w:r w:rsidR="00D47DE4" w:rsidRPr="001423F4">
        <w:rPr>
          <w:rFonts w:ascii="Arial" w:hAnsi="Arial" w:cs="Arial"/>
          <w:szCs w:val="24"/>
        </w:rPr>
        <w:t xml:space="preserve"> hace parte integral de este acto administrativo.</w:t>
      </w:r>
    </w:p>
    <w:p w:rsidR="00D47DE4" w:rsidRPr="001423F4" w:rsidRDefault="00D47DE4" w:rsidP="00D47DE4">
      <w:pPr>
        <w:rPr>
          <w:rFonts w:ascii="Arial" w:hAnsi="Arial" w:cs="Arial"/>
          <w:szCs w:val="24"/>
        </w:rPr>
      </w:pPr>
    </w:p>
    <w:p w:rsidR="006B0192" w:rsidRPr="001423F4" w:rsidRDefault="001B02D9" w:rsidP="00D47DE4">
      <w:pPr>
        <w:pStyle w:val="Textoindependiente2"/>
        <w:spacing w:line="240" w:lineRule="auto"/>
        <w:rPr>
          <w:rStyle w:val="Nmerodepgina"/>
          <w:rFonts w:cs="Arial"/>
          <w:b/>
          <w:bCs/>
          <w:szCs w:val="24"/>
        </w:rPr>
      </w:pPr>
      <w:r w:rsidRPr="001423F4">
        <w:rPr>
          <w:rFonts w:cs="Arial"/>
          <w:b/>
          <w:szCs w:val="24"/>
        </w:rPr>
        <w:lastRenderedPageBreak/>
        <w:t>Parágrafo</w:t>
      </w:r>
      <w:r w:rsidRPr="000C2CA9">
        <w:rPr>
          <w:rFonts w:cs="Arial"/>
          <w:b/>
          <w:szCs w:val="24"/>
        </w:rPr>
        <w:t>.</w:t>
      </w:r>
      <w:r w:rsidR="00D47DE4" w:rsidRPr="001423F4">
        <w:rPr>
          <w:rFonts w:cs="Arial"/>
          <w:szCs w:val="24"/>
        </w:rPr>
        <w:t xml:space="preserve"> El estudio de caracterización, diagnóstico y zonificación de</w:t>
      </w:r>
      <w:r w:rsidR="00CE6615" w:rsidRPr="001423F4">
        <w:rPr>
          <w:rFonts w:cs="Arial"/>
          <w:szCs w:val="24"/>
        </w:rPr>
        <w:t xml:space="preserve">l </w:t>
      </w:r>
      <w:r w:rsidR="00D47DE4" w:rsidRPr="001423F4">
        <w:rPr>
          <w:rFonts w:cs="Arial"/>
          <w:szCs w:val="24"/>
        </w:rPr>
        <w:t xml:space="preserve">manglar </w:t>
      </w:r>
      <w:r w:rsidR="00970419" w:rsidRPr="001423F4">
        <w:rPr>
          <w:rFonts w:cs="Arial"/>
          <w:szCs w:val="24"/>
        </w:rPr>
        <w:t xml:space="preserve">se </w:t>
      </w:r>
      <w:r w:rsidR="00D47DE4" w:rsidRPr="001423F4">
        <w:rPr>
          <w:rFonts w:cs="Arial"/>
          <w:szCs w:val="24"/>
        </w:rPr>
        <w:t xml:space="preserve">deberá </w:t>
      </w:r>
      <w:r w:rsidR="00970419" w:rsidRPr="001423F4">
        <w:rPr>
          <w:rFonts w:cs="Arial"/>
          <w:szCs w:val="24"/>
        </w:rPr>
        <w:t xml:space="preserve">construir </w:t>
      </w:r>
      <w:r w:rsidR="00D47DE4" w:rsidRPr="001423F4">
        <w:rPr>
          <w:rFonts w:cs="Arial"/>
          <w:szCs w:val="24"/>
        </w:rPr>
        <w:t>garantizando la participación</w:t>
      </w:r>
      <w:r w:rsidR="00957F68">
        <w:rPr>
          <w:rFonts w:cs="Arial"/>
          <w:szCs w:val="24"/>
        </w:rPr>
        <w:t xml:space="preserve">, </w:t>
      </w:r>
      <w:r w:rsidR="00CC1096">
        <w:rPr>
          <w:rFonts w:cs="Arial"/>
          <w:szCs w:val="24"/>
        </w:rPr>
        <w:t xml:space="preserve">en </w:t>
      </w:r>
      <w:r w:rsidR="00957F68">
        <w:rPr>
          <w:rFonts w:cs="Arial"/>
          <w:szCs w:val="24"/>
        </w:rPr>
        <w:t>todas las etapas,</w:t>
      </w:r>
      <w:r w:rsidR="00D47DE4" w:rsidRPr="001423F4">
        <w:rPr>
          <w:rFonts w:cs="Arial"/>
          <w:szCs w:val="24"/>
        </w:rPr>
        <w:t xml:space="preserve"> de las comunidades que tradicionalmente se han relacionado y/o dependen del manglar, así como de otros actores con injerencia en </w:t>
      </w:r>
      <w:r w:rsidR="004D67EF" w:rsidRPr="001423F4">
        <w:rPr>
          <w:rFonts w:cs="Arial"/>
          <w:szCs w:val="24"/>
        </w:rPr>
        <w:t>la</w:t>
      </w:r>
      <w:r w:rsidR="00D47DE4" w:rsidRPr="001423F4">
        <w:rPr>
          <w:rFonts w:cs="Arial"/>
          <w:szCs w:val="24"/>
        </w:rPr>
        <w:t xml:space="preserve"> </w:t>
      </w:r>
      <w:r w:rsidR="004D67EF" w:rsidRPr="001423F4">
        <w:rPr>
          <w:rFonts w:cs="Arial"/>
          <w:szCs w:val="24"/>
        </w:rPr>
        <w:t>gestión de</w:t>
      </w:r>
      <w:r w:rsidR="00D47DE4" w:rsidRPr="001423F4">
        <w:rPr>
          <w:rFonts w:cs="Arial"/>
          <w:szCs w:val="24"/>
        </w:rPr>
        <w:t xml:space="preserve"> </w:t>
      </w:r>
      <w:r w:rsidR="004D67EF" w:rsidRPr="001423F4">
        <w:rPr>
          <w:rFonts w:cs="Arial"/>
          <w:szCs w:val="24"/>
        </w:rPr>
        <w:t>é</w:t>
      </w:r>
      <w:r w:rsidR="00D47DE4" w:rsidRPr="001423F4">
        <w:rPr>
          <w:rFonts w:cs="Arial"/>
          <w:szCs w:val="24"/>
        </w:rPr>
        <w:t>stos.</w:t>
      </w:r>
    </w:p>
    <w:p w:rsidR="00C25916" w:rsidRPr="001423F4" w:rsidRDefault="00C25916" w:rsidP="004F08ED">
      <w:pPr>
        <w:pStyle w:val="Textoindependiente2"/>
        <w:spacing w:line="240" w:lineRule="auto"/>
        <w:rPr>
          <w:rStyle w:val="Nmerodepgina"/>
          <w:rFonts w:cs="Arial"/>
          <w:b/>
          <w:bCs/>
          <w:szCs w:val="24"/>
        </w:rPr>
      </w:pPr>
    </w:p>
    <w:p w:rsidR="009615C6" w:rsidRPr="001423F4" w:rsidRDefault="001B02D9" w:rsidP="000C2CA9">
      <w:pPr>
        <w:pStyle w:val="CuerpoA"/>
        <w:jc w:val="both"/>
        <w:rPr>
          <w:rFonts w:ascii="Arial" w:hAnsi="Arial" w:cs="Arial"/>
        </w:rPr>
      </w:pPr>
      <w:r w:rsidRPr="001423F4">
        <w:rPr>
          <w:rStyle w:val="Nmerodepgina"/>
          <w:rFonts w:ascii="Arial" w:hAnsi="Arial" w:cs="Arial"/>
          <w:b/>
          <w:bCs/>
        </w:rPr>
        <w:t xml:space="preserve">Artículo </w:t>
      </w:r>
      <w:r w:rsidR="00AA43CE">
        <w:rPr>
          <w:rStyle w:val="Nmerodepgina"/>
          <w:rFonts w:ascii="Arial" w:hAnsi="Arial" w:cs="Arial"/>
          <w:b/>
          <w:bCs/>
        </w:rPr>
        <w:t>7</w:t>
      </w:r>
      <w:r w:rsidRPr="001423F4">
        <w:rPr>
          <w:rStyle w:val="Nmerodepgina"/>
          <w:rFonts w:ascii="Arial" w:hAnsi="Arial" w:cs="Arial"/>
          <w:b/>
          <w:bCs/>
        </w:rPr>
        <w:t xml:space="preserve">. Zonificación del manglar. </w:t>
      </w:r>
      <w:r w:rsidR="009615C6" w:rsidRPr="001423F4">
        <w:rPr>
          <w:rFonts w:ascii="Arial" w:hAnsi="Arial" w:cs="Arial"/>
        </w:rPr>
        <w:t>El manglar deberá zonificarse con fines de manejo, a fin de garantizar su conservación</w:t>
      </w:r>
      <w:r w:rsidRPr="001423F4">
        <w:rPr>
          <w:rFonts w:ascii="Arial" w:hAnsi="Arial" w:cs="Arial"/>
        </w:rPr>
        <w:t xml:space="preserve">. </w:t>
      </w:r>
      <w:r w:rsidRPr="000C2CA9">
        <w:rPr>
          <w:rFonts w:ascii="Arial" w:hAnsi="Arial" w:cs="Arial"/>
        </w:rPr>
        <w:t xml:space="preserve">Las </w:t>
      </w:r>
      <w:r w:rsidR="00E45AB9">
        <w:rPr>
          <w:rFonts w:ascii="Arial" w:hAnsi="Arial" w:cs="Arial"/>
        </w:rPr>
        <w:t xml:space="preserve">unidades de manejo </w:t>
      </w:r>
      <w:r w:rsidRPr="000C2CA9">
        <w:rPr>
          <w:rFonts w:ascii="Arial" w:hAnsi="Arial" w:cs="Arial"/>
        </w:rPr>
        <w:t xml:space="preserve">dependerán de la destinación que se prevea para el manglar conforme al </w:t>
      </w:r>
      <w:r w:rsidRPr="001423F4">
        <w:rPr>
          <w:rFonts w:ascii="Arial" w:hAnsi="Arial" w:cs="Arial"/>
        </w:rPr>
        <w:t>estudio de caracterización</w:t>
      </w:r>
      <w:r w:rsidR="00D05AD5">
        <w:rPr>
          <w:rFonts w:ascii="Arial" w:hAnsi="Arial" w:cs="Arial"/>
        </w:rPr>
        <w:t>,</w:t>
      </w:r>
      <w:r w:rsidRPr="001423F4">
        <w:rPr>
          <w:rFonts w:ascii="Arial" w:hAnsi="Arial" w:cs="Arial"/>
        </w:rPr>
        <w:t xml:space="preserve"> diagnóstico</w:t>
      </w:r>
      <w:r w:rsidRPr="000C2CA9">
        <w:rPr>
          <w:rFonts w:ascii="Arial" w:hAnsi="Arial" w:cs="Arial"/>
        </w:rPr>
        <w:t xml:space="preserve"> </w:t>
      </w:r>
      <w:r w:rsidR="00D05AD5">
        <w:rPr>
          <w:rFonts w:ascii="Arial" w:hAnsi="Arial" w:cs="Arial"/>
        </w:rPr>
        <w:t xml:space="preserve">y zonificación </w:t>
      </w:r>
      <w:r w:rsidRPr="000C2CA9">
        <w:rPr>
          <w:rFonts w:ascii="Arial" w:hAnsi="Arial" w:cs="Arial"/>
        </w:rPr>
        <w:t xml:space="preserve">y </w:t>
      </w:r>
      <w:r w:rsidR="00E45AB9">
        <w:rPr>
          <w:rFonts w:ascii="Arial" w:hAnsi="Arial" w:cs="Arial"/>
        </w:rPr>
        <w:t xml:space="preserve">corresponde a </w:t>
      </w:r>
      <w:r w:rsidRPr="000C2CA9">
        <w:rPr>
          <w:rFonts w:ascii="Arial" w:hAnsi="Arial" w:cs="Arial"/>
        </w:rPr>
        <w:t xml:space="preserve">las </w:t>
      </w:r>
      <w:r w:rsidR="00E45AB9">
        <w:rPr>
          <w:rFonts w:ascii="Arial" w:hAnsi="Arial" w:cs="Arial"/>
        </w:rPr>
        <w:t xml:space="preserve">que se refieren a continuación. Para cada unidad de manejo las Corporaciones Autónomas Regionales deberán preparar </w:t>
      </w:r>
      <w:r w:rsidR="00E45AB9" w:rsidRPr="001423F4">
        <w:rPr>
          <w:rFonts w:ascii="Arial" w:hAnsi="Arial" w:cs="Arial"/>
        </w:rPr>
        <w:t>lineamientos de manejo integrado</w:t>
      </w:r>
      <w:r w:rsidR="00E45AB9">
        <w:rPr>
          <w:rFonts w:ascii="Arial" w:hAnsi="Arial" w:cs="Arial"/>
        </w:rPr>
        <w:t>.</w:t>
      </w:r>
    </w:p>
    <w:p w:rsidR="009615C6" w:rsidRPr="001423F4" w:rsidRDefault="009615C6" w:rsidP="009615C6">
      <w:pPr>
        <w:rPr>
          <w:rFonts w:ascii="Arial" w:hAnsi="Arial" w:cs="Arial"/>
          <w:szCs w:val="24"/>
        </w:rPr>
      </w:pPr>
    </w:p>
    <w:p w:rsidR="009615C6" w:rsidRPr="001423F4" w:rsidRDefault="009615C6" w:rsidP="004D67EF">
      <w:pPr>
        <w:jc w:val="both"/>
        <w:rPr>
          <w:rFonts w:ascii="Arial" w:hAnsi="Arial" w:cs="Arial"/>
          <w:szCs w:val="24"/>
        </w:rPr>
      </w:pPr>
      <w:r w:rsidRPr="001423F4">
        <w:rPr>
          <w:rFonts w:ascii="Arial" w:hAnsi="Arial" w:cs="Arial"/>
          <w:b/>
          <w:szCs w:val="24"/>
        </w:rPr>
        <w:t>Zona de preservación:</w:t>
      </w:r>
      <w:r w:rsidRPr="001423F4">
        <w:rPr>
          <w:rFonts w:ascii="Arial" w:hAnsi="Arial" w:cs="Arial"/>
          <w:szCs w:val="24"/>
        </w:rPr>
        <w:t xml:space="preserve"> </w:t>
      </w:r>
      <w:bookmarkStart w:id="7" w:name="_Hlk515869259"/>
      <w:r w:rsidR="000801F7" w:rsidRPr="000801F7">
        <w:rPr>
          <w:rFonts w:ascii="Arial" w:hAnsi="Arial" w:cs="Arial"/>
          <w:szCs w:val="24"/>
        </w:rPr>
        <w:t>corresponde a aquellas áreas de manglar que</w:t>
      </w:r>
      <w:r w:rsidR="00EC4B3E">
        <w:rPr>
          <w:rFonts w:ascii="Arial" w:hAnsi="Arial" w:cs="Arial"/>
          <w:szCs w:val="24"/>
        </w:rPr>
        <w:t>,</w:t>
      </w:r>
      <w:r w:rsidR="000801F7" w:rsidRPr="000801F7">
        <w:rPr>
          <w:rFonts w:ascii="Arial" w:hAnsi="Arial" w:cs="Arial"/>
          <w:szCs w:val="24"/>
        </w:rPr>
        <w:t xml:space="preserve"> por su composición, estructura y función, mantienen unos bajos estados de alteración, alta productividad biótica, ubicación estratégica y unos servicios ecosist</w:t>
      </w:r>
      <w:r w:rsidR="004A3B3F">
        <w:rPr>
          <w:rFonts w:ascii="Arial" w:hAnsi="Arial" w:cs="Arial"/>
          <w:szCs w:val="24"/>
        </w:rPr>
        <w:t>é</w:t>
      </w:r>
      <w:r w:rsidR="000801F7" w:rsidRPr="000801F7">
        <w:rPr>
          <w:rFonts w:ascii="Arial" w:hAnsi="Arial" w:cs="Arial"/>
          <w:szCs w:val="24"/>
        </w:rPr>
        <w:t xml:space="preserve">micos relevantes e insustituibles, </w:t>
      </w:r>
      <w:r w:rsidR="000801F7">
        <w:rPr>
          <w:rFonts w:ascii="Arial" w:hAnsi="Arial" w:cs="Arial"/>
          <w:szCs w:val="24"/>
        </w:rPr>
        <w:t xml:space="preserve">y </w:t>
      </w:r>
      <w:r w:rsidR="000801F7" w:rsidRPr="000801F7">
        <w:rPr>
          <w:rFonts w:ascii="Arial" w:hAnsi="Arial" w:cs="Arial"/>
          <w:szCs w:val="24"/>
        </w:rPr>
        <w:t>deberán ser manejadas para evitar su alteración, degradación y/o pérdida por acciones humanas directas o indirectas</w:t>
      </w:r>
      <w:r w:rsidR="002C51E0">
        <w:rPr>
          <w:rFonts w:ascii="Arial" w:hAnsi="Arial" w:cs="Arial"/>
          <w:szCs w:val="24"/>
        </w:rPr>
        <w:t xml:space="preserve">, </w:t>
      </w:r>
      <w:r w:rsidR="002C51E0" w:rsidRPr="002C51E0">
        <w:rPr>
          <w:rFonts w:ascii="Arial" w:hAnsi="Arial" w:cs="Arial"/>
          <w:szCs w:val="24"/>
        </w:rPr>
        <w:t>de tal manera que se mantengan integras ecológicamente y permitan la expresión de los procesos naturales en las condiciones más primitivas posibles</w:t>
      </w:r>
      <w:r w:rsidR="000801F7" w:rsidRPr="000801F7">
        <w:rPr>
          <w:rFonts w:ascii="Arial" w:hAnsi="Arial" w:cs="Arial"/>
          <w:szCs w:val="24"/>
        </w:rPr>
        <w:t>.</w:t>
      </w:r>
      <w:bookmarkEnd w:id="7"/>
    </w:p>
    <w:p w:rsidR="001A1326" w:rsidRPr="001423F4" w:rsidRDefault="001A1326" w:rsidP="004D67EF">
      <w:pPr>
        <w:jc w:val="both"/>
        <w:rPr>
          <w:rFonts w:ascii="Arial" w:hAnsi="Arial" w:cs="Arial"/>
          <w:szCs w:val="24"/>
        </w:rPr>
      </w:pPr>
    </w:p>
    <w:p w:rsidR="001A1326" w:rsidRPr="001423F4" w:rsidRDefault="001A1326" w:rsidP="004D67EF">
      <w:pPr>
        <w:jc w:val="both"/>
        <w:rPr>
          <w:rFonts w:ascii="Arial" w:hAnsi="Arial" w:cs="Arial"/>
          <w:szCs w:val="24"/>
        </w:rPr>
      </w:pPr>
      <w:r w:rsidRPr="001423F4">
        <w:rPr>
          <w:rFonts w:ascii="Arial" w:hAnsi="Arial" w:cs="Arial"/>
          <w:szCs w:val="24"/>
        </w:rPr>
        <w:t xml:space="preserve">Para las </w:t>
      </w:r>
      <w:r w:rsidR="0078253D">
        <w:rPr>
          <w:rFonts w:ascii="Arial" w:hAnsi="Arial" w:cs="Arial"/>
          <w:szCs w:val="24"/>
        </w:rPr>
        <w:t>zonas</w:t>
      </w:r>
      <w:r w:rsidR="0078253D" w:rsidRPr="001423F4">
        <w:rPr>
          <w:rFonts w:ascii="Arial" w:hAnsi="Arial" w:cs="Arial"/>
          <w:szCs w:val="24"/>
        </w:rPr>
        <w:t xml:space="preserve"> </w:t>
      </w:r>
      <w:r w:rsidRPr="001423F4">
        <w:rPr>
          <w:rFonts w:ascii="Arial" w:hAnsi="Arial" w:cs="Arial"/>
          <w:szCs w:val="24"/>
        </w:rPr>
        <w:t xml:space="preserve">de preservación se deberán preparar lineamientos de manejo con base en lo </w:t>
      </w:r>
      <w:r w:rsidR="0054555F">
        <w:rPr>
          <w:rFonts w:ascii="Arial" w:hAnsi="Arial" w:cs="Arial"/>
          <w:szCs w:val="24"/>
        </w:rPr>
        <w:t xml:space="preserve">referido </w:t>
      </w:r>
      <w:r w:rsidRPr="001423F4">
        <w:rPr>
          <w:rFonts w:ascii="Arial" w:hAnsi="Arial" w:cs="Arial"/>
          <w:szCs w:val="24"/>
        </w:rPr>
        <w:t>en el artículo 2.2.2.1.</w:t>
      </w:r>
      <w:r w:rsidR="0054555F">
        <w:rPr>
          <w:rFonts w:ascii="Arial" w:hAnsi="Arial" w:cs="Arial"/>
          <w:szCs w:val="24"/>
        </w:rPr>
        <w:t>6</w:t>
      </w:r>
      <w:r w:rsidRPr="001423F4">
        <w:rPr>
          <w:rFonts w:ascii="Arial" w:hAnsi="Arial" w:cs="Arial"/>
          <w:szCs w:val="24"/>
        </w:rPr>
        <w:t>.</w:t>
      </w:r>
      <w:r w:rsidR="0054555F">
        <w:rPr>
          <w:rFonts w:ascii="Arial" w:hAnsi="Arial" w:cs="Arial"/>
          <w:szCs w:val="24"/>
        </w:rPr>
        <w:t>5</w:t>
      </w:r>
      <w:r w:rsidR="0054555F" w:rsidRPr="001423F4">
        <w:rPr>
          <w:rFonts w:ascii="Arial" w:hAnsi="Arial" w:cs="Arial"/>
          <w:szCs w:val="24"/>
        </w:rPr>
        <w:t xml:space="preserve"> </w:t>
      </w:r>
      <w:r w:rsidRPr="001423F4">
        <w:rPr>
          <w:rFonts w:ascii="Arial" w:hAnsi="Arial" w:cs="Arial"/>
          <w:szCs w:val="24"/>
        </w:rPr>
        <w:t>del Decreto 1076 de 2015.</w:t>
      </w:r>
    </w:p>
    <w:p w:rsidR="009615C6" w:rsidRPr="001423F4" w:rsidRDefault="009615C6" w:rsidP="009615C6">
      <w:pPr>
        <w:rPr>
          <w:rFonts w:ascii="Arial" w:hAnsi="Arial" w:cs="Arial"/>
          <w:szCs w:val="24"/>
        </w:rPr>
      </w:pPr>
    </w:p>
    <w:p w:rsidR="009615C6" w:rsidRPr="001423F4" w:rsidRDefault="009615C6" w:rsidP="004D67EF">
      <w:pPr>
        <w:jc w:val="both"/>
        <w:rPr>
          <w:rFonts w:ascii="Arial" w:hAnsi="Arial" w:cs="Arial"/>
          <w:szCs w:val="24"/>
        </w:rPr>
      </w:pPr>
      <w:r w:rsidRPr="001423F4">
        <w:rPr>
          <w:rFonts w:ascii="Arial" w:hAnsi="Arial" w:cs="Arial"/>
          <w:b/>
          <w:szCs w:val="24"/>
        </w:rPr>
        <w:t>Zona de uso sostenible:</w:t>
      </w:r>
      <w:r w:rsidRPr="001423F4">
        <w:rPr>
          <w:rFonts w:ascii="Arial" w:hAnsi="Arial" w:cs="Arial"/>
          <w:szCs w:val="24"/>
        </w:rPr>
        <w:t xml:space="preserve"> corresponde a aquell</w:t>
      </w:r>
      <w:r w:rsidR="00A25BF1" w:rsidRPr="001423F4">
        <w:rPr>
          <w:rFonts w:ascii="Arial" w:hAnsi="Arial" w:cs="Arial"/>
          <w:szCs w:val="24"/>
        </w:rPr>
        <w:t>a</w:t>
      </w:r>
      <w:r w:rsidRPr="001423F4">
        <w:rPr>
          <w:rFonts w:ascii="Arial" w:hAnsi="Arial" w:cs="Arial"/>
          <w:szCs w:val="24"/>
        </w:rPr>
        <w:t xml:space="preserve">s </w:t>
      </w:r>
      <w:r w:rsidR="00A25BF1" w:rsidRPr="001423F4">
        <w:rPr>
          <w:rFonts w:ascii="Arial" w:hAnsi="Arial" w:cs="Arial"/>
          <w:szCs w:val="24"/>
        </w:rPr>
        <w:t xml:space="preserve">áreas de </w:t>
      </w:r>
      <w:r w:rsidRPr="001423F4">
        <w:rPr>
          <w:rFonts w:ascii="Arial" w:hAnsi="Arial" w:cs="Arial"/>
          <w:szCs w:val="24"/>
        </w:rPr>
        <w:t>manglar que por su estado de conservación, apropiada oferta de recursos forestales, fáunicos</w:t>
      </w:r>
      <w:r w:rsidR="0061434C">
        <w:rPr>
          <w:rFonts w:ascii="Arial" w:hAnsi="Arial" w:cs="Arial"/>
          <w:szCs w:val="24"/>
        </w:rPr>
        <w:t xml:space="preserve"> (terrestres y acuáticos)</w:t>
      </w:r>
      <w:r w:rsidRPr="001423F4">
        <w:rPr>
          <w:rFonts w:ascii="Arial" w:hAnsi="Arial" w:cs="Arial"/>
          <w:szCs w:val="24"/>
        </w:rPr>
        <w:t>, y demanda por parte de comunidades que tradicionalmente han dependido de éstos, deberán ser manejados al amparo del uso sostenible, conciliando el mantenimiento de la función</w:t>
      </w:r>
      <w:r w:rsidR="007132E5">
        <w:rPr>
          <w:rFonts w:ascii="Arial" w:hAnsi="Arial" w:cs="Arial"/>
          <w:szCs w:val="24"/>
        </w:rPr>
        <w:t xml:space="preserve"> ecológica</w:t>
      </w:r>
      <w:r w:rsidRPr="001423F4">
        <w:rPr>
          <w:rFonts w:ascii="Arial" w:hAnsi="Arial" w:cs="Arial"/>
          <w:szCs w:val="24"/>
        </w:rPr>
        <w:t xml:space="preserve">, la capacidad productiva y los servicios ecosistémicos que brinda el manglar con la posibilidad de dar solución a las necesidades de las comunidades directamente relacionados con </w:t>
      </w:r>
      <w:r w:rsidR="00A25BF1" w:rsidRPr="001423F4">
        <w:rPr>
          <w:rFonts w:ascii="Arial" w:hAnsi="Arial" w:cs="Arial"/>
          <w:szCs w:val="24"/>
        </w:rPr>
        <w:t>este sistema socioecológico</w:t>
      </w:r>
      <w:r w:rsidRPr="001423F4">
        <w:rPr>
          <w:rFonts w:ascii="Arial" w:hAnsi="Arial" w:cs="Arial"/>
          <w:szCs w:val="24"/>
        </w:rPr>
        <w:t>.</w:t>
      </w:r>
    </w:p>
    <w:p w:rsidR="001A1326" w:rsidRPr="001423F4" w:rsidRDefault="001A1326" w:rsidP="004D67EF">
      <w:pPr>
        <w:jc w:val="both"/>
        <w:rPr>
          <w:rFonts w:ascii="Arial" w:hAnsi="Arial" w:cs="Arial"/>
          <w:szCs w:val="24"/>
        </w:rPr>
      </w:pPr>
    </w:p>
    <w:p w:rsidR="001A1326" w:rsidRPr="001423F4" w:rsidRDefault="001A1326" w:rsidP="001A1326">
      <w:pPr>
        <w:jc w:val="both"/>
        <w:rPr>
          <w:rFonts w:ascii="Arial" w:hAnsi="Arial" w:cs="Arial"/>
          <w:szCs w:val="24"/>
        </w:rPr>
      </w:pPr>
      <w:r w:rsidRPr="001423F4">
        <w:rPr>
          <w:rFonts w:ascii="Arial" w:hAnsi="Arial" w:cs="Arial"/>
          <w:szCs w:val="24"/>
        </w:rPr>
        <w:lastRenderedPageBreak/>
        <w:t>Los lineamientos de manejo integral para las zonas de uso sostenible del manglar deberán abordarse con base en los términos de referencia incluidos en el Anexo 2, el cual hace parte integral de este acto administrativo.</w:t>
      </w:r>
    </w:p>
    <w:p w:rsidR="001A1326" w:rsidRDefault="001A1326" w:rsidP="004D67EF">
      <w:pPr>
        <w:jc w:val="both"/>
        <w:rPr>
          <w:rFonts w:ascii="Arial" w:hAnsi="Arial" w:cs="Arial"/>
          <w:szCs w:val="24"/>
        </w:rPr>
      </w:pPr>
    </w:p>
    <w:p w:rsidR="00463C42" w:rsidRPr="001423F4" w:rsidRDefault="00463C42" w:rsidP="00463C42">
      <w:pPr>
        <w:jc w:val="both"/>
        <w:rPr>
          <w:rFonts w:ascii="Arial" w:hAnsi="Arial" w:cs="Arial"/>
          <w:szCs w:val="24"/>
        </w:rPr>
      </w:pPr>
      <w:r w:rsidRPr="001423F4">
        <w:rPr>
          <w:rFonts w:ascii="Arial" w:hAnsi="Arial" w:cs="Arial"/>
          <w:b/>
          <w:szCs w:val="24"/>
        </w:rPr>
        <w:t>Zona de restauración:</w:t>
      </w:r>
      <w:r w:rsidRPr="001423F4">
        <w:rPr>
          <w:rFonts w:ascii="Arial" w:hAnsi="Arial" w:cs="Arial"/>
          <w:szCs w:val="24"/>
        </w:rPr>
        <w:t xml:space="preserve"> </w:t>
      </w:r>
      <w:r w:rsidR="00792753" w:rsidRPr="00792753">
        <w:rPr>
          <w:rFonts w:ascii="Arial" w:hAnsi="Arial" w:cs="Arial"/>
          <w:szCs w:val="24"/>
        </w:rPr>
        <w:t xml:space="preserve"> </w:t>
      </w:r>
      <w:bookmarkStart w:id="8" w:name="_Hlk515890488"/>
      <w:r w:rsidR="00792753" w:rsidRPr="00792753">
        <w:rPr>
          <w:rFonts w:ascii="Arial" w:hAnsi="Arial" w:cs="Arial"/>
          <w:szCs w:val="24"/>
        </w:rPr>
        <w:t xml:space="preserve">corresponde a aquellas áreas de manglar que por: su composición, estructura y función mantienen unos altos niveles de alteración, presencia de tensionantes e interrupción de servicios y/o funciones ecosistémicas, </w:t>
      </w:r>
      <w:r w:rsidR="00792753">
        <w:rPr>
          <w:rFonts w:ascii="Arial" w:hAnsi="Arial" w:cs="Arial"/>
          <w:szCs w:val="24"/>
        </w:rPr>
        <w:t xml:space="preserve">y que </w:t>
      </w:r>
      <w:r w:rsidR="00792753" w:rsidRPr="00792753">
        <w:rPr>
          <w:rFonts w:ascii="Arial" w:hAnsi="Arial" w:cs="Arial"/>
          <w:szCs w:val="24"/>
        </w:rPr>
        <w:t>deberán ser manejad</w:t>
      </w:r>
      <w:r w:rsidR="00792753">
        <w:rPr>
          <w:rFonts w:ascii="Arial" w:hAnsi="Arial" w:cs="Arial"/>
          <w:szCs w:val="24"/>
        </w:rPr>
        <w:t>a</w:t>
      </w:r>
      <w:r w:rsidR="00792753" w:rsidRPr="00792753">
        <w:rPr>
          <w:rFonts w:ascii="Arial" w:hAnsi="Arial" w:cs="Arial"/>
          <w:szCs w:val="24"/>
        </w:rPr>
        <w:t xml:space="preserve">s a través de intervenciones de restauración, rehabilitación o recuperación ecológica. Las zonas de restauración son transitorias, una vez alcancen el estado de conservación deseado </w:t>
      </w:r>
      <w:r w:rsidR="00AA2911">
        <w:rPr>
          <w:rFonts w:ascii="Arial" w:hAnsi="Arial" w:cs="Arial"/>
          <w:szCs w:val="24"/>
        </w:rPr>
        <w:t xml:space="preserve">(definido como el ecosistema de referencia) </w:t>
      </w:r>
      <w:r w:rsidR="00792753" w:rsidRPr="00792753">
        <w:rPr>
          <w:rFonts w:ascii="Arial" w:hAnsi="Arial" w:cs="Arial"/>
          <w:szCs w:val="24"/>
        </w:rPr>
        <w:t>se asignarán a la categoría que corresponda</w:t>
      </w:r>
      <w:r w:rsidR="007542AD">
        <w:rPr>
          <w:rFonts w:ascii="Arial" w:hAnsi="Arial" w:cs="Arial"/>
          <w:szCs w:val="24"/>
        </w:rPr>
        <w:t xml:space="preserve"> </w:t>
      </w:r>
      <w:r w:rsidR="007542AD">
        <w:rPr>
          <w:rFonts w:ascii="Arial" w:hAnsi="Arial" w:cs="Arial"/>
          <w:szCs w:val="24"/>
        </w:rPr>
        <w:lastRenderedPageBreak/>
        <w:t xml:space="preserve">(con base por ejemplo en </w:t>
      </w:r>
      <w:r w:rsidR="007542AD" w:rsidRPr="007542AD">
        <w:rPr>
          <w:rFonts w:ascii="Arial" w:hAnsi="Arial" w:cs="Arial"/>
          <w:szCs w:val="24"/>
        </w:rPr>
        <w:t>los servicios ecosistémicos que se pretenden recuperar</w:t>
      </w:r>
      <w:r w:rsidR="007542AD">
        <w:rPr>
          <w:rFonts w:ascii="Arial" w:hAnsi="Arial" w:cs="Arial"/>
          <w:szCs w:val="24"/>
        </w:rPr>
        <w:t>)</w:t>
      </w:r>
      <w:bookmarkEnd w:id="8"/>
      <w:r w:rsidR="00792753" w:rsidRPr="00792753">
        <w:rPr>
          <w:rFonts w:ascii="Arial" w:hAnsi="Arial" w:cs="Arial"/>
          <w:szCs w:val="24"/>
        </w:rPr>
        <w:t>.</w:t>
      </w:r>
    </w:p>
    <w:p w:rsidR="00463C42" w:rsidRPr="001423F4" w:rsidRDefault="00463C42" w:rsidP="00463C42">
      <w:pPr>
        <w:jc w:val="both"/>
        <w:rPr>
          <w:rFonts w:ascii="Arial" w:hAnsi="Arial" w:cs="Arial"/>
          <w:szCs w:val="24"/>
        </w:rPr>
      </w:pPr>
    </w:p>
    <w:p w:rsidR="00463C42" w:rsidRDefault="00463C42" w:rsidP="00463C42">
      <w:pPr>
        <w:jc w:val="both"/>
        <w:rPr>
          <w:rFonts w:ascii="Arial" w:hAnsi="Arial" w:cs="Arial"/>
          <w:szCs w:val="24"/>
        </w:rPr>
      </w:pPr>
      <w:r w:rsidRPr="001423F4">
        <w:rPr>
          <w:rFonts w:ascii="Arial" w:hAnsi="Arial" w:cs="Arial"/>
          <w:szCs w:val="24"/>
        </w:rPr>
        <w:t xml:space="preserve">Para las </w:t>
      </w:r>
      <w:r w:rsidR="0078253D">
        <w:rPr>
          <w:rFonts w:ascii="Arial" w:hAnsi="Arial" w:cs="Arial"/>
          <w:szCs w:val="24"/>
        </w:rPr>
        <w:t>zonas</w:t>
      </w:r>
      <w:r w:rsidR="0078253D" w:rsidRPr="001423F4">
        <w:rPr>
          <w:rFonts w:ascii="Arial" w:hAnsi="Arial" w:cs="Arial"/>
          <w:szCs w:val="24"/>
        </w:rPr>
        <w:t xml:space="preserve"> </w:t>
      </w:r>
      <w:r w:rsidRPr="001423F4">
        <w:rPr>
          <w:rFonts w:ascii="Arial" w:hAnsi="Arial" w:cs="Arial"/>
          <w:szCs w:val="24"/>
        </w:rPr>
        <w:t>de restauración se deberán preparar lineamientos de manejo con base en</w:t>
      </w:r>
      <w:r w:rsidRPr="00463C42">
        <w:rPr>
          <w:rFonts w:ascii="Arial" w:hAnsi="Arial" w:cs="Arial"/>
          <w:szCs w:val="24"/>
        </w:rPr>
        <w:t xml:space="preserve"> los términos de referencia incluidos en el Anexo </w:t>
      </w:r>
      <w:r>
        <w:rPr>
          <w:rFonts w:ascii="Arial" w:hAnsi="Arial" w:cs="Arial"/>
          <w:szCs w:val="24"/>
        </w:rPr>
        <w:t>4</w:t>
      </w:r>
      <w:r w:rsidRPr="001423F4">
        <w:rPr>
          <w:rFonts w:ascii="Arial" w:hAnsi="Arial" w:cs="Arial"/>
          <w:szCs w:val="24"/>
        </w:rPr>
        <w:t>, el cual hace parte integral de este acto administrativo.</w:t>
      </w:r>
    </w:p>
    <w:p w:rsidR="00E26BC8" w:rsidRPr="001423F4" w:rsidRDefault="00E26BC8" w:rsidP="009615C6">
      <w:pPr>
        <w:rPr>
          <w:rFonts w:ascii="Arial" w:hAnsi="Arial" w:cs="Arial"/>
          <w:szCs w:val="24"/>
        </w:rPr>
      </w:pPr>
    </w:p>
    <w:p w:rsidR="00252BCC" w:rsidRPr="00AA5E65" w:rsidRDefault="0028524A" w:rsidP="00252BCC">
      <w:pPr>
        <w:pStyle w:val="CuerpoA"/>
        <w:jc w:val="both"/>
        <w:rPr>
          <w:rFonts w:ascii="Arial" w:hAnsi="Arial" w:cs="Arial"/>
        </w:rPr>
      </w:pPr>
      <w:r w:rsidRPr="001423F4">
        <w:rPr>
          <w:rStyle w:val="Nmerodepgina"/>
          <w:rFonts w:ascii="Arial" w:hAnsi="Arial" w:cs="Arial"/>
          <w:b/>
          <w:bCs/>
        </w:rPr>
        <w:t xml:space="preserve">Artículo </w:t>
      </w:r>
      <w:r w:rsidR="00AA43CE">
        <w:rPr>
          <w:rStyle w:val="Nmerodepgina"/>
          <w:rFonts w:ascii="Arial" w:hAnsi="Arial" w:cs="Arial"/>
          <w:b/>
          <w:bCs/>
        </w:rPr>
        <w:t>8</w:t>
      </w:r>
      <w:r w:rsidR="00E26BC8" w:rsidRPr="001423F4">
        <w:rPr>
          <w:rStyle w:val="Nmerodepgina"/>
          <w:rFonts w:ascii="Arial" w:hAnsi="Arial" w:cs="Arial"/>
          <w:b/>
          <w:bCs/>
        </w:rPr>
        <w:t xml:space="preserve">. </w:t>
      </w:r>
      <w:r w:rsidR="008F085A" w:rsidRPr="001423F4">
        <w:rPr>
          <w:rStyle w:val="Nmerodepgina"/>
          <w:rFonts w:ascii="Arial" w:hAnsi="Arial" w:cs="Arial"/>
          <w:b/>
          <w:bCs/>
        </w:rPr>
        <w:t>Régimen de uso</w:t>
      </w:r>
      <w:r w:rsidR="00E26BC8" w:rsidRPr="001423F4">
        <w:rPr>
          <w:rStyle w:val="Nmerodepgina"/>
          <w:rFonts w:ascii="Arial" w:hAnsi="Arial" w:cs="Arial"/>
          <w:b/>
          <w:bCs/>
        </w:rPr>
        <w:t xml:space="preserve">. </w:t>
      </w:r>
      <w:r w:rsidR="006E3DC4" w:rsidRPr="001423F4">
        <w:rPr>
          <w:rStyle w:val="Nmerodepgina"/>
          <w:rFonts w:ascii="Arial" w:hAnsi="Arial" w:cs="Arial"/>
          <w:bCs/>
        </w:rPr>
        <w:t xml:space="preserve">Para cada </w:t>
      </w:r>
      <w:r w:rsidR="00252BCC" w:rsidRPr="001423F4">
        <w:rPr>
          <w:rStyle w:val="Nmerodepgina"/>
          <w:rFonts w:ascii="Arial" w:hAnsi="Arial" w:cs="Arial"/>
          <w:bCs/>
        </w:rPr>
        <w:t xml:space="preserve">una de las zonas establecidas </w:t>
      </w:r>
      <w:r w:rsidR="00486ACC">
        <w:rPr>
          <w:rStyle w:val="Nmerodepgina"/>
          <w:rFonts w:ascii="Arial" w:hAnsi="Arial" w:cs="Arial"/>
          <w:bCs/>
        </w:rPr>
        <w:t xml:space="preserve">en </w:t>
      </w:r>
      <w:r w:rsidR="00EE58D0" w:rsidRPr="001423F4">
        <w:rPr>
          <w:rStyle w:val="Nmerodepgina"/>
          <w:rFonts w:ascii="Arial" w:hAnsi="Arial" w:cs="Arial"/>
          <w:bCs/>
        </w:rPr>
        <w:t>la zonificación</w:t>
      </w:r>
      <w:r w:rsidR="00252BCC" w:rsidRPr="001423F4">
        <w:rPr>
          <w:rStyle w:val="Nmerodepgina"/>
          <w:rFonts w:ascii="Arial" w:hAnsi="Arial" w:cs="Arial"/>
          <w:bCs/>
        </w:rPr>
        <w:t xml:space="preserve"> de manglar</w:t>
      </w:r>
      <w:r w:rsidR="00EE58D0" w:rsidRPr="001423F4">
        <w:rPr>
          <w:rStyle w:val="Nmerodepgina"/>
          <w:rFonts w:ascii="Arial" w:hAnsi="Arial" w:cs="Arial"/>
          <w:bCs/>
        </w:rPr>
        <w:t xml:space="preserve"> </w:t>
      </w:r>
      <w:r w:rsidR="006E3DC4" w:rsidRPr="001423F4">
        <w:rPr>
          <w:rStyle w:val="Nmerodepgina"/>
          <w:rFonts w:ascii="Arial" w:hAnsi="Arial" w:cs="Arial"/>
          <w:bCs/>
        </w:rPr>
        <w:t>se deberá</w:t>
      </w:r>
      <w:r w:rsidR="00252BCC" w:rsidRPr="001423F4">
        <w:rPr>
          <w:rStyle w:val="Nmerodepgina"/>
          <w:rFonts w:ascii="Arial" w:hAnsi="Arial" w:cs="Arial"/>
          <w:bCs/>
        </w:rPr>
        <w:t>n</w:t>
      </w:r>
      <w:r w:rsidR="00F87FFE" w:rsidRPr="001423F4">
        <w:rPr>
          <w:rStyle w:val="Nmerodepgina"/>
          <w:rFonts w:ascii="Arial" w:hAnsi="Arial" w:cs="Arial"/>
          <w:bCs/>
        </w:rPr>
        <w:t xml:space="preserve"> establecer </w:t>
      </w:r>
      <w:r w:rsidR="00252BCC" w:rsidRPr="001423F4">
        <w:rPr>
          <w:rStyle w:val="Nmerodepgina"/>
          <w:rFonts w:ascii="Arial" w:hAnsi="Arial" w:cs="Arial"/>
          <w:bCs/>
        </w:rPr>
        <w:t>los</w:t>
      </w:r>
      <w:r w:rsidR="00F87FFE" w:rsidRPr="001423F4">
        <w:rPr>
          <w:rStyle w:val="Nmerodepgina"/>
          <w:rFonts w:ascii="Arial" w:hAnsi="Arial" w:cs="Arial"/>
          <w:bCs/>
        </w:rPr>
        <w:t xml:space="preserve"> uso</w:t>
      </w:r>
      <w:r w:rsidR="00252BCC" w:rsidRPr="001423F4">
        <w:rPr>
          <w:rStyle w:val="Nmerodepgina"/>
          <w:rFonts w:ascii="Arial" w:hAnsi="Arial" w:cs="Arial"/>
          <w:bCs/>
        </w:rPr>
        <w:t>s y sus consecuentes actividades permitidas, los cuales</w:t>
      </w:r>
      <w:r w:rsidR="00252BCC" w:rsidRPr="00AA5E65">
        <w:rPr>
          <w:rFonts w:ascii="Arial" w:hAnsi="Arial" w:cs="Arial"/>
        </w:rPr>
        <w:t xml:space="preserve"> corresponderán a los siguientes:</w:t>
      </w:r>
    </w:p>
    <w:p w:rsidR="00252BCC" w:rsidRPr="00486ACC" w:rsidRDefault="00252BCC" w:rsidP="00252BCC">
      <w:pPr>
        <w:pStyle w:val="CuerpoA"/>
        <w:jc w:val="both"/>
        <w:rPr>
          <w:rStyle w:val="Nmerodepgina"/>
          <w:bCs/>
        </w:rPr>
      </w:pPr>
    </w:p>
    <w:p w:rsidR="00B80DBA" w:rsidRDefault="00252BCC" w:rsidP="006E3DC4">
      <w:pPr>
        <w:jc w:val="both"/>
        <w:rPr>
          <w:rStyle w:val="Nmerodepgina"/>
          <w:rFonts w:ascii="Arial" w:eastAsia="Arial Unicode MS" w:hAnsi="Arial" w:cs="Arial"/>
          <w:bCs/>
          <w:color w:val="000000"/>
          <w:szCs w:val="24"/>
          <w:u w:color="000000"/>
          <w:bdr w:val="nil"/>
          <w:lang w:val="es-ES_tradnl" w:eastAsia="es-CO"/>
        </w:rPr>
      </w:pPr>
      <w:r w:rsidRPr="002273C7">
        <w:rPr>
          <w:rStyle w:val="Nmerodepgina"/>
          <w:rFonts w:ascii="Arial" w:eastAsia="Arial Unicode MS" w:hAnsi="Arial" w:cs="Arial"/>
          <w:b/>
          <w:bCs/>
          <w:color w:val="000000"/>
          <w:szCs w:val="24"/>
          <w:u w:color="000000"/>
          <w:bdr w:val="nil"/>
          <w:lang w:val="es-ES_tradnl" w:eastAsia="es-CO"/>
        </w:rPr>
        <w:lastRenderedPageBreak/>
        <w:t>Principal:</w:t>
      </w:r>
      <w:r w:rsidR="00182352">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Uso deseable cuyo aprovechamiento</w:t>
      </w:r>
      <w:r w:rsidR="00B80DBA">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 xml:space="preserve">corresponde a la función específica </w:t>
      </w:r>
      <w:r w:rsidR="000B16AE">
        <w:rPr>
          <w:rStyle w:val="Nmerodepgina"/>
          <w:rFonts w:ascii="Arial" w:eastAsia="Arial Unicode MS" w:hAnsi="Arial" w:cs="Arial"/>
          <w:bCs/>
          <w:color w:val="000000"/>
          <w:szCs w:val="24"/>
          <w:u w:color="000000"/>
          <w:bdr w:val="nil"/>
          <w:lang w:val="es-ES_tradnl" w:eastAsia="es-CO"/>
        </w:rPr>
        <w:t>de la unidad de manejo</w:t>
      </w:r>
      <w:r w:rsidR="00B80DBA" w:rsidRPr="00B80DBA">
        <w:rPr>
          <w:rStyle w:val="Nmerodepgina"/>
          <w:rFonts w:ascii="Arial" w:eastAsia="Arial Unicode MS" w:hAnsi="Arial" w:cs="Arial"/>
          <w:bCs/>
          <w:color w:val="000000"/>
          <w:szCs w:val="24"/>
          <w:u w:color="000000"/>
          <w:bdr w:val="nil"/>
          <w:lang w:val="es-ES_tradnl" w:eastAsia="es-CO"/>
        </w:rPr>
        <w:t xml:space="preserve"> y ofrece las</w:t>
      </w:r>
      <w:r w:rsidR="00B80DBA">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mejores ventajas o la mayor eficiencia desde los puntos de</w:t>
      </w:r>
      <w:r w:rsidR="00B80DBA">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vista ecológico, económico y social</w:t>
      </w:r>
      <w:r w:rsidR="002273C7">
        <w:rPr>
          <w:rStyle w:val="Nmerodepgina"/>
          <w:rFonts w:ascii="Arial" w:eastAsia="Arial Unicode MS" w:hAnsi="Arial" w:cs="Arial"/>
          <w:bCs/>
          <w:color w:val="000000"/>
          <w:szCs w:val="24"/>
          <w:u w:color="000000"/>
          <w:bdr w:val="nil"/>
          <w:lang w:val="es-ES_tradnl" w:eastAsia="es-CO"/>
        </w:rPr>
        <w:t>.</w:t>
      </w:r>
    </w:p>
    <w:p w:rsidR="002F4637" w:rsidRPr="002273C7" w:rsidRDefault="002F4637" w:rsidP="006E3DC4">
      <w:pPr>
        <w:jc w:val="both"/>
        <w:rPr>
          <w:rStyle w:val="Nmerodepgina"/>
          <w:rFonts w:ascii="Arial" w:eastAsia="Arial Unicode MS" w:hAnsi="Arial" w:cs="Arial"/>
          <w:b/>
          <w:bCs/>
          <w:color w:val="000000"/>
          <w:szCs w:val="24"/>
          <w:u w:color="000000"/>
          <w:bdr w:val="nil"/>
          <w:lang w:val="es-ES_tradnl" w:eastAsia="es-CO"/>
        </w:rPr>
      </w:pPr>
    </w:p>
    <w:p w:rsidR="00252BCC" w:rsidRDefault="00252BCC" w:rsidP="00B80DBA">
      <w:pPr>
        <w:jc w:val="both"/>
        <w:rPr>
          <w:rStyle w:val="Nmerodepgina"/>
          <w:rFonts w:ascii="Arial" w:eastAsia="Arial Unicode MS" w:hAnsi="Arial" w:cs="Arial"/>
          <w:bCs/>
          <w:color w:val="000000"/>
          <w:szCs w:val="24"/>
          <w:u w:color="000000"/>
          <w:bdr w:val="nil"/>
          <w:lang w:val="es-ES_tradnl" w:eastAsia="es-CO"/>
        </w:rPr>
      </w:pPr>
      <w:r w:rsidRPr="002273C7">
        <w:rPr>
          <w:rStyle w:val="Nmerodepgina"/>
          <w:rFonts w:ascii="Arial" w:eastAsia="Arial Unicode MS" w:hAnsi="Arial" w:cs="Arial"/>
          <w:b/>
          <w:bCs/>
          <w:color w:val="000000"/>
          <w:szCs w:val="24"/>
          <w:u w:color="000000"/>
          <w:bdr w:val="nil"/>
          <w:lang w:val="es-ES_tradnl" w:eastAsia="es-CO"/>
        </w:rPr>
        <w:t>Compatible:</w:t>
      </w:r>
      <w:r w:rsidR="00182352">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Son aquellos que no se oponen al</w:t>
      </w:r>
      <w:r w:rsidR="00B80DBA">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principal y concuerdan con la potencialidad, la</w:t>
      </w:r>
      <w:r w:rsidR="00B80DBA">
        <w:rPr>
          <w:rStyle w:val="Nmerodepgina"/>
          <w:rFonts w:ascii="Arial" w:eastAsia="Arial Unicode MS" w:hAnsi="Arial" w:cs="Arial"/>
          <w:bCs/>
          <w:color w:val="000000"/>
          <w:szCs w:val="24"/>
          <w:u w:color="000000"/>
          <w:bdr w:val="nil"/>
          <w:lang w:val="es-ES_tradnl" w:eastAsia="es-CO"/>
        </w:rPr>
        <w:t xml:space="preserve"> </w:t>
      </w:r>
      <w:r w:rsidR="00B80DBA" w:rsidRPr="00B80DBA">
        <w:rPr>
          <w:rStyle w:val="Nmerodepgina"/>
          <w:rFonts w:ascii="Arial" w:eastAsia="Arial Unicode MS" w:hAnsi="Arial" w:cs="Arial"/>
          <w:bCs/>
          <w:color w:val="000000"/>
          <w:szCs w:val="24"/>
          <w:u w:color="000000"/>
          <w:bdr w:val="nil"/>
          <w:lang w:val="es-ES_tradnl" w:eastAsia="es-CO"/>
        </w:rPr>
        <w:t>productividad y demás recursos naturales conexos</w:t>
      </w:r>
      <w:r w:rsidR="002273C7">
        <w:rPr>
          <w:rStyle w:val="Nmerodepgina"/>
          <w:rFonts w:ascii="Arial" w:eastAsia="Arial Unicode MS" w:hAnsi="Arial" w:cs="Arial"/>
          <w:bCs/>
          <w:color w:val="000000"/>
          <w:szCs w:val="24"/>
          <w:u w:color="000000"/>
          <w:bdr w:val="nil"/>
          <w:lang w:val="es-ES_tradnl" w:eastAsia="es-CO"/>
        </w:rPr>
        <w:t>.</w:t>
      </w:r>
    </w:p>
    <w:p w:rsidR="000B16AE" w:rsidRPr="00486ACC" w:rsidRDefault="000B16AE" w:rsidP="00B80DBA">
      <w:pPr>
        <w:jc w:val="both"/>
        <w:rPr>
          <w:rStyle w:val="Nmerodepgina"/>
          <w:rFonts w:ascii="Arial" w:eastAsia="Arial Unicode MS" w:hAnsi="Arial" w:cs="Arial"/>
          <w:bCs/>
          <w:color w:val="000000"/>
          <w:szCs w:val="24"/>
          <w:u w:color="000000"/>
          <w:bdr w:val="nil"/>
          <w:lang w:val="es-ES_tradnl" w:eastAsia="es-CO"/>
        </w:rPr>
      </w:pPr>
    </w:p>
    <w:p w:rsidR="000B16AE" w:rsidRPr="00486ACC" w:rsidRDefault="00252BCC" w:rsidP="002273C7">
      <w:pPr>
        <w:jc w:val="both"/>
        <w:rPr>
          <w:rStyle w:val="Nmerodepgina"/>
          <w:rFonts w:ascii="Arial" w:eastAsia="Arial Unicode MS" w:hAnsi="Arial" w:cs="Arial"/>
          <w:bCs/>
          <w:color w:val="000000"/>
          <w:szCs w:val="24"/>
          <w:u w:color="000000"/>
          <w:bdr w:val="nil"/>
          <w:lang w:val="es-ES_tradnl" w:eastAsia="es-CO"/>
        </w:rPr>
      </w:pPr>
      <w:r w:rsidRPr="002273C7">
        <w:rPr>
          <w:rStyle w:val="Nmerodepgina"/>
          <w:rFonts w:ascii="Arial" w:eastAsia="Arial Unicode MS" w:hAnsi="Arial" w:cs="Arial"/>
          <w:b/>
          <w:bCs/>
          <w:color w:val="000000"/>
          <w:szCs w:val="24"/>
          <w:u w:color="000000"/>
          <w:bdr w:val="nil"/>
          <w:lang w:val="es-ES_tradnl" w:eastAsia="es-CO"/>
        </w:rPr>
        <w:t>Condicionado:</w:t>
      </w:r>
      <w:r w:rsidR="00182352">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t>Aquellos que por presentar algún</w:t>
      </w:r>
      <w:r w:rsidR="002273C7">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t>grado de incompatibilidad con el uso principal y ciertos</w:t>
      </w:r>
      <w:r w:rsidR="002273C7">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t>riesgos ambientales previsibles y controlables para la</w:t>
      </w:r>
      <w:r w:rsidR="002273C7">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t>protección de los recursos naturales están</w:t>
      </w:r>
      <w:r w:rsidR="002273C7">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lastRenderedPageBreak/>
        <w:t>supeditados a permisos y/o autorizaciones previas y a</w:t>
      </w:r>
      <w:r w:rsidR="002273C7">
        <w:rPr>
          <w:rStyle w:val="Nmerodepgina"/>
          <w:rFonts w:ascii="Arial" w:eastAsia="Arial Unicode MS" w:hAnsi="Arial" w:cs="Arial"/>
          <w:bCs/>
          <w:color w:val="000000"/>
          <w:szCs w:val="24"/>
          <w:u w:color="000000"/>
          <w:bdr w:val="nil"/>
          <w:lang w:val="es-ES_tradnl" w:eastAsia="es-CO"/>
        </w:rPr>
        <w:t xml:space="preserve"> </w:t>
      </w:r>
      <w:r w:rsidR="002273C7" w:rsidRPr="002273C7">
        <w:rPr>
          <w:rStyle w:val="Nmerodepgina"/>
          <w:rFonts w:ascii="Arial" w:eastAsia="Arial Unicode MS" w:hAnsi="Arial" w:cs="Arial"/>
          <w:bCs/>
          <w:color w:val="000000"/>
          <w:szCs w:val="24"/>
          <w:u w:color="000000"/>
          <w:bdr w:val="nil"/>
          <w:lang w:val="es-ES_tradnl" w:eastAsia="es-CO"/>
        </w:rPr>
        <w:t>condicionamientos específicos de manejo.</w:t>
      </w:r>
    </w:p>
    <w:p w:rsidR="00F87FFE" w:rsidRPr="00486ACC" w:rsidRDefault="00F87FFE" w:rsidP="006E3DC4">
      <w:pPr>
        <w:jc w:val="both"/>
        <w:rPr>
          <w:rStyle w:val="Nmerodepgina"/>
          <w:rFonts w:ascii="Arial" w:eastAsia="Arial Unicode MS" w:hAnsi="Arial" w:cs="Arial"/>
          <w:bCs/>
          <w:color w:val="000000"/>
          <w:szCs w:val="24"/>
          <w:u w:color="000000"/>
          <w:bdr w:val="nil"/>
          <w:lang w:val="es-ES_tradnl" w:eastAsia="es-CO"/>
        </w:rPr>
      </w:pPr>
    </w:p>
    <w:p w:rsidR="00A671DF" w:rsidRPr="001423F4" w:rsidRDefault="00EE58D0" w:rsidP="0053528E">
      <w:pPr>
        <w:jc w:val="both"/>
        <w:rPr>
          <w:rFonts w:ascii="Arial" w:hAnsi="Arial" w:cs="Arial"/>
          <w:szCs w:val="24"/>
        </w:rPr>
      </w:pPr>
      <w:r w:rsidRPr="001423F4">
        <w:rPr>
          <w:rFonts w:ascii="Arial" w:hAnsi="Arial" w:cs="Arial"/>
          <w:b/>
          <w:szCs w:val="24"/>
        </w:rPr>
        <w:t>Parágrafo 1.</w:t>
      </w:r>
      <w:r w:rsidR="00C12BFE">
        <w:rPr>
          <w:rFonts w:ascii="Arial" w:hAnsi="Arial" w:cs="Arial"/>
          <w:b/>
          <w:szCs w:val="24"/>
        </w:rPr>
        <w:t>-</w:t>
      </w:r>
      <w:r w:rsidRPr="001423F4">
        <w:rPr>
          <w:rFonts w:ascii="Arial" w:hAnsi="Arial" w:cs="Arial"/>
          <w:szCs w:val="24"/>
        </w:rPr>
        <w:t xml:space="preserve"> En </w:t>
      </w:r>
      <w:r w:rsidR="00252BCC" w:rsidRPr="001423F4">
        <w:rPr>
          <w:rFonts w:ascii="Arial" w:hAnsi="Arial" w:cs="Arial"/>
          <w:szCs w:val="24"/>
        </w:rPr>
        <w:t>el marco de la elaboración de los estudios de</w:t>
      </w:r>
      <w:r w:rsidR="00853CF5" w:rsidRPr="001423F4">
        <w:rPr>
          <w:rFonts w:ascii="Arial" w:hAnsi="Arial" w:cs="Arial"/>
          <w:szCs w:val="24"/>
        </w:rPr>
        <w:t xml:space="preserve"> caracterización, diagnóstico y zonificación </w:t>
      </w:r>
      <w:r w:rsidR="00252BCC" w:rsidRPr="001423F4">
        <w:rPr>
          <w:rFonts w:ascii="Arial" w:hAnsi="Arial" w:cs="Arial"/>
          <w:szCs w:val="24"/>
        </w:rPr>
        <w:t xml:space="preserve">las Corporaciones Autónomas Regionales deberán identificar y </w:t>
      </w:r>
      <w:r w:rsidR="00463C42">
        <w:rPr>
          <w:rFonts w:ascii="Arial" w:hAnsi="Arial" w:cs="Arial"/>
          <w:szCs w:val="24"/>
        </w:rPr>
        <w:t xml:space="preserve">prever </w:t>
      </w:r>
      <w:r w:rsidR="00252BCC" w:rsidRPr="001423F4">
        <w:rPr>
          <w:rFonts w:ascii="Arial" w:hAnsi="Arial" w:cs="Arial"/>
          <w:szCs w:val="24"/>
        </w:rPr>
        <w:t>prospectivamente aquellos</w:t>
      </w:r>
      <w:r w:rsidRPr="001423F4">
        <w:rPr>
          <w:rFonts w:ascii="Arial" w:hAnsi="Arial" w:cs="Arial"/>
          <w:szCs w:val="24"/>
        </w:rPr>
        <w:t xml:space="preserve"> </w:t>
      </w:r>
      <w:r w:rsidR="003D1ABE" w:rsidRPr="001423F4">
        <w:rPr>
          <w:rFonts w:ascii="Arial" w:hAnsi="Arial" w:cs="Arial"/>
          <w:szCs w:val="24"/>
        </w:rPr>
        <w:t>proyecto</w:t>
      </w:r>
      <w:r w:rsidR="00252BCC" w:rsidRPr="001423F4">
        <w:rPr>
          <w:rFonts w:ascii="Arial" w:hAnsi="Arial" w:cs="Arial"/>
          <w:szCs w:val="24"/>
        </w:rPr>
        <w:t>s</w:t>
      </w:r>
      <w:r w:rsidR="003D1ABE" w:rsidRPr="001423F4">
        <w:rPr>
          <w:rFonts w:ascii="Arial" w:hAnsi="Arial" w:cs="Arial"/>
          <w:szCs w:val="24"/>
        </w:rPr>
        <w:t>, obra</w:t>
      </w:r>
      <w:r w:rsidR="00252BCC" w:rsidRPr="001423F4">
        <w:rPr>
          <w:rFonts w:ascii="Arial" w:hAnsi="Arial" w:cs="Arial"/>
          <w:szCs w:val="24"/>
        </w:rPr>
        <w:t>s</w:t>
      </w:r>
      <w:r w:rsidR="003D1ABE" w:rsidRPr="001423F4">
        <w:rPr>
          <w:rFonts w:ascii="Arial" w:hAnsi="Arial" w:cs="Arial"/>
          <w:szCs w:val="24"/>
        </w:rPr>
        <w:t xml:space="preserve"> o actividad</w:t>
      </w:r>
      <w:r w:rsidR="00252BCC" w:rsidRPr="001423F4">
        <w:rPr>
          <w:rFonts w:ascii="Arial" w:hAnsi="Arial" w:cs="Arial"/>
          <w:szCs w:val="24"/>
        </w:rPr>
        <w:t>es</w:t>
      </w:r>
      <w:r w:rsidR="003D1ABE" w:rsidRPr="001423F4">
        <w:rPr>
          <w:rFonts w:ascii="Arial" w:hAnsi="Arial" w:cs="Arial"/>
          <w:szCs w:val="24"/>
        </w:rPr>
        <w:t xml:space="preserve"> de </w:t>
      </w:r>
      <w:r w:rsidR="00252BCC" w:rsidRPr="00486ACC">
        <w:rPr>
          <w:rFonts w:ascii="Arial" w:hAnsi="Arial" w:cs="Arial"/>
          <w:szCs w:val="24"/>
        </w:rPr>
        <w:t>utilidad pública e interés social</w:t>
      </w:r>
      <w:r w:rsidR="00252BCC" w:rsidRPr="001423F4" w:rsidDel="00252BCC">
        <w:rPr>
          <w:rFonts w:ascii="Arial" w:hAnsi="Arial" w:cs="Arial"/>
          <w:szCs w:val="24"/>
        </w:rPr>
        <w:t xml:space="preserve"> </w:t>
      </w:r>
      <w:r w:rsidR="00252BCC" w:rsidRPr="001423F4">
        <w:rPr>
          <w:rFonts w:ascii="Arial" w:hAnsi="Arial" w:cs="Arial"/>
          <w:szCs w:val="24"/>
        </w:rPr>
        <w:t xml:space="preserve">que pretendan </w:t>
      </w:r>
      <w:bookmarkStart w:id="9" w:name="_Hlk515891227"/>
      <w:r w:rsidR="00252BCC" w:rsidRPr="001423F4">
        <w:rPr>
          <w:rFonts w:ascii="Arial" w:hAnsi="Arial" w:cs="Arial"/>
          <w:szCs w:val="24"/>
        </w:rPr>
        <w:t>intervenir</w:t>
      </w:r>
      <w:r w:rsidRPr="001423F4">
        <w:rPr>
          <w:rFonts w:ascii="Arial" w:hAnsi="Arial" w:cs="Arial"/>
          <w:szCs w:val="24"/>
        </w:rPr>
        <w:t xml:space="preserve"> áreas de mangla</w:t>
      </w:r>
      <w:r w:rsidR="00A671DF" w:rsidRPr="001423F4">
        <w:rPr>
          <w:rFonts w:ascii="Arial" w:hAnsi="Arial" w:cs="Arial"/>
          <w:szCs w:val="24"/>
        </w:rPr>
        <w:t>r</w:t>
      </w:r>
      <w:r w:rsidR="002C35A2">
        <w:rPr>
          <w:rFonts w:ascii="Arial" w:hAnsi="Arial" w:cs="Arial"/>
          <w:szCs w:val="24"/>
        </w:rPr>
        <w:t xml:space="preserve"> para cambio de uso del suelo</w:t>
      </w:r>
      <w:bookmarkEnd w:id="9"/>
      <w:r w:rsidR="00A671DF" w:rsidRPr="001423F4">
        <w:rPr>
          <w:rFonts w:ascii="Arial" w:hAnsi="Arial" w:cs="Arial"/>
          <w:szCs w:val="24"/>
        </w:rPr>
        <w:t xml:space="preserve">, con el fin de </w:t>
      </w:r>
      <w:r w:rsidR="00271B7A">
        <w:rPr>
          <w:rFonts w:ascii="Arial" w:hAnsi="Arial" w:cs="Arial"/>
          <w:szCs w:val="24"/>
        </w:rPr>
        <w:t xml:space="preserve">que se </w:t>
      </w:r>
      <w:r w:rsidR="00463C42">
        <w:rPr>
          <w:rFonts w:ascii="Arial" w:hAnsi="Arial" w:cs="Arial"/>
          <w:szCs w:val="24"/>
        </w:rPr>
        <w:t>evalué</w:t>
      </w:r>
      <w:r w:rsidR="00271B7A">
        <w:rPr>
          <w:rFonts w:ascii="Arial" w:hAnsi="Arial" w:cs="Arial"/>
          <w:szCs w:val="24"/>
        </w:rPr>
        <w:t xml:space="preserve"> la viabilidad </w:t>
      </w:r>
      <w:r w:rsidR="00463C42">
        <w:rPr>
          <w:rFonts w:ascii="Arial" w:hAnsi="Arial" w:cs="Arial"/>
          <w:szCs w:val="24"/>
        </w:rPr>
        <w:t xml:space="preserve">de ser incluidas </w:t>
      </w:r>
      <w:bookmarkStart w:id="10" w:name="_Hlk515891415"/>
      <w:r w:rsidR="00A671DF" w:rsidRPr="001423F4">
        <w:rPr>
          <w:rFonts w:ascii="Arial" w:hAnsi="Arial" w:cs="Arial"/>
          <w:szCs w:val="24"/>
        </w:rPr>
        <w:t>dentro de</w:t>
      </w:r>
      <w:r w:rsidR="004855B6">
        <w:rPr>
          <w:rFonts w:ascii="Arial" w:hAnsi="Arial" w:cs="Arial"/>
          <w:szCs w:val="24"/>
        </w:rPr>
        <w:t>l</w:t>
      </w:r>
      <w:r w:rsidR="00A671DF" w:rsidRPr="001423F4">
        <w:rPr>
          <w:rFonts w:ascii="Arial" w:hAnsi="Arial" w:cs="Arial"/>
          <w:szCs w:val="24"/>
        </w:rPr>
        <w:t xml:space="preserve"> </w:t>
      </w:r>
      <w:bookmarkStart w:id="11" w:name="_Hlk515871836"/>
      <w:r w:rsidR="00800C93" w:rsidRPr="001423F4">
        <w:rPr>
          <w:rFonts w:ascii="Arial" w:hAnsi="Arial" w:cs="Arial"/>
          <w:szCs w:val="24"/>
        </w:rPr>
        <w:t xml:space="preserve">régimen de </w:t>
      </w:r>
      <w:r w:rsidR="00A671DF" w:rsidRPr="001423F4">
        <w:rPr>
          <w:rFonts w:ascii="Arial" w:hAnsi="Arial" w:cs="Arial"/>
          <w:szCs w:val="24"/>
        </w:rPr>
        <w:t>usos</w:t>
      </w:r>
      <w:r w:rsidR="00C03A3B">
        <w:rPr>
          <w:rFonts w:ascii="Arial" w:hAnsi="Arial" w:cs="Arial"/>
          <w:szCs w:val="24"/>
        </w:rPr>
        <w:t xml:space="preserve"> en la categoría de condicionado</w:t>
      </w:r>
      <w:bookmarkEnd w:id="11"/>
      <w:r w:rsidR="0053528E">
        <w:rPr>
          <w:rFonts w:ascii="Arial" w:hAnsi="Arial" w:cs="Arial"/>
          <w:szCs w:val="24"/>
        </w:rPr>
        <w:t>, e</w:t>
      </w:r>
      <w:r w:rsidR="0053528E" w:rsidRPr="0053528E">
        <w:rPr>
          <w:rFonts w:ascii="Arial" w:hAnsi="Arial" w:cs="Arial"/>
          <w:szCs w:val="24"/>
        </w:rPr>
        <w:t>sto sin</w:t>
      </w:r>
      <w:r w:rsidR="0053528E">
        <w:rPr>
          <w:rFonts w:ascii="Arial" w:hAnsi="Arial" w:cs="Arial"/>
          <w:szCs w:val="24"/>
        </w:rPr>
        <w:t xml:space="preserve"> </w:t>
      </w:r>
      <w:r w:rsidR="0053528E" w:rsidRPr="0053528E">
        <w:rPr>
          <w:rFonts w:ascii="Arial" w:hAnsi="Arial" w:cs="Arial"/>
          <w:szCs w:val="24"/>
        </w:rPr>
        <w:t>perjuicio de las autorizaciones ambientales exigidas por la ley o reglamento</w:t>
      </w:r>
      <w:bookmarkEnd w:id="10"/>
      <w:r w:rsidR="0053528E">
        <w:rPr>
          <w:rFonts w:ascii="Arial" w:hAnsi="Arial" w:cs="Arial"/>
          <w:szCs w:val="24"/>
        </w:rPr>
        <w:t xml:space="preserve">. Se </w:t>
      </w:r>
      <w:r w:rsidR="00463C42">
        <w:rPr>
          <w:rFonts w:ascii="Arial" w:hAnsi="Arial" w:cs="Arial"/>
          <w:szCs w:val="24"/>
        </w:rPr>
        <w:t>tendrán que precisar para éstos</w:t>
      </w:r>
      <w:r w:rsidR="0095448D">
        <w:rPr>
          <w:rFonts w:ascii="Arial" w:hAnsi="Arial" w:cs="Arial"/>
          <w:szCs w:val="24"/>
        </w:rPr>
        <w:t xml:space="preserve"> las condiciones técnicas necesarias que deberán ser consideradas por el interesado en el </w:t>
      </w:r>
      <w:r w:rsidR="0095448D">
        <w:rPr>
          <w:rFonts w:ascii="Arial" w:hAnsi="Arial" w:cs="Arial"/>
          <w:szCs w:val="24"/>
        </w:rPr>
        <w:lastRenderedPageBreak/>
        <w:t xml:space="preserve">proyecto para </w:t>
      </w:r>
      <w:r w:rsidR="0095448D" w:rsidRPr="00EE58D0">
        <w:rPr>
          <w:rFonts w:ascii="Arial" w:hAnsi="Arial" w:cs="Arial"/>
          <w:szCs w:val="24"/>
        </w:rPr>
        <w:t>garantizar la integridad ecológica, la conectividad, la prestación de servicios ecosistémicos y la capacidad de resiliencia del manglar</w:t>
      </w:r>
      <w:r w:rsidR="00A671DF" w:rsidRPr="001423F4">
        <w:rPr>
          <w:rFonts w:ascii="Arial" w:hAnsi="Arial" w:cs="Arial"/>
          <w:szCs w:val="24"/>
        </w:rPr>
        <w:t>.</w:t>
      </w:r>
    </w:p>
    <w:p w:rsidR="00A671DF" w:rsidRPr="001423F4" w:rsidRDefault="00A671DF" w:rsidP="00EE58D0">
      <w:pPr>
        <w:jc w:val="both"/>
        <w:rPr>
          <w:rFonts w:ascii="Arial" w:hAnsi="Arial" w:cs="Arial"/>
          <w:szCs w:val="24"/>
        </w:rPr>
      </w:pPr>
    </w:p>
    <w:p w:rsidR="00B40930" w:rsidRPr="001423F4" w:rsidRDefault="00463C42" w:rsidP="00EE58D0">
      <w:pPr>
        <w:jc w:val="both"/>
        <w:rPr>
          <w:rFonts w:ascii="Arial" w:hAnsi="Arial" w:cs="Arial"/>
          <w:szCs w:val="24"/>
        </w:rPr>
      </w:pPr>
      <w:r>
        <w:rPr>
          <w:rFonts w:ascii="Arial" w:hAnsi="Arial" w:cs="Arial"/>
          <w:szCs w:val="24"/>
        </w:rPr>
        <w:t xml:space="preserve">Por </w:t>
      </w:r>
      <w:r w:rsidR="00E81509">
        <w:rPr>
          <w:rFonts w:ascii="Arial" w:hAnsi="Arial" w:cs="Arial"/>
          <w:szCs w:val="24"/>
        </w:rPr>
        <w:t>ende,</w:t>
      </w:r>
      <w:r w:rsidR="00A671DF" w:rsidRPr="001423F4">
        <w:rPr>
          <w:rFonts w:ascii="Arial" w:hAnsi="Arial" w:cs="Arial"/>
          <w:szCs w:val="24"/>
        </w:rPr>
        <w:t xml:space="preserve"> el </w:t>
      </w:r>
      <w:r w:rsidR="000B16AE">
        <w:rPr>
          <w:rFonts w:ascii="Arial" w:hAnsi="Arial" w:cs="Arial"/>
          <w:szCs w:val="24"/>
        </w:rPr>
        <w:t xml:space="preserve">interesado en el </w:t>
      </w:r>
      <w:r w:rsidR="00A671DF" w:rsidRPr="001423F4">
        <w:rPr>
          <w:rFonts w:ascii="Arial" w:hAnsi="Arial" w:cs="Arial"/>
          <w:szCs w:val="24"/>
        </w:rPr>
        <w:t xml:space="preserve">proyecto </w:t>
      </w:r>
      <w:r>
        <w:rPr>
          <w:rFonts w:ascii="Arial" w:hAnsi="Arial" w:cs="Arial"/>
          <w:szCs w:val="24"/>
        </w:rPr>
        <w:t xml:space="preserve">con carácter excepcional de </w:t>
      </w:r>
      <w:r w:rsidR="00A671DF" w:rsidRPr="00945478">
        <w:rPr>
          <w:rFonts w:ascii="Arial" w:hAnsi="Arial" w:cs="Arial"/>
          <w:color w:val="000000"/>
          <w:szCs w:val="24"/>
          <w:shd w:val="clear" w:color="auto" w:fill="FFFFFF"/>
        </w:rPr>
        <w:t>utilidad pública e interés social</w:t>
      </w:r>
      <w:r w:rsidR="00A671DF" w:rsidRPr="001423F4">
        <w:rPr>
          <w:rFonts w:ascii="Arial" w:hAnsi="Arial" w:cs="Arial"/>
          <w:szCs w:val="24"/>
        </w:rPr>
        <w:t xml:space="preserve"> revisará </w:t>
      </w:r>
      <w:r w:rsidR="00800C93" w:rsidRPr="001423F4">
        <w:rPr>
          <w:rFonts w:ascii="Arial" w:hAnsi="Arial" w:cs="Arial"/>
          <w:szCs w:val="24"/>
        </w:rPr>
        <w:t xml:space="preserve">las </w:t>
      </w:r>
      <w:r w:rsidR="000F5126" w:rsidRPr="001423F4">
        <w:rPr>
          <w:rFonts w:ascii="Arial" w:hAnsi="Arial" w:cs="Arial"/>
          <w:szCs w:val="24"/>
        </w:rPr>
        <w:t xml:space="preserve">condiciones </w:t>
      </w:r>
      <w:r w:rsidR="0018043C" w:rsidRPr="001423F4">
        <w:rPr>
          <w:rFonts w:ascii="Arial" w:hAnsi="Arial" w:cs="Arial"/>
          <w:szCs w:val="24"/>
        </w:rPr>
        <w:t xml:space="preserve">técnicas </w:t>
      </w:r>
      <w:r w:rsidR="000F5126" w:rsidRPr="001423F4">
        <w:rPr>
          <w:rFonts w:ascii="Arial" w:hAnsi="Arial" w:cs="Arial"/>
          <w:szCs w:val="24"/>
        </w:rPr>
        <w:t xml:space="preserve">necesarias </w:t>
      </w:r>
      <w:r w:rsidR="00800C93" w:rsidRPr="001423F4">
        <w:rPr>
          <w:rFonts w:ascii="Arial" w:hAnsi="Arial" w:cs="Arial"/>
          <w:szCs w:val="24"/>
        </w:rPr>
        <w:t xml:space="preserve">que </w:t>
      </w:r>
      <w:r w:rsidR="0018043C" w:rsidRPr="001423F4">
        <w:rPr>
          <w:rFonts w:ascii="Arial" w:hAnsi="Arial" w:cs="Arial"/>
          <w:szCs w:val="24"/>
        </w:rPr>
        <w:t xml:space="preserve">deberá </w:t>
      </w:r>
      <w:r w:rsidR="00E81509">
        <w:rPr>
          <w:rFonts w:ascii="Arial" w:hAnsi="Arial" w:cs="Arial"/>
          <w:szCs w:val="24"/>
        </w:rPr>
        <w:t>considerar</w:t>
      </w:r>
      <w:r w:rsidR="000B16AE">
        <w:rPr>
          <w:rFonts w:ascii="Arial" w:hAnsi="Arial" w:cs="Arial"/>
          <w:szCs w:val="24"/>
        </w:rPr>
        <w:t xml:space="preserve"> e implementar</w:t>
      </w:r>
      <w:r w:rsidR="00A671DF" w:rsidRPr="001423F4">
        <w:rPr>
          <w:rFonts w:ascii="Arial" w:hAnsi="Arial" w:cs="Arial"/>
          <w:szCs w:val="24"/>
        </w:rPr>
        <w:t xml:space="preserve">, a fin de </w:t>
      </w:r>
      <w:r w:rsidR="00EE58D0" w:rsidRPr="001423F4">
        <w:rPr>
          <w:rFonts w:ascii="Arial" w:hAnsi="Arial" w:cs="Arial"/>
          <w:szCs w:val="24"/>
        </w:rPr>
        <w:t>garantizar la integridad ecológica, la conectividad, la prestación de servicios ecosistémicos y la capacidad de resiliencia del manglar</w:t>
      </w:r>
      <w:r w:rsidR="00F74AF2">
        <w:rPr>
          <w:rFonts w:ascii="Arial" w:hAnsi="Arial" w:cs="Arial"/>
          <w:szCs w:val="24"/>
        </w:rPr>
        <w:t xml:space="preserve">, </w:t>
      </w:r>
      <w:r w:rsidR="00F74AF2" w:rsidRPr="00F74AF2">
        <w:rPr>
          <w:rFonts w:ascii="Arial" w:hAnsi="Arial" w:cs="Arial"/>
          <w:szCs w:val="24"/>
        </w:rPr>
        <w:t>por lo que se hará responsable de las alteraciones o afectaciones negativas que puedan generarse sobre los manglares, como consecuencia del proyecto</w:t>
      </w:r>
      <w:r w:rsidR="000F5126" w:rsidRPr="001423F4">
        <w:rPr>
          <w:rFonts w:ascii="Arial" w:hAnsi="Arial" w:cs="Arial"/>
          <w:szCs w:val="24"/>
        </w:rPr>
        <w:t>.</w:t>
      </w:r>
    </w:p>
    <w:p w:rsidR="009615C6" w:rsidRDefault="009615C6" w:rsidP="007B2A8E">
      <w:pPr>
        <w:pStyle w:val="Textoindependiente2"/>
        <w:spacing w:line="240" w:lineRule="auto"/>
        <w:rPr>
          <w:rStyle w:val="Nmerodepgina"/>
          <w:rFonts w:cs="Arial"/>
          <w:b/>
          <w:bCs/>
          <w:szCs w:val="24"/>
          <w:lang w:val="es-ES"/>
        </w:rPr>
      </w:pPr>
    </w:p>
    <w:p w:rsidR="00C62F7C" w:rsidRPr="00C62F7C" w:rsidRDefault="00C62F7C" w:rsidP="007B2A8E">
      <w:pPr>
        <w:pStyle w:val="Textoindependiente2"/>
        <w:spacing w:line="240" w:lineRule="auto"/>
        <w:rPr>
          <w:rStyle w:val="Nmerodepgina"/>
          <w:rFonts w:cs="Arial"/>
          <w:bCs/>
          <w:szCs w:val="24"/>
          <w:lang w:val="es-ES"/>
        </w:rPr>
      </w:pPr>
      <w:r>
        <w:rPr>
          <w:rStyle w:val="Nmerodepgina"/>
          <w:rFonts w:cs="Arial"/>
          <w:b/>
          <w:bCs/>
          <w:szCs w:val="24"/>
          <w:lang w:val="es-ES"/>
        </w:rPr>
        <w:lastRenderedPageBreak/>
        <w:t xml:space="preserve">Parágrafo 2. - </w:t>
      </w:r>
      <w:bookmarkStart w:id="12" w:name="_Hlk515872048"/>
      <w:r w:rsidRPr="00C62F7C">
        <w:rPr>
          <w:rStyle w:val="Nmerodepgina"/>
          <w:rFonts w:cs="Arial"/>
          <w:bCs/>
          <w:szCs w:val="24"/>
          <w:lang w:val="es-ES"/>
        </w:rPr>
        <w:t>En manglares se prohíbe el desarrollo de actividades mineras, exploración, explotación de hidrocarburos, acuicultura</w:t>
      </w:r>
      <w:r>
        <w:rPr>
          <w:rStyle w:val="Nmerodepgina"/>
          <w:rFonts w:cs="Arial"/>
          <w:bCs/>
          <w:szCs w:val="24"/>
          <w:lang w:val="es-ES"/>
        </w:rPr>
        <w:t xml:space="preserve"> y </w:t>
      </w:r>
      <w:r w:rsidRPr="00C62F7C">
        <w:rPr>
          <w:rStyle w:val="Nmerodepgina"/>
          <w:rFonts w:cs="Arial"/>
          <w:bCs/>
          <w:szCs w:val="24"/>
          <w:lang w:val="es-ES"/>
        </w:rPr>
        <w:t>pesca industrial de arrastre</w:t>
      </w:r>
      <w:r w:rsidR="00AF58F3">
        <w:rPr>
          <w:rStyle w:val="Nmerodepgina"/>
          <w:rFonts w:cs="Arial"/>
          <w:bCs/>
          <w:szCs w:val="24"/>
          <w:lang w:val="es-ES"/>
        </w:rPr>
        <w:t xml:space="preserve">, </w:t>
      </w:r>
      <w:r w:rsidR="0034681E">
        <w:rPr>
          <w:rStyle w:val="Nmerodepgina"/>
          <w:rFonts w:cs="Arial"/>
          <w:bCs/>
          <w:szCs w:val="24"/>
          <w:lang w:val="es-ES"/>
        </w:rPr>
        <w:t xml:space="preserve">de acuerdo con lo precisado </w:t>
      </w:r>
      <w:r w:rsidR="00AF58F3">
        <w:rPr>
          <w:rStyle w:val="Nmerodepgina"/>
          <w:rFonts w:cs="Arial"/>
          <w:bCs/>
          <w:szCs w:val="24"/>
          <w:lang w:val="es-ES"/>
        </w:rPr>
        <w:t>en el marco de</w:t>
      </w:r>
      <w:r w:rsidR="0034681E">
        <w:rPr>
          <w:rStyle w:val="Nmerodepgina"/>
          <w:rFonts w:cs="Arial"/>
          <w:bCs/>
          <w:szCs w:val="24"/>
          <w:lang w:val="es-ES"/>
        </w:rPr>
        <w:t>l</w:t>
      </w:r>
      <w:r w:rsidR="00AF58F3">
        <w:rPr>
          <w:rStyle w:val="Nmerodepgina"/>
          <w:rFonts w:cs="Arial"/>
          <w:bCs/>
          <w:szCs w:val="24"/>
          <w:lang w:val="es-ES"/>
        </w:rPr>
        <w:t xml:space="preserve"> </w:t>
      </w:r>
      <w:r w:rsidR="00AF58F3" w:rsidRPr="001423F4">
        <w:rPr>
          <w:rStyle w:val="Nmerodepgina"/>
          <w:rFonts w:eastAsia="Arial" w:cs="Arial"/>
        </w:rPr>
        <w:t xml:space="preserve">artículo 207 de la Ley 1450 </w:t>
      </w:r>
      <w:r w:rsidR="0034681E">
        <w:rPr>
          <w:rStyle w:val="Nmerodepgina"/>
          <w:rFonts w:eastAsia="Arial" w:cs="Arial"/>
        </w:rPr>
        <w:t xml:space="preserve">de </w:t>
      </w:r>
      <w:r w:rsidR="00AF58F3" w:rsidRPr="001423F4">
        <w:rPr>
          <w:rStyle w:val="Nmerodepgina"/>
          <w:rFonts w:eastAsia="Arial" w:cs="Arial"/>
        </w:rPr>
        <w:t>2011</w:t>
      </w:r>
      <w:r w:rsidR="00AF58F3">
        <w:rPr>
          <w:rStyle w:val="Nmerodepgina"/>
          <w:rFonts w:eastAsia="Arial" w:cs="Arial"/>
        </w:rPr>
        <w:t>.</w:t>
      </w:r>
      <w:bookmarkEnd w:id="12"/>
    </w:p>
    <w:p w:rsidR="00C62F7C" w:rsidRPr="00E81509" w:rsidRDefault="00C62F7C" w:rsidP="007B2A8E">
      <w:pPr>
        <w:pStyle w:val="Textoindependiente2"/>
        <w:spacing w:line="240" w:lineRule="auto"/>
        <w:rPr>
          <w:rStyle w:val="Nmerodepgina"/>
          <w:rFonts w:cs="Arial"/>
          <w:b/>
          <w:bCs/>
          <w:szCs w:val="24"/>
          <w:lang w:val="es-ES"/>
        </w:rPr>
      </w:pPr>
    </w:p>
    <w:p w:rsidR="002A219D" w:rsidRDefault="002A219D" w:rsidP="007B2A8E">
      <w:pPr>
        <w:pStyle w:val="Textoindependiente2"/>
        <w:spacing w:line="240" w:lineRule="auto"/>
        <w:rPr>
          <w:rFonts w:cs="Arial"/>
          <w:szCs w:val="24"/>
        </w:rPr>
      </w:pPr>
      <w:r w:rsidRPr="001423F4">
        <w:rPr>
          <w:rFonts w:cs="Arial"/>
          <w:b/>
          <w:szCs w:val="24"/>
        </w:rPr>
        <w:t xml:space="preserve">Parágrafo </w:t>
      </w:r>
      <w:r w:rsidR="00C62F7C">
        <w:rPr>
          <w:rFonts w:cs="Arial"/>
          <w:b/>
          <w:szCs w:val="24"/>
        </w:rPr>
        <w:t>3</w:t>
      </w:r>
      <w:r w:rsidRPr="001423F4">
        <w:rPr>
          <w:rFonts w:cs="Arial"/>
          <w:b/>
          <w:szCs w:val="24"/>
        </w:rPr>
        <w:t>.</w:t>
      </w:r>
      <w:r w:rsidR="00CC71A0" w:rsidRPr="001423F4">
        <w:rPr>
          <w:rFonts w:cs="Arial"/>
          <w:b/>
          <w:szCs w:val="24"/>
        </w:rPr>
        <w:t>-</w:t>
      </w:r>
      <w:r w:rsidRPr="001423F4">
        <w:rPr>
          <w:rFonts w:cs="Arial"/>
          <w:b/>
          <w:szCs w:val="24"/>
        </w:rPr>
        <w:t xml:space="preserve"> </w:t>
      </w:r>
      <w:bookmarkStart w:id="13" w:name="_Hlk515861605"/>
      <w:bookmarkStart w:id="14" w:name="_Hlk515871944"/>
      <w:r w:rsidR="00CC71A0" w:rsidRPr="00945478">
        <w:rPr>
          <w:rFonts w:cs="Arial"/>
          <w:szCs w:val="24"/>
        </w:rPr>
        <w:t>Los</w:t>
      </w:r>
      <w:r w:rsidR="00CC71A0" w:rsidRPr="001423F4">
        <w:rPr>
          <w:rFonts w:cs="Arial"/>
          <w:b/>
          <w:szCs w:val="24"/>
        </w:rPr>
        <w:t xml:space="preserve"> </w:t>
      </w:r>
      <w:r w:rsidR="00860DC5">
        <w:rPr>
          <w:rFonts w:cs="Arial"/>
          <w:szCs w:val="24"/>
        </w:rPr>
        <w:t>p</w:t>
      </w:r>
      <w:r w:rsidR="00860DC5" w:rsidRPr="001423F4">
        <w:rPr>
          <w:rFonts w:cs="Arial"/>
          <w:szCs w:val="24"/>
        </w:rPr>
        <w:t>royectos</w:t>
      </w:r>
      <w:r w:rsidRPr="001423F4">
        <w:rPr>
          <w:rFonts w:cs="Arial"/>
          <w:szCs w:val="24"/>
        </w:rPr>
        <w:t xml:space="preserve">, obras o actividades que no </w:t>
      </w:r>
      <w:r w:rsidR="00AD05C2" w:rsidRPr="001423F4">
        <w:rPr>
          <w:rFonts w:cs="Arial"/>
          <w:szCs w:val="24"/>
        </w:rPr>
        <w:t>se cataloguen como de</w:t>
      </w:r>
      <w:r w:rsidR="00806C4B" w:rsidRPr="001423F4">
        <w:rPr>
          <w:rFonts w:cs="Arial"/>
          <w:szCs w:val="24"/>
        </w:rPr>
        <w:t xml:space="preserve"> </w:t>
      </w:r>
      <w:bookmarkStart w:id="15" w:name="_Hlk505341973"/>
      <w:r w:rsidR="00CC71A0" w:rsidRPr="00945478">
        <w:rPr>
          <w:rFonts w:cs="Arial"/>
          <w:szCs w:val="24"/>
        </w:rPr>
        <w:t>utilidad pública e interés social</w:t>
      </w:r>
      <w:bookmarkEnd w:id="15"/>
      <w:r w:rsidR="00CC71A0" w:rsidRPr="001423F4">
        <w:rPr>
          <w:rFonts w:cs="Arial"/>
          <w:szCs w:val="24"/>
        </w:rPr>
        <w:t xml:space="preserve"> no </w:t>
      </w:r>
      <w:r w:rsidR="008D7F61">
        <w:rPr>
          <w:rFonts w:cs="Arial"/>
          <w:szCs w:val="24"/>
        </w:rPr>
        <w:t xml:space="preserve">se </w:t>
      </w:r>
      <w:r w:rsidR="00CC71A0" w:rsidRPr="001423F4">
        <w:rPr>
          <w:rFonts w:cs="Arial"/>
          <w:szCs w:val="24"/>
        </w:rPr>
        <w:t xml:space="preserve">podrán desarrollar en los ecosistemas de manglar, exceptuando </w:t>
      </w:r>
      <w:r w:rsidR="00860DC5">
        <w:rPr>
          <w:rFonts w:cs="Arial"/>
          <w:szCs w:val="24"/>
        </w:rPr>
        <w:t xml:space="preserve">los </w:t>
      </w:r>
      <w:r w:rsidR="00CC71A0" w:rsidRPr="001423F4">
        <w:rPr>
          <w:rFonts w:cs="Arial"/>
          <w:szCs w:val="24"/>
        </w:rPr>
        <w:t xml:space="preserve">relacionados con usos de subsistencia o </w:t>
      </w:r>
      <w:r w:rsidR="00C43673" w:rsidRPr="00C43673">
        <w:rPr>
          <w:rFonts w:cs="Arial"/>
          <w:szCs w:val="24"/>
        </w:rPr>
        <w:t>consuetudinario</w:t>
      </w:r>
      <w:r w:rsidR="0034681E">
        <w:rPr>
          <w:rFonts w:cs="Arial"/>
          <w:szCs w:val="24"/>
        </w:rPr>
        <w:t>s</w:t>
      </w:r>
      <w:r w:rsidR="00CC71A0" w:rsidRPr="001423F4">
        <w:rPr>
          <w:rFonts w:cs="Arial"/>
          <w:szCs w:val="24"/>
        </w:rPr>
        <w:t xml:space="preserve"> de las comunidades</w:t>
      </w:r>
      <w:r w:rsidR="00860DC5">
        <w:rPr>
          <w:rFonts w:cs="Arial"/>
          <w:szCs w:val="24"/>
        </w:rPr>
        <w:t xml:space="preserve"> que tradicionalmente se han relacionado con este ecosistema</w:t>
      </w:r>
      <w:bookmarkEnd w:id="13"/>
      <w:r w:rsidR="00CC71A0" w:rsidRPr="001423F4">
        <w:rPr>
          <w:rFonts w:cs="Arial"/>
          <w:szCs w:val="24"/>
        </w:rPr>
        <w:t>.</w:t>
      </w:r>
      <w:bookmarkEnd w:id="14"/>
    </w:p>
    <w:p w:rsidR="00C62F7C" w:rsidRPr="001423F4" w:rsidRDefault="00C62F7C" w:rsidP="007B2A8E">
      <w:pPr>
        <w:pStyle w:val="Textoindependiente2"/>
        <w:spacing w:line="240" w:lineRule="auto"/>
        <w:rPr>
          <w:rStyle w:val="Nmerodepgina"/>
          <w:rFonts w:cs="Arial"/>
          <w:b/>
          <w:bCs/>
          <w:szCs w:val="24"/>
        </w:rPr>
      </w:pPr>
    </w:p>
    <w:p w:rsidR="00EF420A" w:rsidRDefault="00EF420A" w:rsidP="007B2A8E">
      <w:pPr>
        <w:pStyle w:val="Textoindependiente2"/>
        <w:spacing w:line="240" w:lineRule="auto"/>
        <w:rPr>
          <w:rFonts w:cs="Arial"/>
        </w:rPr>
      </w:pPr>
      <w:r>
        <w:rPr>
          <w:rStyle w:val="Nmerodepgina"/>
          <w:rFonts w:cs="Arial"/>
          <w:b/>
          <w:bCs/>
          <w:szCs w:val="24"/>
        </w:rPr>
        <w:t xml:space="preserve">Parágrafo </w:t>
      </w:r>
      <w:r w:rsidR="00C62F7C">
        <w:rPr>
          <w:rStyle w:val="Nmerodepgina"/>
          <w:rFonts w:cs="Arial"/>
          <w:b/>
          <w:bCs/>
          <w:szCs w:val="24"/>
        </w:rPr>
        <w:t>4</w:t>
      </w:r>
      <w:r>
        <w:rPr>
          <w:rStyle w:val="Nmerodepgina"/>
          <w:rFonts w:cs="Arial"/>
          <w:b/>
          <w:bCs/>
          <w:szCs w:val="24"/>
        </w:rPr>
        <w:t xml:space="preserve">. </w:t>
      </w:r>
      <w:r w:rsidR="00001FAC">
        <w:rPr>
          <w:rStyle w:val="Nmerodepgina"/>
          <w:rFonts w:cs="Arial"/>
          <w:b/>
          <w:bCs/>
          <w:szCs w:val="24"/>
        </w:rPr>
        <w:t>–</w:t>
      </w:r>
      <w:r>
        <w:rPr>
          <w:rStyle w:val="Nmerodepgina"/>
          <w:rFonts w:cs="Arial"/>
          <w:b/>
          <w:bCs/>
          <w:szCs w:val="24"/>
        </w:rPr>
        <w:t xml:space="preserve"> </w:t>
      </w:r>
      <w:r w:rsidR="00001FAC" w:rsidRPr="00081825">
        <w:rPr>
          <w:rStyle w:val="Nmerodepgina"/>
          <w:rFonts w:cs="Arial"/>
          <w:bCs/>
          <w:szCs w:val="24"/>
        </w:rPr>
        <w:t xml:space="preserve">Los proyectos, obras y/o actividades </w:t>
      </w:r>
      <w:r w:rsidR="00081825" w:rsidRPr="00081825">
        <w:rPr>
          <w:rStyle w:val="Nmerodepgina"/>
          <w:rFonts w:cs="Arial"/>
          <w:bCs/>
          <w:szCs w:val="24"/>
        </w:rPr>
        <w:t>que cuenten con</w:t>
      </w:r>
      <w:r w:rsidR="00081825">
        <w:rPr>
          <w:rStyle w:val="Nmerodepgina"/>
          <w:rFonts w:cs="Arial"/>
          <w:bCs/>
          <w:szCs w:val="24"/>
        </w:rPr>
        <w:t xml:space="preserve"> licencias o planes de manejo ambiental como instrumento de manejo </w:t>
      </w:r>
      <w:r w:rsidR="00081825">
        <w:rPr>
          <w:rStyle w:val="Nmerodepgina"/>
          <w:rFonts w:cs="Arial"/>
          <w:bCs/>
          <w:szCs w:val="24"/>
        </w:rPr>
        <w:lastRenderedPageBreak/>
        <w:t xml:space="preserve">y control ambiental, permisos, concesiones y autorizaciones de carácter ambiental que a la entrada en vigencia del acto administrativo que adopte </w:t>
      </w:r>
      <w:r w:rsidR="00081825" w:rsidRPr="00081825">
        <w:rPr>
          <w:rStyle w:val="Nmerodepgina"/>
          <w:rFonts w:cs="Arial"/>
          <w:bCs/>
          <w:szCs w:val="24"/>
        </w:rPr>
        <w:t>los estudios de caracterización, diagnóstico y zonificación del manglar</w:t>
      </w:r>
      <w:r w:rsidR="00081825">
        <w:rPr>
          <w:rStyle w:val="Nmerodepgina"/>
          <w:rFonts w:cs="Arial"/>
          <w:bCs/>
          <w:szCs w:val="24"/>
        </w:rPr>
        <w:t xml:space="preserve"> por parte </w:t>
      </w:r>
      <w:r w:rsidR="00081825" w:rsidRPr="001423F4">
        <w:rPr>
          <w:rFonts w:cs="Arial"/>
        </w:rPr>
        <w:t>del Ministerio de Ambiente y Desarrollo Sostenible</w:t>
      </w:r>
      <w:r w:rsidR="00081825">
        <w:rPr>
          <w:rFonts w:cs="Arial"/>
        </w:rPr>
        <w:t xml:space="preserve"> podrán seguir desarrollándose según los términos y condiciones establecidos en dichos actos administrativos.</w:t>
      </w:r>
    </w:p>
    <w:p w:rsidR="00081825" w:rsidRDefault="00081825" w:rsidP="007B2A8E">
      <w:pPr>
        <w:pStyle w:val="Textoindependiente2"/>
        <w:spacing w:line="240" w:lineRule="auto"/>
        <w:rPr>
          <w:rStyle w:val="Nmerodepgina"/>
          <w:rFonts w:cs="Arial"/>
          <w:bCs/>
          <w:szCs w:val="24"/>
        </w:rPr>
      </w:pPr>
    </w:p>
    <w:p w:rsidR="00081825" w:rsidRPr="00EF420A" w:rsidRDefault="00081825" w:rsidP="007B2A8E">
      <w:pPr>
        <w:pStyle w:val="Textoindependiente2"/>
        <w:spacing w:line="240" w:lineRule="auto"/>
        <w:rPr>
          <w:rStyle w:val="Nmerodepgina"/>
          <w:rFonts w:cs="Arial"/>
          <w:bCs/>
          <w:szCs w:val="24"/>
        </w:rPr>
      </w:pPr>
      <w:r>
        <w:rPr>
          <w:rStyle w:val="Nmerodepgina"/>
          <w:rFonts w:cs="Arial"/>
          <w:bCs/>
          <w:szCs w:val="24"/>
        </w:rPr>
        <w:t>No obstante, en ejercicio de la función de control y seguimiento, las autoridades ambientales podrán, mediante acto administrativo motivado, realizar la</w:t>
      </w:r>
      <w:r w:rsidR="00D323DD">
        <w:rPr>
          <w:rStyle w:val="Nmerodepgina"/>
          <w:rFonts w:cs="Arial"/>
          <w:bCs/>
          <w:szCs w:val="24"/>
        </w:rPr>
        <w:t>s</w:t>
      </w:r>
      <w:r>
        <w:rPr>
          <w:rStyle w:val="Nmerodepgina"/>
          <w:rFonts w:cs="Arial"/>
          <w:bCs/>
          <w:szCs w:val="24"/>
        </w:rPr>
        <w:t xml:space="preserve"> modificaciones, ajustes e imponer las medidas de manejo ambiental que se consideren necesarias para prevenir, mitigar, corregir y compensar los impactos ambientales generados por estas actividades en el ecosistema de manglar.</w:t>
      </w:r>
    </w:p>
    <w:p w:rsidR="00EF420A" w:rsidRPr="001423F4" w:rsidRDefault="00EF420A" w:rsidP="007B2A8E">
      <w:pPr>
        <w:pStyle w:val="Textoindependiente2"/>
        <w:spacing w:line="240" w:lineRule="auto"/>
        <w:rPr>
          <w:rStyle w:val="Nmerodepgina"/>
          <w:rFonts w:cs="Arial"/>
          <w:b/>
          <w:bCs/>
          <w:szCs w:val="24"/>
        </w:rPr>
      </w:pPr>
    </w:p>
    <w:p w:rsidR="000D63B3" w:rsidRPr="001423F4" w:rsidRDefault="00CC71A0" w:rsidP="007B2A8E">
      <w:pPr>
        <w:pStyle w:val="Textoindependiente2"/>
        <w:spacing w:line="240" w:lineRule="auto"/>
        <w:rPr>
          <w:rFonts w:cs="Arial"/>
          <w:szCs w:val="24"/>
        </w:rPr>
      </w:pPr>
      <w:r w:rsidRPr="001423F4">
        <w:rPr>
          <w:rStyle w:val="Nmerodepgina"/>
          <w:rFonts w:cs="Arial"/>
          <w:b/>
          <w:bCs/>
          <w:szCs w:val="24"/>
        </w:rPr>
        <w:t xml:space="preserve">Artículo </w:t>
      </w:r>
      <w:r w:rsidR="00AA43CE">
        <w:rPr>
          <w:rStyle w:val="Nmerodepgina"/>
          <w:rFonts w:cs="Arial"/>
          <w:b/>
          <w:bCs/>
          <w:szCs w:val="24"/>
        </w:rPr>
        <w:t>9</w:t>
      </w:r>
      <w:r w:rsidRPr="001423F4">
        <w:rPr>
          <w:rStyle w:val="Nmerodepgina"/>
          <w:rFonts w:cs="Arial"/>
          <w:b/>
          <w:bCs/>
          <w:szCs w:val="24"/>
        </w:rPr>
        <w:t>. Determinante de ordenamiento territorial.</w:t>
      </w:r>
      <w:r w:rsidR="007B2A8E" w:rsidRPr="001423F4">
        <w:rPr>
          <w:rFonts w:cs="Arial"/>
          <w:szCs w:val="24"/>
        </w:rPr>
        <w:t xml:space="preserve"> </w:t>
      </w:r>
      <w:r w:rsidRPr="001423F4">
        <w:rPr>
          <w:rFonts w:cs="Arial"/>
          <w:szCs w:val="24"/>
        </w:rPr>
        <w:t xml:space="preserve">Los actos administrativos que aprueben y adopten </w:t>
      </w:r>
      <w:r w:rsidR="00F95986" w:rsidRPr="001423F4">
        <w:rPr>
          <w:rFonts w:cs="Arial"/>
          <w:szCs w:val="24"/>
        </w:rPr>
        <w:t>la</w:t>
      </w:r>
      <w:r w:rsidR="000D63B3" w:rsidRPr="001423F4">
        <w:rPr>
          <w:rFonts w:cs="Arial"/>
          <w:szCs w:val="24"/>
        </w:rPr>
        <w:t xml:space="preserve"> zonificaci</w:t>
      </w:r>
      <w:r w:rsidR="0054681C" w:rsidRPr="001423F4">
        <w:rPr>
          <w:rFonts w:cs="Arial"/>
          <w:szCs w:val="24"/>
        </w:rPr>
        <w:t>ó</w:t>
      </w:r>
      <w:r w:rsidR="000D63B3" w:rsidRPr="001423F4">
        <w:rPr>
          <w:rFonts w:cs="Arial"/>
          <w:szCs w:val="24"/>
        </w:rPr>
        <w:t>n</w:t>
      </w:r>
      <w:r w:rsidR="005A639E">
        <w:rPr>
          <w:rFonts w:cs="Arial"/>
          <w:szCs w:val="24"/>
        </w:rPr>
        <w:t xml:space="preserve"> y</w:t>
      </w:r>
      <w:r w:rsidR="0054681C" w:rsidRPr="001423F4">
        <w:rPr>
          <w:rFonts w:cs="Arial"/>
          <w:szCs w:val="24"/>
        </w:rPr>
        <w:t xml:space="preserve"> el régimen de uso</w:t>
      </w:r>
      <w:r w:rsidRPr="001423F4">
        <w:rPr>
          <w:rFonts w:cs="Arial"/>
          <w:szCs w:val="24"/>
        </w:rPr>
        <w:t xml:space="preserve">s </w:t>
      </w:r>
      <w:r w:rsidR="00844344" w:rsidRPr="001423F4">
        <w:rPr>
          <w:rFonts w:cs="Arial"/>
          <w:szCs w:val="24"/>
        </w:rPr>
        <w:t>en los ecosistemas de manglar por parte del Ministerio de Ambiente y Desarrollo Sostenible,</w:t>
      </w:r>
      <w:r w:rsidRPr="001423F4">
        <w:rPr>
          <w:rFonts w:cs="Arial"/>
          <w:szCs w:val="24"/>
        </w:rPr>
        <w:t xml:space="preserve"> se consideran determinantes ambientales</w:t>
      </w:r>
      <w:r w:rsidRPr="008D7F61">
        <w:rPr>
          <w:rFonts w:cs="Arial"/>
          <w:color w:val="000000"/>
          <w:szCs w:val="24"/>
          <w:shd w:val="clear" w:color="auto" w:fill="FFFFFF"/>
        </w:rPr>
        <w:t xml:space="preserve"> </w:t>
      </w:r>
      <w:r w:rsidRPr="008D7F61">
        <w:rPr>
          <w:rFonts w:cs="Arial"/>
          <w:szCs w:val="24"/>
        </w:rPr>
        <w:t>que constituyen normas de superior jerarquía</w:t>
      </w:r>
      <w:r w:rsidRPr="001423F4">
        <w:rPr>
          <w:rFonts w:cs="Arial"/>
          <w:szCs w:val="24"/>
        </w:rPr>
        <w:t xml:space="preserve"> en el marco de </w:t>
      </w:r>
      <w:r w:rsidRPr="008D7F61">
        <w:rPr>
          <w:rFonts w:cs="Arial"/>
          <w:szCs w:val="24"/>
        </w:rPr>
        <w:t>la elaboración, actualización y adopción de los planes de ordenamiento territorial de los municipios y distritos, en consecuencia</w:t>
      </w:r>
      <w:r w:rsidR="00844344" w:rsidRPr="001423F4">
        <w:rPr>
          <w:rFonts w:cs="Arial"/>
          <w:szCs w:val="24"/>
        </w:rPr>
        <w:t>,</w:t>
      </w:r>
      <w:r w:rsidRPr="008D7F61">
        <w:rPr>
          <w:rFonts w:cs="Arial"/>
          <w:szCs w:val="24"/>
        </w:rPr>
        <w:t xml:space="preserve"> </w:t>
      </w:r>
      <w:bookmarkStart w:id="16" w:name="_Hlk515892608"/>
      <w:r w:rsidR="00844344" w:rsidRPr="001423F4">
        <w:rPr>
          <w:rFonts w:cs="Arial"/>
          <w:szCs w:val="24"/>
        </w:rPr>
        <w:t xml:space="preserve">se </w:t>
      </w:r>
      <w:r w:rsidRPr="008D7F61">
        <w:rPr>
          <w:rFonts w:cs="Arial"/>
          <w:szCs w:val="24"/>
        </w:rPr>
        <w:t>deberán tener en cuenta</w:t>
      </w:r>
      <w:r w:rsidR="00844344" w:rsidRPr="001423F4">
        <w:rPr>
          <w:rFonts w:cs="Arial"/>
          <w:szCs w:val="24"/>
        </w:rPr>
        <w:t xml:space="preserve"> en</w:t>
      </w:r>
      <w:r w:rsidRPr="001423F4">
        <w:rPr>
          <w:rFonts w:cs="Arial"/>
          <w:szCs w:val="24"/>
        </w:rPr>
        <w:t xml:space="preserve"> </w:t>
      </w:r>
      <w:r w:rsidR="00844344" w:rsidRPr="001423F4">
        <w:rPr>
          <w:rFonts w:cs="Arial"/>
          <w:szCs w:val="24"/>
        </w:rPr>
        <w:t>los actos administrativos</w:t>
      </w:r>
      <w:r w:rsidR="007B2A8E" w:rsidRPr="001423F4">
        <w:rPr>
          <w:rFonts w:cs="Arial"/>
          <w:szCs w:val="24"/>
        </w:rPr>
        <w:t>, la cartografía y demás documentos que form</w:t>
      </w:r>
      <w:r w:rsidR="00844344" w:rsidRPr="001423F4">
        <w:rPr>
          <w:rFonts w:cs="Arial"/>
          <w:szCs w:val="24"/>
        </w:rPr>
        <w:t>a</w:t>
      </w:r>
      <w:r w:rsidR="007B2A8E" w:rsidRPr="001423F4">
        <w:rPr>
          <w:rFonts w:cs="Arial"/>
          <w:szCs w:val="24"/>
        </w:rPr>
        <w:t xml:space="preserve">n parte </w:t>
      </w:r>
      <w:r w:rsidR="00844344" w:rsidRPr="001423F4">
        <w:rPr>
          <w:rFonts w:cs="Arial"/>
          <w:szCs w:val="24"/>
        </w:rPr>
        <w:t xml:space="preserve">integral del </w:t>
      </w:r>
      <w:r w:rsidR="00D01552">
        <w:rPr>
          <w:rFonts w:cs="Arial"/>
          <w:szCs w:val="24"/>
        </w:rPr>
        <w:t>instrumento de ordenamiento territorial</w:t>
      </w:r>
      <w:bookmarkEnd w:id="16"/>
      <w:r w:rsidR="00844344" w:rsidRPr="001423F4">
        <w:rPr>
          <w:rFonts w:cs="Arial"/>
          <w:szCs w:val="24"/>
        </w:rPr>
        <w:t>.</w:t>
      </w:r>
    </w:p>
    <w:p w:rsidR="00445BD8" w:rsidRPr="001423F4" w:rsidRDefault="00445BD8" w:rsidP="003E229B">
      <w:pPr>
        <w:jc w:val="both"/>
        <w:rPr>
          <w:rFonts w:ascii="Arial" w:hAnsi="Arial" w:cs="Arial"/>
          <w:szCs w:val="24"/>
        </w:rPr>
      </w:pPr>
    </w:p>
    <w:p w:rsidR="009640C6" w:rsidRPr="001423F4" w:rsidRDefault="00C541D9" w:rsidP="003E229B">
      <w:pPr>
        <w:jc w:val="both"/>
        <w:rPr>
          <w:rFonts w:ascii="Arial" w:hAnsi="Arial" w:cs="Arial"/>
          <w:szCs w:val="24"/>
        </w:rPr>
      </w:pPr>
      <w:r w:rsidRPr="001423F4">
        <w:rPr>
          <w:rFonts w:ascii="Arial" w:hAnsi="Arial" w:cs="Arial"/>
          <w:b/>
          <w:szCs w:val="24"/>
        </w:rPr>
        <w:lastRenderedPageBreak/>
        <w:t>Parágrafo 1.</w:t>
      </w:r>
      <w:r w:rsidR="00BE3E5C">
        <w:rPr>
          <w:rFonts w:ascii="Arial" w:hAnsi="Arial" w:cs="Arial"/>
          <w:b/>
          <w:szCs w:val="24"/>
        </w:rPr>
        <w:t>-</w:t>
      </w:r>
      <w:r w:rsidRPr="001423F4">
        <w:rPr>
          <w:rFonts w:ascii="Arial" w:hAnsi="Arial" w:cs="Arial"/>
          <w:szCs w:val="24"/>
        </w:rPr>
        <w:t xml:space="preserve"> </w:t>
      </w:r>
      <w:bookmarkStart w:id="17" w:name="_Hlk515873641"/>
      <w:r w:rsidRPr="001423F4">
        <w:rPr>
          <w:rFonts w:ascii="Arial" w:hAnsi="Arial" w:cs="Arial"/>
          <w:szCs w:val="24"/>
        </w:rPr>
        <w:t xml:space="preserve">Los estudios de caracterización, diagnóstico y zonificación </w:t>
      </w:r>
      <w:r w:rsidR="00F244FB" w:rsidRPr="001423F4">
        <w:rPr>
          <w:rFonts w:ascii="Arial" w:hAnsi="Arial" w:cs="Arial"/>
          <w:szCs w:val="24"/>
        </w:rPr>
        <w:t xml:space="preserve">del </w:t>
      </w:r>
      <w:r w:rsidRPr="001423F4">
        <w:rPr>
          <w:rFonts w:ascii="Arial" w:hAnsi="Arial" w:cs="Arial"/>
          <w:szCs w:val="24"/>
        </w:rPr>
        <w:t xml:space="preserve">manglar se corresponden </w:t>
      </w:r>
      <w:r w:rsidR="00AE58BB" w:rsidRPr="001423F4">
        <w:rPr>
          <w:rFonts w:ascii="Arial" w:hAnsi="Arial" w:cs="Arial"/>
          <w:szCs w:val="24"/>
        </w:rPr>
        <w:t xml:space="preserve">con los </w:t>
      </w:r>
      <w:r w:rsidR="00DF000C" w:rsidRPr="001423F4">
        <w:rPr>
          <w:rFonts w:ascii="Arial" w:hAnsi="Arial" w:cs="Arial"/>
          <w:szCs w:val="24"/>
        </w:rPr>
        <w:t>“</w:t>
      </w:r>
      <w:r w:rsidR="00DF000C" w:rsidRPr="001423F4">
        <w:rPr>
          <w:rFonts w:ascii="Arial" w:hAnsi="Arial" w:cs="Arial"/>
          <w:i/>
          <w:szCs w:val="24"/>
        </w:rPr>
        <w:t>P</w:t>
      </w:r>
      <w:r w:rsidR="00AE58BB" w:rsidRPr="001423F4">
        <w:rPr>
          <w:rFonts w:ascii="Arial" w:hAnsi="Arial" w:cs="Arial"/>
          <w:i/>
          <w:szCs w:val="24"/>
        </w:rPr>
        <w:t xml:space="preserve">lanes de manejo </w:t>
      </w:r>
      <w:r w:rsidR="00712567" w:rsidRPr="001423F4">
        <w:rPr>
          <w:rFonts w:ascii="Arial" w:hAnsi="Arial" w:cs="Arial"/>
          <w:i/>
          <w:szCs w:val="24"/>
        </w:rPr>
        <w:t xml:space="preserve">para los humedales </w:t>
      </w:r>
      <w:r w:rsidR="00AE58BB" w:rsidRPr="001423F4">
        <w:rPr>
          <w:rFonts w:ascii="Arial" w:hAnsi="Arial" w:cs="Arial"/>
          <w:i/>
          <w:szCs w:val="24"/>
        </w:rPr>
        <w:t>prioritarios</w:t>
      </w:r>
      <w:r w:rsidR="00DF000C" w:rsidRPr="001423F4">
        <w:rPr>
          <w:rFonts w:ascii="Arial" w:hAnsi="Arial" w:cs="Arial"/>
          <w:szCs w:val="24"/>
        </w:rPr>
        <w:t>”</w:t>
      </w:r>
      <w:r w:rsidR="00AE58BB" w:rsidRPr="001423F4">
        <w:rPr>
          <w:rFonts w:ascii="Arial" w:hAnsi="Arial" w:cs="Arial"/>
          <w:szCs w:val="24"/>
        </w:rPr>
        <w:t xml:space="preserve"> </w:t>
      </w:r>
      <w:r w:rsidR="008C009E">
        <w:rPr>
          <w:rFonts w:ascii="Arial" w:hAnsi="Arial" w:cs="Arial"/>
          <w:szCs w:val="24"/>
        </w:rPr>
        <w:t xml:space="preserve">precisados en la guía adoptada </w:t>
      </w:r>
      <w:r w:rsidR="00712567" w:rsidRPr="001423F4">
        <w:rPr>
          <w:rFonts w:ascii="Arial" w:hAnsi="Arial" w:cs="Arial"/>
          <w:szCs w:val="24"/>
        </w:rPr>
        <w:t xml:space="preserve">en la Resolución 196 de 2006, por </w:t>
      </w:r>
      <w:r w:rsidR="00DF000C" w:rsidRPr="001423F4">
        <w:rPr>
          <w:rFonts w:ascii="Arial" w:hAnsi="Arial" w:cs="Arial"/>
          <w:szCs w:val="24"/>
        </w:rPr>
        <w:t>lo cual</w:t>
      </w:r>
      <w:r w:rsidR="00712567" w:rsidRPr="001423F4">
        <w:rPr>
          <w:rFonts w:ascii="Arial" w:hAnsi="Arial" w:cs="Arial"/>
          <w:szCs w:val="24"/>
        </w:rPr>
        <w:t xml:space="preserve"> en las áreas de manglar donde se lleven a cabo lo </w:t>
      </w:r>
      <w:r w:rsidR="00DF000C" w:rsidRPr="001423F4">
        <w:rPr>
          <w:rFonts w:ascii="Arial" w:hAnsi="Arial" w:cs="Arial"/>
          <w:szCs w:val="24"/>
        </w:rPr>
        <w:t>establecido</w:t>
      </w:r>
      <w:r w:rsidR="00712567" w:rsidRPr="001423F4">
        <w:rPr>
          <w:rFonts w:ascii="Arial" w:hAnsi="Arial" w:cs="Arial"/>
          <w:szCs w:val="24"/>
        </w:rPr>
        <w:t xml:space="preserve"> en el presente acto administrativo</w:t>
      </w:r>
      <w:r w:rsidR="00DF000C" w:rsidRPr="001423F4">
        <w:rPr>
          <w:rFonts w:ascii="Arial" w:hAnsi="Arial" w:cs="Arial"/>
          <w:szCs w:val="24"/>
        </w:rPr>
        <w:t xml:space="preserve"> no será procedente adelantar los otros</w:t>
      </w:r>
      <w:r w:rsidR="00ED5830">
        <w:rPr>
          <w:rFonts w:ascii="Arial" w:hAnsi="Arial" w:cs="Arial"/>
          <w:szCs w:val="24"/>
        </w:rPr>
        <w:t xml:space="preserve"> estudios</w:t>
      </w:r>
      <w:r w:rsidR="00DF000C" w:rsidRPr="001423F4">
        <w:rPr>
          <w:rFonts w:ascii="Arial" w:hAnsi="Arial" w:cs="Arial"/>
          <w:szCs w:val="24"/>
        </w:rPr>
        <w:t>.</w:t>
      </w:r>
      <w:bookmarkEnd w:id="17"/>
    </w:p>
    <w:p w:rsidR="00AC1922" w:rsidRPr="006616DD" w:rsidRDefault="00AC1922" w:rsidP="006616DD">
      <w:pPr>
        <w:jc w:val="both"/>
        <w:rPr>
          <w:rFonts w:ascii="Arial" w:hAnsi="Arial" w:cs="Arial"/>
          <w:szCs w:val="24"/>
        </w:rPr>
      </w:pPr>
    </w:p>
    <w:p w:rsidR="007B2A8E" w:rsidRPr="001423F4" w:rsidRDefault="004A74EF" w:rsidP="007B2A8E">
      <w:pPr>
        <w:pStyle w:val="Cuerpo"/>
        <w:jc w:val="both"/>
        <w:rPr>
          <w:rFonts w:ascii="Arial" w:hAnsi="Arial" w:cs="Arial"/>
        </w:rPr>
      </w:pPr>
      <w:r w:rsidRPr="001423F4">
        <w:rPr>
          <w:rStyle w:val="Nmerodepgina"/>
          <w:rFonts w:ascii="Arial" w:hAnsi="Arial" w:cs="Arial"/>
          <w:b/>
          <w:bCs/>
        </w:rPr>
        <w:t xml:space="preserve">Artículo </w:t>
      </w:r>
      <w:r w:rsidR="00AA43CE">
        <w:rPr>
          <w:rStyle w:val="Nmerodepgina"/>
          <w:rFonts w:ascii="Arial" w:hAnsi="Arial" w:cs="Arial"/>
          <w:b/>
          <w:bCs/>
        </w:rPr>
        <w:t>10</w:t>
      </w:r>
      <w:r w:rsidR="007B2A8E" w:rsidRPr="001423F4">
        <w:rPr>
          <w:rStyle w:val="Nmerodepgina"/>
          <w:rFonts w:ascii="Arial" w:hAnsi="Arial" w:cs="Arial"/>
          <w:b/>
          <w:bCs/>
        </w:rPr>
        <w:t xml:space="preserve">. </w:t>
      </w:r>
      <w:r w:rsidRPr="001423F4">
        <w:rPr>
          <w:rStyle w:val="Nmerodepgina"/>
          <w:rFonts w:ascii="Arial" w:hAnsi="Arial" w:cs="Arial"/>
          <w:b/>
          <w:bCs/>
        </w:rPr>
        <w:t xml:space="preserve">Estudio y </w:t>
      </w:r>
      <w:r w:rsidRPr="001423F4">
        <w:rPr>
          <w:rFonts w:ascii="Arial" w:hAnsi="Arial" w:cs="Arial"/>
          <w:b/>
        </w:rPr>
        <w:t>adopción de los estudios de caracterización, diagnóstico y zonificación del manglar</w:t>
      </w:r>
      <w:r w:rsidR="000D63B3" w:rsidRPr="001423F4">
        <w:rPr>
          <w:rFonts w:ascii="Arial" w:hAnsi="Arial" w:cs="Arial"/>
          <w:b/>
        </w:rPr>
        <w:t>.</w:t>
      </w:r>
      <w:r w:rsidR="000D63B3" w:rsidRPr="001423F4">
        <w:rPr>
          <w:rFonts w:ascii="Arial" w:hAnsi="Arial" w:cs="Arial"/>
        </w:rPr>
        <w:t xml:space="preserve"> La propuesta de </w:t>
      </w:r>
      <w:r w:rsidR="00C41FD4">
        <w:rPr>
          <w:rFonts w:ascii="Arial" w:hAnsi="Arial" w:cs="Arial"/>
        </w:rPr>
        <w:t xml:space="preserve">estudio de </w:t>
      </w:r>
      <w:r w:rsidR="000D63B3" w:rsidRPr="001423F4">
        <w:rPr>
          <w:rFonts w:ascii="Arial" w:hAnsi="Arial" w:cs="Arial"/>
        </w:rPr>
        <w:t>caracterización, diagnóstico</w:t>
      </w:r>
      <w:r w:rsidR="00A41019">
        <w:rPr>
          <w:rFonts w:ascii="Arial" w:hAnsi="Arial" w:cs="Arial"/>
        </w:rPr>
        <w:t xml:space="preserve"> y</w:t>
      </w:r>
      <w:r w:rsidRPr="001423F4">
        <w:rPr>
          <w:rFonts w:ascii="Arial" w:hAnsi="Arial" w:cs="Arial"/>
        </w:rPr>
        <w:t xml:space="preserve"> </w:t>
      </w:r>
      <w:r w:rsidR="000D63B3" w:rsidRPr="001423F4">
        <w:rPr>
          <w:rFonts w:ascii="Arial" w:hAnsi="Arial" w:cs="Arial"/>
        </w:rPr>
        <w:t xml:space="preserve">zonificación </w:t>
      </w:r>
      <w:r w:rsidR="00F244FB" w:rsidRPr="001423F4">
        <w:rPr>
          <w:rFonts w:ascii="Arial" w:hAnsi="Arial" w:cs="Arial"/>
        </w:rPr>
        <w:t xml:space="preserve">del </w:t>
      </w:r>
      <w:r w:rsidR="000D63B3" w:rsidRPr="001423F4">
        <w:rPr>
          <w:rFonts w:ascii="Arial" w:hAnsi="Arial" w:cs="Arial"/>
        </w:rPr>
        <w:t xml:space="preserve">manglar presentada por </w:t>
      </w:r>
      <w:r w:rsidRPr="001423F4">
        <w:rPr>
          <w:rFonts w:ascii="Arial" w:hAnsi="Arial" w:cs="Arial"/>
        </w:rPr>
        <w:t>las Corporaciones Autónomas Regionales</w:t>
      </w:r>
      <w:r w:rsidR="003831F4" w:rsidRPr="001423F4">
        <w:rPr>
          <w:rFonts w:ascii="Arial" w:hAnsi="Arial" w:cs="Arial"/>
        </w:rPr>
        <w:t>,</w:t>
      </w:r>
      <w:r w:rsidR="000D63B3" w:rsidRPr="001423F4">
        <w:rPr>
          <w:rFonts w:ascii="Arial" w:hAnsi="Arial" w:cs="Arial"/>
        </w:rPr>
        <w:t xml:space="preserve"> será objeto de </w:t>
      </w:r>
      <w:r w:rsidR="003831F4" w:rsidRPr="001423F4">
        <w:rPr>
          <w:rFonts w:ascii="Arial" w:hAnsi="Arial" w:cs="Arial"/>
        </w:rPr>
        <w:t xml:space="preserve">estudio y </w:t>
      </w:r>
      <w:r w:rsidR="005A1364" w:rsidRPr="001423F4">
        <w:rPr>
          <w:rFonts w:ascii="Arial" w:hAnsi="Arial" w:cs="Arial"/>
        </w:rPr>
        <w:t xml:space="preserve">adopción </w:t>
      </w:r>
      <w:r w:rsidR="000D63B3" w:rsidRPr="001423F4">
        <w:rPr>
          <w:rFonts w:ascii="Arial" w:hAnsi="Arial" w:cs="Arial"/>
        </w:rPr>
        <w:t xml:space="preserve">mediante acto administrativo </w:t>
      </w:r>
      <w:r w:rsidR="001F3A55" w:rsidRPr="001423F4">
        <w:rPr>
          <w:rFonts w:ascii="Arial" w:hAnsi="Arial" w:cs="Arial"/>
        </w:rPr>
        <w:t xml:space="preserve">por parte del </w:t>
      </w:r>
      <w:r w:rsidRPr="001423F4">
        <w:rPr>
          <w:rFonts w:ascii="Arial" w:hAnsi="Arial" w:cs="Arial"/>
        </w:rPr>
        <w:t>Ministerio de Ambiente y Desarrollo Sostenible</w:t>
      </w:r>
      <w:r w:rsidR="00AF58F3">
        <w:rPr>
          <w:rFonts w:ascii="Arial" w:hAnsi="Arial" w:cs="Arial"/>
        </w:rPr>
        <w:t>.</w:t>
      </w:r>
    </w:p>
    <w:p w:rsidR="005276E9" w:rsidRPr="001423F4" w:rsidRDefault="005276E9" w:rsidP="007B2A8E">
      <w:pPr>
        <w:pStyle w:val="Cuerpo"/>
        <w:jc w:val="both"/>
        <w:rPr>
          <w:rFonts w:ascii="Arial" w:hAnsi="Arial" w:cs="Arial"/>
        </w:rPr>
      </w:pPr>
    </w:p>
    <w:p w:rsidR="000D63B3" w:rsidRPr="001423F4" w:rsidRDefault="002D5040" w:rsidP="007B2A8E">
      <w:pPr>
        <w:pStyle w:val="Cuerpo"/>
        <w:jc w:val="both"/>
        <w:rPr>
          <w:rFonts w:ascii="Arial" w:hAnsi="Arial" w:cs="Arial"/>
        </w:rPr>
      </w:pPr>
      <w:r w:rsidRPr="001423F4">
        <w:rPr>
          <w:rFonts w:ascii="Arial" w:hAnsi="Arial" w:cs="Arial"/>
          <w:b/>
        </w:rPr>
        <w:t xml:space="preserve">Artículo </w:t>
      </w:r>
      <w:r w:rsidR="00AA43CE" w:rsidRPr="001423F4">
        <w:rPr>
          <w:rFonts w:ascii="Arial" w:hAnsi="Arial" w:cs="Arial"/>
          <w:b/>
        </w:rPr>
        <w:t>1</w:t>
      </w:r>
      <w:r w:rsidR="00AA43CE">
        <w:rPr>
          <w:rFonts w:ascii="Arial" w:hAnsi="Arial" w:cs="Arial"/>
          <w:b/>
        </w:rPr>
        <w:t>1</w:t>
      </w:r>
      <w:r w:rsidRPr="001423F4">
        <w:rPr>
          <w:rFonts w:ascii="Arial" w:hAnsi="Arial" w:cs="Arial"/>
          <w:b/>
        </w:rPr>
        <w:t>.</w:t>
      </w:r>
      <w:r w:rsidRPr="001423F4">
        <w:rPr>
          <w:rFonts w:ascii="Arial" w:hAnsi="Arial" w:cs="Arial"/>
        </w:rPr>
        <w:t xml:space="preserve"> </w:t>
      </w:r>
      <w:r w:rsidRPr="001423F4">
        <w:rPr>
          <w:rFonts w:ascii="Arial" w:hAnsi="Arial" w:cs="Arial"/>
          <w:b/>
        </w:rPr>
        <w:t>Vigencia de los estudios de caracterización, diagnóstico y zonificación</w:t>
      </w:r>
      <w:r w:rsidRPr="006821CF">
        <w:rPr>
          <w:rFonts w:ascii="Arial" w:hAnsi="Arial" w:cs="Arial"/>
          <w:b/>
        </w:rPr>
        <w:t xml:space="preserve"> del manglar.</w:t>
      </w:r>
      <w:r w:rsidRPr="006821CF">
        <w:rPr>
          <w:rFonts w:ascii="Arial" w:hAnsi="Arial" w:cs="Arial"/>
        </w:rPr>
        <w:t xml:space="preserve"> </w:t>
      </w:r>
      <w:r w:rsidR="000D63B3" w:rsidRPr="006821CF">
        <w:rPr>
          <w:rFonts w:ascii="Arial" w:hAnsi="Arial" w:cs="Arial"/>
        </w:rPr>
        <w:t xml:space="preserve">Los referidos estudios que dan cuenta del estado, </w:t>
      </w:r>
      <w:r w:rsidR="006821CF" w:rsidRPr="006821CF">
        <w:rPr>
          <w:rFonts w:ascii="Arial" w:hAnsi="Arial" w:cs="Arial"/>
        </w:rPr>
        <w:t xml:space="preserve">el diagnóstico </w:t>
      </w:r>
      <w:r w:rsidR="000D63B3" w:rsidRPr="006821CF">
        <w:rPr>
          <w:rFonts w:ascii="Arial" w:hAnsi="Arial" w:cs="Arial"/>
        </w:rPr>
        <w:t>y la zonificación</w:t>
      </w:r>
      <w:r w:rsidR="00400F24" w:rsidRPr="001423F4">
        <w:rPr>
          <w:rFonts w:ascii="Arial" w:hAnsi="Arial" w:cs="Arial"/>
        </w:rPr>
        <w:t xml:space="preserve"> </w:t>
      </w:r>
      <w:r w:rsidR="000D63B3" w:rsidRPr="001423F4">
        <w:rPr>
          <w:rFonts w:ascii="Arial" w:hAnsi="Arial" w:cs="Arial"/>
        </w:rPr>
        <w:t>de</w:t>
      </w:r>
      <w:r w:rsidR="00400F24" w:rsidRPr="001423F4">
        <w:rPr>
          <w:rFonts w:ascii="Arial" w:hAnsi="Arial" w:cs="Arial"/>
        </w:rPr>
        <w:t>l</w:t>
      </w:r>
      <w:r w:rsidR="000D63B3" w:rsidRPr="001423F4">
        <w:rPr>
          <w:rFonts w:ascii="Arial" w:hAnsi="Arial" w:cs="Arial"/>
        </w:rPr>
        <w:t xml:space="preserve"> manglar tendrán una vigencia máxima de diez</w:t>
      </w:r>
      <w:r w:rsidR="00004845" w:rsidRPr="001423F4">
        <w:rPr>
          <w:rFonts w:ascii="Arial" w:hAnsi="Arial" w:cs="Arial"/>
        </w:rPr>
        <w:t xml:space="preserve"> (10)</w:t>
      </w:r>
      <w:r w:rsidR="000D63B3" w:rsidRPr="001423F4">
        <w:rPr>
          <w:rFonts w:ascii="Arial" w:hAnsi="Arial" w:cs="Arial"/>
        </w:rPr>
        <w:t xml:space="preserve"> años, </w:t>
      </w:r>
      <w:bookmarkStart w:id="18" w:name="_Hlk515893269"/>
      <w:r w:rsidR="000D63B3" w:rsidRPr="001423F4">
        <w:rPr>
          <w:rFonts w:ascii="Arial" w:hAnsi="Arial" w:cs="Arial"/>
        </w:rPr>
        <w:t>una vez cumplido este periodo</w:t>
      </w:r>
      <w:r w:rsidR="000D3B17">
        <w:rPr>
          <w:rFonts w:ascii="Arial" w:hAnsi="Arial" w:cs="Arial"/>
        </w:rPr>
        <w:t xml:space="preserve"> y previa evaluación </w:t>
      </w:r>
      <w:r w:rsidR="00C41FD4">
        <w:rPr>
          <w:rFonts w:ascii="Arial" w:hAnsi="Arial" w:cs="Arial"/>
        </w:rPr>
        <w:t xml:space="preserve">por parte de las Corporaciones Autónomas Regionales </w:t>
      </w:r>
      <w:r w:rsidR="000D63B3" w:rsidRPr="001423F4">
        <w:rPr>
          <w:rFonts w:ascii="Arial" w:hAnsi="Arial" w:cs="Arial"/>
        </w:rPr>
        <w:t>deberán ser objeto de actualización</w:t>
      </w:r>
      <w:bookmarkEnd w:id="18"/>
      <w:r w:rsidRPr="001423F4">
        <w:rPr>
          <w:rFonts w:ascii="Arial" w:hAnsi="Arial" w:cs="Arial"/>
        </w:rPr>
        <w:t>.</w:t>
      </w:r>
    </w:p>
    <w:p w:rsidR="000D63B3" w:rsidRDefault="000D63B3" w:rsidP="007B2A8E">
      <w:pPr>
        <w:pStyle w:val="Cuerpo"/>
        <w:jc w:val="both"/>
        <w:rPr>
          <w:rFonts w:ascii="Arial" w:hAnsi="Arial" w:cs="Arial"/>
        </w:rPr>
      </w:pPr>
    </w:p>
    <w:p w:rsidR="00194BDE" w:rsidRDefault="00194BDE" w:rsidP="007B2A8E">
      <w:pPr>
        <w:pStyle w:val="Cuerpo"/>
        <w:jc w:val="both"/>
        <w:rPr>
          <w:rFonts w:ascii="Arial" w:hAnsi="Arial" w:cs="Arial"/>
        </w:rPr>
      </w:pPr>
      <w:r w:rsidRPr="00194BDE">
        <w:rPr>
          <w:rFonts w:ascii="Arial" w:hAnsi="Arial" w:cs="Arial"/>
          <w:b/>
        </w:rPr>
        <w:t>Parágrafo 1.</w:t>
      </w:r>
      <w:r>
        <w:rPr>
          <w:rFonts w:ascii="Arial" w:hAnsi="Arial" w:cs="Arial"/>
        </w:rPr>
        <w:t xml:space="preserve"> E</w:t>
      </w:r>
      <w:r w:rsidRPr="00194BDE">
        <w:rPr>
          <w:rFonts w:ascii="Arial" w:hAnsi="Arial" w:cs="Arial"/>
        </w:rPr>
        <w:t xml:space="preserve">n </w:t>
      </w:r>
      <w:r>
        <w:rPr>
          <w:rFonts w:ascii="Arial" w:hAnsi="Arial" w:cs="Arial"/>
        </w:rPr>
        <w:t xml:space="preserve">situaciones </w:t>
      </w:r>
      <w:r w:rsidRPr="00194BDE">
        <w:rPr>
          <w:rFonts w:ascii="Arial" w:hAnsi="Arial" w:cs="Arial"/>
        </w:rPr>
        <w:t>en l</w:t>
      </w:r>
      <w:r>
        <w:rPr>
          <w:rFonts w:ascii="Arial" w:hAnsi="Arial" w:cs="Arial"/>
        </w:rPr>
        <w:t>a</w:t>
      </w:r>
      <w:r w:rsidRPr="00194BDE">
        <w:rPr>
          <w:rFonts w:ascii="Arial" w:hAnsi="Arial" w:cs="Arial"/>
        </w:rPr>
        <w:t>s que se evidenci</w:t>
      </w:r>
      <w:r>
        <w:rPr>
          <w:rFonts w:ascii="Arial" w:hAnsi="Arial" w:cs="Arial"/>
        </w:rPr>
        <w:t xml:space="preserve">en, </w:t>
      </w:r>
      <w:r w:rsidR="00551073">
        <w:rPr>
          <w:rFonts w:ascii="Arial" w:hAnsi="Arial" w:cs="Arial"/>
        </w:rPr>
        <w:t xml:space="preserve">en </w:t>
      </w:r>
      <w:r>
        <w:rPr>
          <w:rFonts w:ascii="Arial" w:hAnsi="Arial" w:cs="Arial"/>
        </w:rPr>
        <w:t xml:space="preserve">el ámbito regional, </w:t>
      </w:r>
      <w:r w:rsidRPr="00194BDE">
        <w:rPr>
          <w:rFonts w:ascii="Arial" w:hAnsi="Arial" w:cs="Arial"/>
        </w:rPr>
        <w:t>cambio</w:t>
      </w:r>
      <w:r>
        <w:rPr>
          <w:rFonts w:ascii="Arial" w:hAnsi="Arial" w:cs="Arial"/>
        </w:rPr>
        <w:t>s</w:t>
      </w:r>
      <w:r w:rsidRPr="00194BDE">
        <w:rPr>
          <w:rFonts w:ascii="Arial" w:hAnsi="Arial" w:cs="Arial"/>
        </w:rPr>
        <w:t xml:space="preserve"> </w:t>
      </w:r>
      <w:r>
        <w:rPr>
          <w:rFonts w:ascii="Arial" w:hAnsi="Arial" w:cs="Arial"/>
        </w:rPr>
        <w:t xml:space="preserve">significativos </w:t>
      </w:r>
      <w:r w:rsidRPr="00194BDE">
        <w:rPr>
          <w:rFonts w:ascii="Arial" w:hAnsi="Arial" w:cs="Arial"/>
        </w:rPr>
        <w:t xml:space="preserve">en el ecosistema de manglar, las Corporaciones Autónomas Regionales </w:t>
      </w:r>
      <w:r>
        <w:rPr>
          <w:rFonts w:ascii="Arial" w:hAnsi="Arial" w:cs="Arial"/>
        </w:rPr>
        <w:t xml:space="preserve">deberán </w:t>
      </w:r>
      <w:r w:rsidRPr="00194BDE">
        <w:rPr>
          <w:rFonts w:ascii="Arial" w:hAnsi="Arial" w:cs="Arial"/>
        </w:rPr>
        <w:t xml:space="preserve">actualizar los estudios que dan cuenta del estado, el diagnóstico y la zonificación del manglar antes del vencimiento del periodo </w:t>
      </w:r>
      <w:r>
        <w:rPr>
          <w:rFonts w:ascii="Arial" w:hAnsi="Arial" w:cs="Arial"/>
        </w:rPr>
        <w:t>previsto</w:t>
      </w:r>
      <w:r w:rsidRPr="00194BDE">
        <w:rPr>
          <w:rFonts w:ascii="Arial" w:hAnsi="Arial" w:cs="Arial"/>
        </w:rPr>
        <w:t>.</w:t>
      </w:r>
    </w:p>
    <w:p w:rsidR="00194BDE" w:rsidRPr="001423F4" w:rsidRDefault="00194BDE" w:rsidP="007B2A8E">
      <w:pPr>
        <w:pStyle w:val="Cuerpo"/>
        <w:jc w:val="both"/>
        <w:rPr>
          <w:rFonts w:ascii="Arial" w:hAnsi="Arial" w:cs="Arial"/>
        </w:rPr>
      </w:pPr>
    </w:p>
    <w:p w:rsidR="000D63B3" w:rsidRPr="001423F4" w:rsidRDefault="00F17926" w:rsidP="00F05AF6">
      <w:pPr>
        <w:jc w:val="both"/>
        <w:rPr>
          <w:rFonts w:ascii="Arial" w:hAnsi="Arial" w:cs="Arial"/>
          <w:szCs w:val="24"/>
        </w:rPr>
      </w:pPr>
      <w:bookmarkStart w:id="19" w:name="_Hlk515702530"/>
      <w:r w:rsidRPr="001423F4">
        <w:rPr>
          <w:rFonts w:ascii="Arial" w:hAnsi="Arial" w:cs="Arial"/>
          <w:b/>
          <w:szCs w:val="24"/>
        </w:rPr>
        <w:t>Parágrafo</w:t>
      </w:r>
      <w:r w:rsidR="00194BDE">
        <w:rPr>
          <w:rFonts w:ascii="Arial" w:hAnsi="Arial" w:cs="Arial"/>
          <w:b/>
          <w:szCs w:val="24"/>
        </w:rPr>
        <w:t xml:space="preserve"> 2</w:t>
      </w:r>
      <w:r w:rsidR="002D5040" w:rsidRPr="001423F4">
        <w:rPr>
          <w:rFonts w:ascii="Arial" w:hAnsi="Arial" w:cs="Arial"/>
          <w:b/>
          <w:szCs w:val="24"/>
        </w:rPr>
        <w:t>.</w:t>
      </w:r>
      <w:r w:rsidR="000D63B3" w:rsidRPr="001423F4">
        <w:rPr>
          <w:rFonts w:ascii="Arial" w:hAnsi="Arial" w:cs="Arial"/>
          <w:szCs w:val="24"/>
        </w:rPr>
        <w:t xml:space="preserve"> La información derivada del proceso de </w:t>
      </w:r>
      <w:r w:rsidR="0060091A" w:rsidRPr="001423F4">
        <w:rPr>
          <w:rFonts w:ascii="Arial" w:hAnsi="Arial" w:cs="Arial"/>
          <w:szCs w:val="24"/>
        </w:rPr>
        <w:t>seguimiento de</w:t>
      </w:r>
      <w:r w:rsidR="002B2B5D" w:rsidRPr="001423F4">
        <w:rPr>
          <w:rFonts w:ascii="Arial" w:hAnsi="Arial" w:cs="Arial"/>
          <w:szCs w:val="24"/>
        </w:rPr>
        <w:t>l</w:t>
      </w:r>
      <w:r w:rsidR="0060091A" w:rsidRPr="001423F4">
        <w:rPr>
          <w:rFonts w:ascii="Arial" w:hAnsi="Arial" w:cs="Arial"/>
          <w:szCs w:val="24"/>
        </w:rPr>
        <w:t xml:space="preserve"> manglar </w:t>
      </w:r>
      <w:r w:rsidR="000D63B3" w:rsidRPr="001423F4">
        <w:rPr>
          <w:rFonts w:ascii="Arial" w:hAnsi="Arial" w:cs="Arial"/>
          <w:szCs w:val="24"/>
        </w:rPr>
        <w:t xml:space="preserve">deberá </w:t>
      </w:r>
      <w:r w:rsidR="00004845" w:rsidRPr="001423F4">
        <w:rPr>
          <w:rFonts w:ascii="Arial" w:hAnsi="Arial" w:cs="Arial"/>
          <w:szCs w:val="24"/>
        </w:rPr>
        <w:t>ser</w:t>
      </w:r>
      <w:r w:rsidR="000D63B3" w:rsidRPr="001423F4">
        <w:rPr>
          <w:rFonts w:ascii="Arial" w:hAnsi="Arial" w:cs="Arial"/>
          <w:szCs w:val="24"/>
        </w:rPr>
        <w:t xml:space="preserve"> incorporada en el ejercicio de </w:t>
      </w:r>
      <w:r w:rsidR="008A13DA">
        <w:rPr>
          <w:rFonts w:ascii="Arial" w:hAnsi="Arial" w:cs="Arial"/>
          <w:szCs w:val="24"/>
        </w:rPr>
        <w:t xml:space="preserve">evaluación para definir la necesidad de </w:t>
      </w:r>
      <w:r w:rsidR="000D63B3" w:rsidRPr="001423F4">
        <w:rPr>
          <w:rFonts w:ascii="Arial" w:hAnsi="Arial" w:cs="Arial"/>
          <w:szCs w:val="24"/>
        </w:rPr>
        <w:t>actualización del estudio de caracterización, diagnóstico y zonificación del manglar</w:t>
      </w:r>
      <w:r w:rsidR="002D5040" w:rsidRPr="001423F4">
        <w:rPr>
          <w:rFonts w:ascii="Arial" w:hAnsi="Arial" w:cs="Arial"/>
          <w:szCs w:val="24"/>
        </w:rPr>
        <w:t>.</w:t>
      </w:r>
    </w:p>
    <w:bookmarkEnd w:id="19"/>
    <w:p w:rsidR="00C25916" w:rsidRPr="001423F4" w:rsidRDefault="00C25916" w:rsidP="00C25916">
      <w:pPr>
        <w:jc w:val="both"/>
        <w:rPr>
          <w:rFonts w:ascii="Arial" w:hAnsi="Arial" w:cs="Arial"/>
          <w:szCs w:val="24"/>
        </w:rPr>
      </w:pPr>
    </w:p>
    <w:p w:rsidR="00C25916" w:rsidRPr="001423F4" w:rsidRDefault="00C438CF" w:rsidP="00C25916">
      <w:pPr>
        <w:jc w:val="both"/>
        <w:rPr>
          <w:rFonts w:ascii="Arial" w:hAnsi="Arial" w:cs="Arial"/>
          <w:szCs w:val="24"/>
        </w:rPr>
      </w:pPr>
      <w:r>
        <w:rPr>
          <w:rFonts w:ascii="Arial" w:hAnsi="Arial" w:cs="Arial"/>
          <w:b/>
          <w:szCs w:val="24"/>
        </w:rPr>
        <w:t>A</w:t>
      </w:r>
      <w:r w:rsidRPr="001423F4">
        <w:rPr>
          <w:rFonts w:ascii="Arial" w:hAnsi="Arial" w:cs="Arial"/>
          <w:b/>
          <w:szCs w:val="24"/>
        </w:rPr>
        <w:t xml:space="preserve">rtículo </w:t>
      </w:r>
      <w:r w:rsidR="00AA43CE" w:rsidRPr="001423F4">
        <w:rPr>
          <w:rFonts w:ascii="Arial" w:hAnsi="Arial" w:cs="Arial"/>
          <w:b/>
          <w:szCs w:val="24"/>
        </w:rPr>
        <w:t>1</w:t>
      </w:r>
      <w:r w:rsidR="00AA43CE">
        <w:rPr>
          <w:rFonts w:ascii="Arial" w:hAnsi="Arial" w:cs="Arial"/>
          <w:b/>
          <w:szCs w:val="24"/>
        </w:rPr>
        <w:t>2</w:t>
      </w:r>
      <w:r w:rsidR="001A1326" w:rsidRPr="001423F4">
        <w:rPr>
          <w:rFonts w:ascii="Arial" w:hAnsi="Arial" w:cs="Arial"/>
          <w:b/>
          <w:szCs w:val="24"/>
        </w:rPr>
        <w:t xml:space="preserve">. </w:t>
      </w:r>
      <w:r>
        <w:rPr>
          <w:rFonts w:ascii="Arial" w:hAnsi="Arial" w:cs="Arial"/>
          <w:b/>
          <w:szCs w:val="24"/>
        </w:rPr>
        <w:t>E</w:t>
      </w:r>
      <w:r w:rsidRPr="001423F4">
        <w:rPr>
          <w:rFonts w:ascii="Arial" w:hAnsi="Arial" w:cs="Arial"/>
          <w:b/>
          <w:szCs w:val="24"/>
        </w:rPr>
        <w:t xml:space="preserve">valuación </w:t>
      </w:r>
      <w:r w:rsidR="001A1326" w:rsidRPr="001423F4">
        <w:rPr>
          <w:rFonts w:ascii="Arial" w:hAnsi="Arial" w:cs="Arial"/>
          <w:b/>
          <w:szCs w:val="24"/>
        </w:rPr>
        <w:t>y adopción de los lineamientos de manejo integrado de los manglares</w:t>
      </w:r>
      <w:r w:rsidR="00E85C95" w:rsidRPr="001423F4">
        <w:rPr>
          <w:rFonts w:ascii="Arial" w:hAnsi="Arial" w:cs="Arial"/>
          <w:b/>
          <w:szCs w:val="24"/>
        </w:rPr>
        <w:t>.</w:t>
      </w:r>
      <w:r w:rsidR="00E85C95" w:rsidRPr="001423F4">
        <w:rPr>
          <w:rFonts w:ascii="Arial" w:hAnsi="Arial" w:cs="Arial"/>
          <w:szCs w:val="24"/>
        </w:rPr>
        <w:t xml:space="preserve"> </w:t>
      </w:r>
      <w:r w:rsidR="00E5512B" w:rsidRPr="001423F4">
        <w:rPr>
          <w:rFonts w:ascii="Arial" w:hAnsi="Arial" w:cs="Arial"/>
          <w:szCs w:val="24"/>
        </w:rPr>
        <w:t xml:space="preserve">Los lineamientos </w:t>
      </w:r>
      <w:r w:rsidR="00C25916" w:rsidRPr="001423F4">
        <w:rPr>
          <w:rFonts w:ascii="Arial" w:hAnsi="Arial" w:cs="Arial"/>
          <w:szCs w:val="24"/>
        </w:rPr>
        <w:t xml:space="preserve">de manejo </w:t>
      </w:r>
      <w:r w:rsidR="00E5512B" w:rsidRPr="001423F4">
        <w:rPr>
          <w:rFonts w:ascii="Arial" w:hAnsi="Arial" w:cs="Arial"/>
          <w:szCs w:val="24"/>
        </w:rPr>
        <w:t xml:space="preserve">integrado </w:t>
      </w:r>
      <w:r w:rsidR="00C25916" w:rsidRPr="001423F4">
        <w:rPr>
          <w:rFonts w:ascii="Arial" w:hAnsi="Arial" w:cs="Arial"/>
          <w:szCs w:val="24"/>
        </w:rPr>
        <w:t xml:space="preserve">de los manglares preparados </w:t>
      </w:r>
      <w:r w:rsidR="00420BD5" w:rsidRPr="001423F4">
        <w:rPr>
          <w:rFonts w:ascii="Arial" w:hAnsi="Arial" w:cs="Arial"/>
          <w:szCs w:val="24"/>
        </w:rPr>
        <w:t>por la</w:t>
      </w:r>
      <w:r>
        <w:rPr>
          <w:rFonts w:ascii="Arial" w:hAnsi="Arial" w:cs="Arial"/>
          <w:szCs w:val="24"/>
        </w:rPr>
        <w:t>s</w:t>
      </w:r>
      <w:r w:rsidR="00737ADA" w:rsidRPr="001423F4">
        <w:rPr>
          <w:rFonts w:ascii="Arial" w:hAnsi="Arial" w:cs="Arial"/>
          <w:szCs w:val="24"/>
        </w:rPr>
        <w:t xml:space="preserve"> </w:t>
      </w:r>
      <w:r w:rsidRPr="001423F4">
        <w:rPr>
          <w:rFonts w:ascii="Arial" w:hAnsi="Arial" w:cs="Arial"/>
        </w:rPr>
        <w:t>Corporaciones Autónomas Regionales</w:t>
      </w:r>
      <w:r w:rsidR="00C25916" w:rsidRPr="001423F4">
        <w:rPr>
          <w:rFonts w:ascii="Arial" w:hAnsi="Arial" w:cs="Arial"/>
          <w:szCs w:val="24"/>
        </w:rPr>
        <w:t xml:space="preserve"> serán objeto de </w:t>
      </w:r>
      <w:r w:rsidR="00E5512B" w:rsidRPr="001423F4">
        <w:rPr>
          <w:rFonts w:ascii="Arial" w:hAnsi="Arial" w:cs="Arial"/>
          <w:szCs w:val="24"/>
        </w:rPr>
        <w:t xml:space="preserve">adopción </w:t>
      </w:r>
      <w:r w:rsidR="00C25916" w:rsidRPr="001423F4">
        <w:rPr>
          <w:rFonts w:ascii="Arial" w:hAnsi="Arial" w:cs="Arial"/>
          <w:szCs w:val="24"/>
        </w:rPr>
        <w:t>mediante acto administrativo por el con</w:t>
      </w:r>
      <w:r w:rsidR="00DC100D" w:rsidRPr="001423F4">
        <w:rPr>
          <w:rFonts w:ascii="Arial" w:hAnsi="Arial" w:cs="Arial"/>
          <w:szCs w:val="24"/>
        </w:rPr>
        <w:t>s</w:t>
      </w:r>
      <w:r w:rsidR="00C25916" w:rsidRPr="001423F4">
        <w:rPr>
          <w:rFonts w:ascii="Arial" w:hAnsi="Arial" w:cs="Arial"/>
          <w:szCs w:val="24"/>
        </w:rPr>
        <w:t xml:space="preserve">ejo directivo de </w:t>
      </w:r>
      <w:r w:rsidR="00737ADA" w:rsidRPr="001423F4">
        <w:rPr>
          <w:rFonts w:ascii="Arial" w:hAnsi="Arial" w:cs="Arial"/>
          <w:szCs w:val="24"/>
        </w:rPr>
        <w:t xml:space="preserve">la </w:t>
      </w:r>
      <w:r w:rsidR="00C25916" w:rsidRPr="001423F4">
        <w:rPr>
          <w:rFonts w:ascii="Arial" w:hAnsi="Arial" w:cs="Arial"/>
          <w:szCs w:val="24"/>
        </w:rPr>
        <w:t>autoridad ambiental</w:t>
      </w:r>
      <w:r w:rsidR="00737ADA" w:rsidRPr="001423F4">
        <w:rPr>
          <w:rFonts w:ascii="Arial" w:hAnsi="Arial" w:cs="Arial"/>
          <w:szCs w:val="24"/>
        </w:rPr>
        <w:t xml:space="preserve"> competente</w:t>
      </w:r>
      <w:r w:rsidR="00C25916" w:rsidRPr="001423F4">
        <w:rPr>
          <w:rFonts w:ascii="Arial" w:hAnsi="Arial" w:cs="Arial"/>
          <w:szCs w:val="24"/>
        </w:rPr>
        <w:t>.</w:t>
      </w:r>
    </w:p>
    <w:p w:rsidR="00C25916" w:rsidRPr="001423F4" w:rsidRDefault="00C25916" w:rsidP="00C25916">
      <w:pPr>
        <w:jc w:val="both"/>
        <w:rPr>
          <w:rFonts w:ascii="Arial" w:hAnsi="Arial" w:cs="Arial"/>
          <w:szCs w:val="24"/>
        </w:rPr>
      </w:pPr>
    </w:p>
    <w:p w:rsidR="001406B0" w:rsidRDefault="00F17926" w:rsidP="00A00340">
      <w:pPr>
        <w:spacing w:after="200"/>
        <w:jc w:val="both"/>
        <w:rPr>
          <w:rFonts w:ascii="Arial" w:hAnsi="Arial" w:cs="Arial"/>
          <w:b/>
          <w:szCs w:val="24"/>
        </w:rPr>
      </w:pPr>
      <w:r w:rsidRPr="001423F4">
        <w:rPr>
          <w:rFonts w:ascii="Arial" w:hAnsi="Arial" w:cs="Arial"/>
          <w:b/>
          <w:szCs w:val="24"/>
        </w:rPr>
        <w:lastRenderedPageBreak/>
        <w:t>Parágrafo</w:t>
      </w:r>
      <w:r w:rsidR="00C25916" w:rsidRPr="001423F4">
        <w:rPr>
          <w:rFonts w:ascii="Arial" w:hAnsi="Arial" w:cs="Arial"/>
          <w:szCs w:val="24"/>
        </w:rPr>
        <w:t xml:space="preserve">. Las </w:t>
      </w:r>
      <w:r w:rsidR="00C438CF" w:rsidRPr="001423F4">
        <w:rPr>
          <w:rFonts w:ascii="Arial" w:hAnsi="Arial" w:cs="Arial"/>
        </w:rPr>
        <w:t>Corporaciones Autónomas Regionales</w:t>
      </w:r>
      <w:r w:rsidR="00C438CF" w:rsidRPr="001423F4" w:rsidDel="00C438CF">
        <w:rPr>
          <w:rFonts w:ascii="Arial" w:hAnsi="Arial" w:cs="Arial"/>
          <w:szCs w:val="24"/>
        </w:rPr>
        <w:t xml:space="preserve"> </w:t>
      </w:r>
      <w:r w:rsidR="00C25916" w:rsidRPr="001423F4">
        <w:rPr>
          <w:rFonts w:ascii="Arial" w:hAnsi="Arial" w:cs="Arial"/>
          <w:szCs w:val="24"/>
        </w:rPr>
        <w:t xml:space="preserve">deberán </w:t>
      </w:r>
      <w:r w:rsidR="00F411FA">
        <w:rPr>
          <w:rFonts w:ascii="Arial" w:hAnsi="Arial" w:cs="Arial"/>
          <w:szCs w:val="24"/>
        </w:rPr>
        <w:t>entregar</w:t>
      </w:r>
      <w:r w:rsidR="00F411FA" w:rsidRPr="001423F4">
        <w:rPr>
          <w:rFonts w:ascii="Arial" w:hAnsi="Arial" w:cs="Arial"/>
          <w:szCs w:val="24"/>
        </w:rPr>
        <w:t xml:space="preserve"> </w:t>
      </w:r>
      <w:r w:rsidR="00C25916" w:rsidRPr="001423F4">
        <w:rPr>
          <w:rFonts w:ascii="Arial" w:hAnsi="Arial" w:cs="Arial"/>
          <w:szCs w:val="24"/>
        </w:rPr>
        <w:t xml:space="preserve">al </w:t>
      </w:r>
      <w:r w:rsidR="00C438CF">
        <w:rPr>
          <w:rFonts w:ascii="Arial" w:hAnsi="Arial" w:cs="Arial"/>
          <w:szCs w:val="24"/>
          <w:lang w:val="es-ES_tradnl"/>
        </w:rPr>
        <w:t>Ministerio de Ambiente y Desarrollo Sostenible</w:t>
      </w:r>
      <w:r w:rsidR="00C438CF" w:rsidRPr="001423F4">
        <w:rPr>
          <w:rFonts w:ascii="Arial" w:hAnsi="Arial" w:cs="Arial"/>
          <w:szCs w:val="24"/>
        </w:rPr>
        <w:t xml:space="preserve">, </w:t>
      </w:r>
      <w:r w:rsidR="00C25916" w:rsidRPr="001423F4">
        <w:rPr>
          <w:rFonts w:ascii="Arial" w:hAnsi="Arial" w:cs="Arial"/>
          <w:szCs w:val="24"/>
        </w:rPr>
        <w:t xml:space="preserve">en un período máximo de </w:t>
      </w:r>
      <w:r w:rsidR="005E349E" w:rsidRPr="001423F4">
        <w:rPr>
          <w:rFonts w:ascii="Arial" w:hAnsi="Arial" w:cs="Arial"/>
          <w:szCs w:val="24"/>
        </w:rPr>
        <w:t>treinta (</w:t>
      </w:r>
      <w:r w:rsidR="00C25916" w:rsidRPr="001423F4">
        <w:rPr>
          <w:rFonts w:ascii="Arial" w:hAnsi="Arial" w:cs="Arial"/>
          <w:szCs w:val="24"/>
        </w:rPr>
        <w:t>30</w:t>
      </w:r>
      <w:r w:rsidR="005E349E" w:rsidRPr="001423F4">
        <w:rPr>
          <w:rFonts w:ascii="Arial" w:hAnsi="Arial" w:cs="Arial"/>
          <w:szCs w:val="24"/>
        </w:rPr>
        <w:t>)</w:t>
      </w:r>
      <w:r w:rsidR="00C25916" w:rsidRPr="001423F4">
        <w:rPr>
          <w:rFonts w:ascii="Arial" w:hAnsi="Arial" w:cs="Arial"/>
          <w:szCs w:val="24"/>
        </w:rPr>
        <w:t xml:space="preserve"> días hábiles</w:t>
      </w:r>
      <w:r w:rsidR="00737ADA" w:rsidRPr="001423F4">
        <w:rPr>
          <w:rFonts w:ascii="Arial" w:hAnsi="Arial" w:cs="Arial"/>
          <w:szCs w:val="24"/>
        </w:rPr>
        <w:t>,</w:t>
      </w:r>
      <w:r w:rsidR="00C25916" w:rsidRPr="001423F4">
        <w:rPr>
          <w:rFonts w:ascii="Arial" w:hAnsi="Arial" w:cs="Arial"/>
          <w:szCs w:val="24"/>
        </w:rPr>
        <w:t xml:space="preserve"> contados a partir de su expedición, el acto administrativo por el cual se aprueba</w:t>
      </w:r>
      <w:r w:rsidR="00737ADA" w:rsidRPr="001423F4">
        <w:rPr>
          <w:rFonts w:ascii="Arial" w:hAnsi="Arial" w:cs="Arial"/>
          <w:szCs w:val="24"/>
        </w:rPr>
        <w:t xml:space="preserve">n los lineamientos de manejo integrado para la unidad </w:t>
      </w:r>
      <w:r w:rsidR="00C337CD">
        <w:rPr>
          <w:rFonts w:ascii="Arial" w:hAnsi="Arial" w:cs="Arial"/>
          <w:szCs w:val="24"/>
        </w:rPr>
        <w:t xml:space="preserve">o unidades </w:t>
      </w:r>
      <w:r w:rsidR="00737ADA" w:rsidRPr="001423F4">
        <w:rPr>
          <w:rFonts w:ascii="Arial" w:hAnsi="Arial" w:cs="Arial"/>
          <w:szCs w:val="24"/>
        </w:rPr>
        <w:t>de manejo de interés</w:t>
      </w:r>
      <w:r w:rsidR="00C25916" w:rsidRPr="001423F4">
        <w:rPr>
          <w:rFonts w:ascii="Arial" w:hAnsi="Arial" w:cs="Arial"/>
          <w:szCs w:val="24"/>
        </w:rPr>
        <w:t>.</w:t>
      </w:r>
    </w:p>
    <w:p w:rsidR="00A00340" w:rsidRPr="001423F4" w:rsidRDefault="009319BB" w:rsidP="00A00340">
      <w:pPr>
        <w:spacing w:after="200"/>
        <w:jc w:val="both"/>
        <w:rPr>
          <w:rFonts w:ascii="Arial" w:hAnsi="Arial" w:cs="Arial"/>
          <w:szCs w:val="24"/>
        </w:rPr>
      </w:pPr>
      <w:r w:rsidRPr="001423F4">
        <w:rPr>
          <w:rFonts w:ascii="Arial" w:hAnsi="Arial" w:cs="Arial"/>
          <w:b/>
          <w:szCs w:val="24"/>
        </w:rPr>
        <w:t xml:space="preserve">Artículo </w:t>
      </w:r>
      <w:r w:rsidR="00AA43CE" w:rsidRPr="001423F4">
        <w:rPr>
          <w:rFonts w:ascii="Arial" w:hAnsi="Arial" w:cs="Arial"/>
          <w:b/>
          <w:szCs w:val="24"/>
        </w:rPr>
        <w:t>1</w:t>
      </w:r>
      <w:r w:rsidR="00AA43CE">
        <w:rPr>
          <w:rFonts w:ascii="Arial" w:hAnsi="Arial" w:cs="Arial"/>
          <w:b/>
          <w:szCs w:val="24"/>
        </w:rPr>
        <w:t>3</w:t>
      </w:r>
      <w:r w:rsidRPr="001423F4">
        <w:rPr>
          <w:rFonts w:ascii="Arial" w:hAnsi="Arial" w:cs="Arial"/>
          <w:b/>
          <w:szCs w:val="24"/>
        </w:rPr>
        <w:t>. Obligatoriedad para proyectos sujetos al trámite de licencia ambiental.</w:t>
      </w:r>
      <w:r w:rsidRPr="001423F4">
        <w:rPr>
          <w:rFonts w:ascii="Arial" w:hAnsi="Arial" w:cs="Arial"/>
          <w:szCs w:val="24"/>
        </w:rPr>
        <w:t xml:space="preserve"> </w:t>
      </w:r>
      <w:bookmarkStart w:id="20" w:name="_Hlk515874665"/>
      <w:r w:rsidR="00A00340" w:rsidRPr="001423F4">
        <w:rPr>
          <w:rFonts w:ascii="Arial" w:hAnsi="Arial" w:cs="Arial"/>
          <w:szCs w:val="24"/>
        </w:rPr>
        <w:t xml:space="preserve">Para </w:t>
      </w:r>
      <w:bookmarkStart w:id="21" w:name="_Hlk515893754"/>
      <w:r w:rsidR="00A00340" w:rsidRPr="001423F4">
        <w:rPr>
          <w:rFonts w:ascii="Arial" w:hAnsi="Arial" w:cs="Arial"/>
          <w:szCs w:val="24"/>
        </w:rPr>
        <w:t xml:space="preserve">los proyectos, obras o actividades de que tratan </w:t>
      </w:r>
      <w:r w:rsidR="00A00340" w:rsidRPr="001423F4">
        <w:rPr>
          <w:rFonts w:ascii="Arial" w:eastAsia="Arial Unicode MS" w:hAnsi="Arial" w:cs="Arial"/>
          <w:bCs/>
          <w:szCs w:val="24"/>
          <w:shd w:val="clear" w:color="auto" w:fill="FFFFFF"/>
          <w:lang w:val="es-CO" w:eastAsia="en-US"/>
        </w:rPr>
        <w:t xml:space="preserve">los </w:t>
      </w:r>
      <w:r w:rsidR="00A00340" w:rsidRPr="001423F4">
        <w:rPr>
          <w:rFonts w:ascii="Arial" w:eastAsiaTheme="minorHAnsi" w:hAnsi="Arial" w:cs="Arial"/>
          <w:bCs/>
          <w:szCs w:val="24"/>
          <w:lang w:val="es-CO" w:eastAsia="en-US"/>
        </w:rPr>
        <w:t xml:space="preserve">artículos </w:t>
      </w:r>
      <w:r w:rsidR="00A00340" w:rsidRPr="001423F4">
        <w:rPr>
          <w:rFonts w:ascii="Arial" w:eastAsiaTheme="minorHAnsi" w:hAnsi="Arial" w:cs="Arial"/>
          <w:bCs/>
          <w:szCs w:val="24"/>
          <w:lang w:val="es-CO" w:eastAsia="en-US"/>
        </w:rPr>
        <w:fldChar w:fldCharType="begin" w:fldLock="1"/>
      </w:r>
      <w:r w:rsidR="00A00340" w:rsidRPr="001423F4">
        <w:rPr>
          <w:rFonts w:ascii="Arial" w:eastAsiaTheme="minorHAnsi" w:hAnsi="Arial" w:cs="Arial"/>
          <w:bCs/>
          <w:szCs w:val="24"/>
          <w:lang w:val="es-CO" w:eastAsia="en-US"/>
        </w:rPr>
        <w:instrText xml:space="preserve"> STYLEREF 5 \s </w:instrText>
      </w:r>
      <w:r w:rsidR="00A00340" w:rsidRPr="001423F4">
        <w:rPr>
          <w:rFonts w:ascii="Arial" w:eastAsiaTheme="minorHAnsi" w:hAnsi="Arial" w:cs="Arial"/>
          <w:bCs/>
          <w:szCs w:val="24"/>
          <w:lang w:val="es-CO" w:eastAsia="en-US"/>
        </w:rPr>
        <w:fldChar w:fldCharType="separate"/>
      </w:r>
      <w:r w:rsidR="00A00340" w:rsidRPr="001423F4">
        <w:rPr>
          <w:rFonts w:ascii="Arial" w:eastAsiaTheme="minorHAnsi" w:hAnsi="Arial" w:cs="Arial"/>
          <w:bCs/>
          <w:noProof/>
          <w:szCs w:val="24"/>
          <w:lang w:val="es-CO" w:eastAsia="en-US"/>
        </w:rPr>
        <w:t>2.2.2.3.2</w:t>
      </w:r>
      <w:r w:rsidR="00A00340" w:rsidRPr="001423F4">
        <w:rPr>
          <w:rFonts w:ascii="Arial" w:eastAsiaTheme="minorHAnsi" w:hAnsi="Arial" w:cs="Arial"/>
          <w:bCs/>
          <w:szCs w:val="24"/>
          <w:lang w:val="es-CO" w:eastAsia="en-US"/>
        </w:rPr>
        <w:fldChar w:fldCharType="end"/>
      </w:r>
      <w:r w:rsidR="00A00340" w:rsidRPr="001423F4">
        <w:rPr>
          <w:rFonts w:ascii="Arial" w:eastAsiaTheme="minorHAnsi" w:hAnsi="Arial" w:cs="Arial"/>
          <w:bCs/>
          <w:szCs w:val="24"/>
          <w:lang w:val="es-CO" w:eastAsia="en-US"/>
        </w:rPr>
        <w:t xml:space="preserve">.2 y </w:t>
      </w:r>
      <w:r w:rsidR="00A00340" w:rsidRPr="001423F4">
        <w:rPr>
          <w:rFonts w:ascii="Arial" w:eastAsiaTheme="minorHAnsi" w:hAnsi="Arial" w:cs="Arial"/>
          <w:bCs/>
          <w:szCs w:val="24"/>
          <w:lang w:val="es-CO" w:eastAsia="en-US"/>
        </w:rPr>
        <w:fldChar w:fldCharType="begin" w:fldLock="1"/>
      </w:r>
      <w:r w:rsidR="00A00340" w:rsidRPr="001423F4">
        <w:rPr>
          <w:rFonts w:ascii="Arial" w:eastAsiaTheme="minorHAnsi" w:hAnsi="Arial" w:cs="Arial"/>
          <w:bCs/>
          <w:szCs w:val="24"/>
          <w:lang w:val="es-CO" w:eastAsia="en-US"/>
        </w:rPr>
        <w:instrText xml:space="preserve"> STYLEREF 5 \s </w:instrText>
      </w:r>
      <w:r w:rsidR="00A00340" w:rsidRPr="001423F4">
        <w:rPr>
          <w:rFonts w:ascii="Arial" w:eastAsiaTheme="minorHAnsi" w:hAnsi="Arial" w:cs="Arial"/>
          <w:bCs/>
          <w:szCs w:val="24"/>
          <w:lang w:val="es-CO" w:eastAsia="en-US"/>
        </w:rPr>
        <w:fldChar w:fldCharType="separate"/>
      </w:r>
      <w:r w:rsidR="00A00340" w:rsidRPr="001423F4">
        <w:rPr>
          <w:rFonts w:ascii="Arial" w:eastAsiaTheme="minorHAnsi" w:hAnsi="Arial" w:cs="Arial"/>
          <w:bCs/>
          <w:noProof/>
          <w:szCs w:val="24"/>
          <w:lang w:val="es-CO" w:eastAsia="en-US"/>
        </w:rPr>
        <w:t>2.2.2.3.2</w:t>
      </w:r>
      <w:r w:rsidR="00A00340" w:rsidRPr="001423F4">
        <w:rPr>
          <w:rFonts w:ascii="Arial" w:eastAsiaTheme="minorHAnsi" w:hAnsi="Arial" w:cs="Arial"/>
          <w:bCs/>
          <w:szCs w:val="24"/>
          <w:lang w:val="es-CO" w:eastAsia="en-US"/>
        </w:rPr>
        <w:fldChar w:fldCharType="end"/>
      </w:r>
      <w:r w:rsidR="00A00340" w:rsidRPr="001423F4">
        <w:rPr>
          <w:rFonts w:ascii="Arial" w:eastAsiaTheme="minorHAnsi" w:hAnsi="Arial" w:cs="Arial"/>
          <w:bCs/>
          <w:szCs w:val="24"/>
          <w:lang w:val="es-CO" w:eastAsia="en-US"/>
        </w:rPr>
        <w:t>.</w:t>
      </w:r>
      <w:r w:rsidR="00A00340" w:rsidRPr="001423F4">
        <w:rPr>
          <w:rFonts w:ascii="Arial" w:eastAsiaTheme="minorHAnsi" w:hAnsi="Arial" w:cs="Arial"/>
          <w:bCs/>
          <w:szCs w:val="24"/>
          <w:lang w:val="es-CO" w:eastAsia="en-US"/>
        </w:rPr>
        <w:fldChar w:fldCharType="begin" w:fldLock="1"/>
      </w:r>
      <w:r w:rsidR="00A00340" w:rsidRPr="001423F4">
        <w:rPr>
          <w:rFonts w:ascii="Arial" w:eastAsiaTheme="minorHAnsi" w:hAnsi="Arial" w:cs="Arial"/>
          <w:bCs/>
          <w:szCs w:val="24"/>
          <w:lang w:val="es-CO" w:eastAsia="en-US"/>
        </w:rPr>
        <w:instrText xml:space="preserve"> SEQ ARTICULO \* ARABIC \s 5 </w:instrText>
      </w:r>
      <w:r w:rsidR="00A00340" w:rsidRPr="001423F4">
        <w:rPr>
          <w:rFonts w:ascii="Arial" w:eastAsiaTheme="minorHAnsi" w:hAnsi="Arial" w:cs="Arial"/>
          <w:bCs/>
          <w:szCs w:val="24"/>
          <w:lang w:val="es-CO" w:eastAsia="en-US"/>
        </w:rPr>
        <w:fldChar w:fldCharType="separate"/>
      </w:r>
      <w:r w:rsidR="00A00340" w:rsidRPr="001423F4">
        <w:rPr>
          <w:rFonts w:ascii="Arial" w:eastAsiaTheme="minorHAnsi" w:hAnsi="Arial" w:cs="Arial"/>
          <w:bCs/>
          <w:noProof/>
          <w:szCs w:val="24"/>
          <w:lang w:val="es-CO" w:eastAsia="en-US"/>
        </w:rPr>
        <w:t>3</w:t>
      </w:r>
      <w:r w:rsidR="00A00340" w:rsidRPr="001423F4">
        <w:rPr>
          <w:rFonts w:ascii="Arial" w:eastAsiaTheme="minorHAnsi" w:hAnsi="Arial" w:cs="Arial"/>
          <w:bCs/>
          <w:szCs w:val="24"/>
          <w:lang w:val="es-CO" w:eastAsia="en-US"/>
        </w:rPr>
        <w:fldChar w:fldCharType="end"/>
      </w:r>
      <w:r w:rsidR="00A00340" w:rsidRPr="001423F4">
        <w:rPr>
          <w:rFonts w:ascii="Arial" w:eastAsiaTheme="minorHAnsi" w:hAnsi="Arial" w:cs="Arial"/>
          <w:b/>
          <w:bCs/>
          <w:szCs w:val="24"/>
          <w:lang w:val="es-CO" w:eastAsia="en-US"/>
        </w:rPr>
        <w:t xml:space="preserve"> </w:t>
      </w:r>
      <w:r w:rsidR="00A00340" w:rsidRPr="001423F4">
        <w:rPr>
          <w:rFonts w:ascii="Arial" w:eastAsiaTheme="minorHAnsi" w:hAnsi="Arial" w:cs="Arial"/>
          <w:bCs/>
          <w:szCs w:val="24"/>
          <w:lang w:val="es-CO" w:eastAsia="en-US"/>
        </w:rPr>
        <w:t xml:space="preserve">del </w:t>
      </w:r>
      <w:r w:rsidRPr="001423F4">
        <w:rPr>
          <w:rFonts w:ascii="Arial" w:eastAsia="Arial Unicode MS" w:hAnsi="Arial" w:cs="Arial"/>
          <w:bCs/>
          <w:szCs w:val="24"/>
          <w:shd w:val="clear" w:color="auto" w:fill="FFFFFF"/>
          <w:lang w:val="es-CO" w:eastAsia="en-US"/>
        </w:rPr>
        <w:t>D</w:t>
      </w:r>
      <w:r w:rsidR="00A00340" w:rsidRPr="001423F4">
        <w:rPr>
          <w:rFonts w:ascii="Arial" w:eastAsia="Arial Unicode MS" w:hAnsi="Arial" w:cs="Arial"/>
          <w:bCs/>
          <w:szCs w:val="24"/>
          <w:shd w:val="clear" w:color="auto" w:fill="FFFFFF"/>
          <w:lang w:val="es-CO" w:eastAsia="en-US"/>
        </w:rPr>
        <w:t xml:space="preserve">ecreto 1076 de 2015, o la norma que lo modifique o sustituya, </w:t>
      </w:r>
      <w:r w:rsidR="00F55BA4">
        <w:rPr>
          <w:rFonts w:ascii="Arial" w:eastAsia="Arial Unicode MS" w:hAnsi="Arial" w:cs="Arial"/>
          <w:bCs/>
          <w:szCs w:val="24"/>
          <w:shd w:val="clear" w:color="auto" w:fill="FFFFFF"/>
          <w:lang w:val="es-CO" w:eastAsia="en-US"/>
        </w:rPr>
        <w:t xml:space="preserve">y que tengan el </w:t>
      </w:r>
      <w:bookmarkStart w:id="22" w:name="_Hlk515874615"/>
      <w:r w:rsidR="00F55BA4">
        <w:rPr>
          <w:rFonts w:ascii="Arial" w:eastAsia="Arial Unicode MS" w:hAnsi="Arial" w:cs="Arial"/>
          <w:bCs/>
          <w:szCs w:val="24"/>
          <w:shd w:val="clear" w:color="auto" w:fill="FFFFFF"/>
          <w:lang w:val="es-CO" w:eastAsia="en-US"/>
        </w:rPr>
        <w:t xml:space="preserve">carácter excepcional </w:t>
      </w:r>
      <w:r w:rsidR="00F55BA4" w:rsidRPr="00F55BA4">
        <w:rPr>
          <w:rFonts w:ascii="Arial" w:eastAsia="Arial Unicode MS" w:hAnsi="Arial" w:cs="Arial"/>
          <w:bCs/>
          <w:szCs w:val="24"/>
          <w:shd w:val="clear" w:color="auto" w:fill="FFFFFF"/>
          <w:lang w:val="es-CO" w:eastAsia="en-US"/>
        </w:rPr>
        <w:t>de utilidad pública e interés social</w:t>
      </w:r>
      <w:bookmarkEnd w:id="22"/>
      <w:r w:rsidR="00F55BA4">
        <w:rPr>
          <w:rFonts w:ascii="Arial" w:eastAsia="Arial Unicode MS" w:hAnsi="Arial" w:cs="Arial"/>
          <w:bCs/>
          <w:szCs w:val="24"/>
          <w:shd w:val="clear" w:color="auto" w:fill="FFFFFF"/>
          <w:lang w:val="es-CO" w:eastAsia="en-US"/>
        </w:rPr>
        <w:t>,</w:t>
      </w:r>
      <w:r w:rsidR="00F55BA4" w:rsidRPr="001423F4">
        <w:rPr>
          <w:rFonts w:ascii="Arial" w:eastAsia="Arial Unicode MS" w:hAnsi="Arial" w:cs="Arial"/>
          <w:bCs/>
          <w:szCs w:val="24"/>
          <w:shd w:val="clear" w:color="auto" w:fill="FFFFFF"/>
          <w:lang w:val="es-CO" w:eastAsia="en-US"/>
        </w:rPr>
        <w:t xml:space="preserve"> </w:t>
      </w:r>
      <w:r w:rsidR="00A00340" w:rsidRPr="001423F4">
        <w:rPr>
          <w:rFonts w:ascii="Arial" w:eastAsia="Arial Unicode MS" w:hAnsi="Arial" w:cs="Arial"/>
          <w:bCs/>
          <w:szCs w:val="24"/>
          <w:shd w:val="clear" w:color="auto" w:fill="FFFFFF"/>
          <w:lang w:val="es-CO" w:eastAsia="en-US"/>
        </w:rPr>
        <w:t xml:space="preserve">y que pretendan intervenir </w:t>
      </w:r>
      <w:r w:rsidRPr="001423F4">
        <w:rPr>
          <w:rFonts w:ascii="Arial" w:eastAsia="Arial Unicode MS" w:hAnsi="Arial" w:cs="Arial"/>
          <w:bCs/>
          <w:szCs w:val="24"/>
          <w:shd w:val="clear" w:color="auto" w:fill="FFFFFF"/>
          <w:lang w:val="es-CO" w:eastAsia="en-US"/>
        </w:rPr>
        <w:t xml:space="preserve">áreas de </w:t>
      </w:r>
      <w:r w:rsidR="00386D21" w:rsidRPr="001423F4">
        <w:rPr>
          <w:rFonts w:ascii="Arial" w:eastAsia="Arial Unicode MS" w:hAnsi="Arial" w:cs="Arial"/>
          <w:bCs/>
          <w:szCs w:val="24"/>
          <w:shd w:val="clear" w:color="auto" w:fill="FFFFFF"/>
          <w:lang w:val="es-CO" w:eastAsia="en-US"/>
        </w:rPr>
        <w:t>manglar</w:t>
      </w:r>
      <w:bookmarkEnd w:id="21"/>
      <w:r w:rsidR="00A00340" w:rsidRPr="001423F4">
        <w:rPr>
          <w:rFonts w:ascii="Arial" w:eastAsia="Arial Unicode MS" w:hAnsi="Arial" w:cs="Arial"/>
          <w:bCs/>
          <w:szCs w:val="24"/>
          <w:shd w:val="clear" w:color="auto" w:fill="FFFFFF"/>
          <w:lang w:val="es-CO" w:eastAsia="en-US"/>
        </w:rPr>
        <w:t xml:space="preserve">, la autoridad ambiental competente </w:t>
      </w:r>
      <w:r w:rsidR="00A00340" w:rsidRPr="001423F4">
        <w:rPr>
          <w:rFonts w:ascii="Arial" w:eastAsia="Arial Unicode MS" w:hAnsi="Arial" w:cs="Arial"/>
          <w:bCs/>
          <w:szCs w:val="24"/>
          <w:shd w:val="clear" w:color="auto" w:fill="FFFFFF"/>
          <w:lang w:val="es-CO" w:eastAsia="en-US"/>
        </w:rPr>
        <w:lastRenderedPageBreak/>
        <w:t xml:space="preserve">deberá solicitar concepto previo al </w:t>
      </w:r>
      <w:r w:rsidRPr="001423F4">
        <w:rPr>
          <w:rFonts w:ascii="Arial" w:eastAsia="Arial Unicode MS" w:hAnsi="Arial" w:cs="Arial"/>
          <w:bCs/>
          <w:szCs w:val="24"/>
          <w:shd w:val="clear" w:color="auto" w:fill="FFFFFF"/>
          <w:lang w:val="es-CO" w:eastAsia="en-US"/>
        </w:rPr>
        <w:t xml:space="preserve">Ministerio de Ambiente y Desarrollo Sostenible </w:t>
      </w:r>
      <w:r w:rsidR="00F55BA4">
        <w:rPr>
          <w:rFonts w:ascii="Arial" w:eastAsia="Arial Unicode MS" w:hAnsi="Arial" w:cs="Arial"/>
          <w:bCs/>
          <w:szCs w:val="24"/>
          <w:shd w:val="clear" w:color="auto" w:fill="FFFFFF"/>
          <w:lang w:val="es-CO" w:eastAsia="en-US"/>
        </w:rPr>
        <w:t>en los términos que define</w:t>
      </w:r>
      <w:r w:rsidRPr="001423F4">
        <w:rPr>
          <w:rFonts w:ascii="Arial" w:eastAsia="Arial Unicode MS" w:hAnsi="Arial" w:cs="Arial"/>
          <w:bCs/>
          <w:szCs w:val="24"/>
          <w:shd w:val="clear" w:color="auto" w:fill="FFFFFF"/>
          <w:lang w:val="es-CO" w:eastAsia="en-US"/>
        </w:rPr>
        <w:t xml:space="preserve"> el </w:t>
      </w:r>
      <w:r w:rsidR="00E12531" w:rsidRPr="001423F4">
        <w:rPr>
          <w:rFonts w:ascii="Arial" w:eastAsia="Arial Unicode MS" w:hAnsi="Arial" w:cs="Arial"/>
          <w:bCs/>
          <w:szCs w:val="24"/>
          <w:shd w:val="clear" w:color="auto" w:fill="FFFFFF"/>
          <w:lang w:val="es-CO" w:eastAsia="en-US"/>
        </w:rPr>
        <w:t>artículo</w:t>
      </w:r>
      <w:r w:rsidRPr="001423F4">
        <w:rPr>
          <w:rFonts w:ascii="Arial" w:eastAsia="Arial Unicode MS" w:hAnsi="Arial" w:cs="Arial"/>
          <w:bCs/>
          <w:szCs w:val="24"/>
          <w:shd w:val="clear" w:color="auto" w:fill="FFFFFF"/>
          <w:lang w:val="es-CO" w:eastAsia="en-US"/>
        </w:rPr>
        <w:t xml:space="preserve"> 2.2.2.3.2.4 del Decreto 1076 de 2015.</w:t>
      </w:r>
      <w:bookmarkEnd w:id="20"/>
    </w:p>
    <w:p w:rsidR="00A00340" w:rsidRPr="001423F4" w:rsidRDefault="00A00340" w:rsidP="00A00340">
      <w:pPr>
        <w:jc w:val="both"/>
        <w:rPr>
          <w:rFonts w:ascii="Arial" w:hAnsi="Arial" w:cs="Arial"/>
          <w:szCs w:val="24"/>
          <w:shd w:val="clear" w:color="auto" w:fill="FFFFFF"/>
          <w:lang w:val="es-CO" w:eastAsia="en-US"/>
        </w:rPr>
      </w:pPr>
      <w:r w:rsidRPr="001423F4">
        <w:rPr>
          <w:rFonts w:ascii="Arial" w:hAnsi="Arial" w:cs="Arial"/>
          <w:szCs w:val="24"/>
          <w:shd w:val="clear" w:color="auto" w:fill="FFFFFF"/>
          <w:lang w:val="es-CO" w:eastAsia="en-US"/>
        </w:rPr>
        <w:t xml:space="preserve">De igual manera, las autoridades ambientales </w:t>
      </w:r>
      <w:r w:rsidR="009319BB" w:rsidRPr="001423F4">
        <w:rPr>
          <w:rFonts w:ascii="Arial" w:hAnsi="Arial" w:cs="Arial"/>
          <w:szCs w:val="24"/>
          <w:shd w:val="clear" w:color="auto" w:fill="FFFFFF"/>
          <w:lang w:val="es-CO" w:eastAsia="en-US"/>
        </w:rPr>
        <w:t xml:space="preserve">competentes en el trámite de licenciamiento </w:t>
      </w:r>
      <w:r w:rsidR="006D2D64" w:rsidRPr="001423F4">
        <w:rPr>
          <w:rFonts w:ascii="Arial" w:hAnsi="Arial" w:cs="Arial"/>
          <w:szCs w:val="24"/>
          <w:shd w:val="clear" w:color="auto" w:fill="FFFFFF"/>
          <w:lang w:val="es-CO" w:eastAsia="en-US"/>
        </w:rPr>
        <w:t>ambiental</w:t>
      </w:r>
      <w:r w:rsidR="009319BB" w:rsidRPr="001423F4">
        <w:rPr>
          <w:rFonts w:ascii="Arial" w:hAnsi="Arial" w:cs="Arial"/>
          <w:szCs w:val="24"/>
          <w:shd w:val="clear" w:color="auto" w:fill="FFFFFF"/>
          <w:lang w:val="es-CO" w:eastAsia="en-US"/>
        </w:rPr>
        <w:t xml:space="preserve"> </w:t>
      </w:r>
      <w:r w:rsidRPr="001423F4">
        <w:rPr>
          <w:rFonts w:ascii="Arial" w:hAnsi="Arial" w:cs="Arial"/>
          <w:szCs w:val="24"/>
          <w:shd w:val="clear" w:color="auto" w:fill="FFFFFF"/>
          <w:lang w:val="es-CO" w:eastAsia="en-US"/>
        </w:rPr>
        <w:t xml:space="preserve">deberán tener en cuenta las determinaciones que sobre la materia se hayan adoptado a través de los diferentes actos administrativos en relación con la conservación y el uso sostenible </w:t>
      </w:r>
      <w:r w:rsidR="009319BB" w:rsidRPr="001423F4">
        <w:rPr>
          <w:rFonts w:ascii="Arial" w:hAnsi="Arial" w:cs="Arial"/>
          <w:szCs w:val="24"/>
          <w:shd w:val="clear" w:color="auto" w:fill="FFFFFF"/>
          <w:lang w:val="es-CO" w:eastAsia="en-US"/>
        </w:rPr>
        <w:t>de los ecosistemas de manglar</w:t>
      </w:r>
      <w:r w:rsidRPr="001423F4">
        <w:rPr>
          <w:rFonts w:ascii="Arial" w:hAnsi="Arial" w:cs="Arial"/>
          <w:szCs w:val="24"/>
          <w:shd w:val="clear" w:color="auto" w:fill="FFFFFF"/>
          <w:lang w:val="es-CO" w:eastAsia="en-US"/>
        </w:rPr>
        <w:t>.</w:t>
      </w:r>
    </w:p>
    <w:p w:rsidR="00F17926" w:rsidRPr="001423F4" w:rsidRDefault="00F17926" w:rsidP="00A00340">
      <w:pPr>
        <w:jc w:val="both"/>
        <w:rPr>
          <w:rFonts w:ascii="Arial" w:hAnsi="Arial" w:cs="Arial"/>
          <w:szCs w:val="24"/>
          <w:shd w:val="clear" w:color="auto" w:fill="FFFFFF"/>
          <w:lang w:val="es-CO" w:eastAsia="en-US"/>
        </w:rPr>
      </w:pPr>
    </w:p>
    <w:p w:rsidR="00F17926" w:rsidRDefault="00F17926" w:rsidP="00A00340">
      <w:pPr>
        <w:jc w:val="both"/>
        <w:rPr>
          <w:rFonts w:ascii="Arial" w:hAnsi="Arial" w:cs="Arial"/>
          <w:szCs w:val="24"/>
          <w:shd w:val="clear" w:color="auto" w:fill="FFFFFF"/>
          <w:lang w:val="es-CO" w:eastAsia="en-US"/>
        </w:rPr>
      </w:pPr>
      <w:r w:rsidRPr="001423F4">
        <w:rPr>
          <w:rFonts w:ascii="Arial" w:hAnsi="Arial" w:cs="Arial"/>
          <w:b/>
          <w:szCs w:val="24"/>
          <w:shd w:val="clear" w:color="auto" w:fill="FFFFFF"/>
          <w:lang w:val="es-CO" w:eastAsia="en-US"/>
        </w:rPr>
        <w:t>Parágrafo.</w:t>
      </w:r>
      <w:r w:rsidRPr="001423F4">
        <w:rPr>
          <w:rFonts w:ascii="Arial" w:hAnsi="Arial" w:cs="Arial"/>
          <w:szCs w:val="24"/>
          <w:shd w:val="clear" w:color="auto" w:fill="FFFFFF"/>
          <w:lang w:val="es-CO" w:eastAsia="en-US"/>
        </w:rPr>
        <w:t xml:space="preserve"> </w:t>
      </w:r>
      <w:r w:rsidR="002D39E3" w:rsidRPr="001423F4">
        <w:rPr>
          <w:rFonts w:ascii="Arial" w:hAnsi="Arial" w:cs="Arial"/>
          <w:szCs w:val="24"/>
          <w:shd w:val="clear" w:color="auto" w:fill="FFFFFF"/>
          <w:lang w:val="es-CO" w:eastAsia="en-US"/>
        </w:rPr>
        <w:t xml:space="preserve">El </w:t>
      </w:r>
      <w:r w:rsidR="00C91D39" w:rsidRPr="001423F4">
        <w:rPr>
          <w:rFonts w:ascii="Arial" w:hAnsi="Arial" w:cs="Arial"/>
          <w:szCs w:val="24"/>
          <w:shd w:val="clear" w:color="auto" w:fill="FFFFFF"/>
          <w:lang w:val="es-CO" w:eastAsia="en-US"/>
        </w:rPr>
        <w:t xml:space="preserve">referido </w:t>
      </w:r>
      <w:r w:rsidR="00FB6C28" w:rsidRPr="001423F4">
        <w:rPr>
          <w:rFonts w:ascii="Arial" w:hAnsi="Arial" w:cs="Arial"/>
          <w:szCs w:val="24"/>
          <w:shd w:val="clear" w:color="auto" w:fill="FFFFFF"/>
          <w:lang w:val="es-CO" w:eastAsia="en-US"/>
        </w:rPr>
        <w:t xml:space="preserve">concepto previo </w:t>
      </w:r>
      <w:r w:rsidR="001F3979" w:rsidRPr="001423F4">
        <w:rPr>
          <w:rFonts w:ascii="Arial" w:hAnsi="Arial" w:cs="Arial"/>
          <w:szCs w:val="24"/>
          <w:shd w:val="clear" w:color="auto" w:fill="FFFFFF"/>
          <w:lang w:val="es-CO" w:eastAsia="en-US"/>
        </w:rPr>
        <w:t>de</w:t>
      </w:r>
      <w:r w:rsidR="00F70481">
        <w:rPr>
          <w:rFonts w:ascii="Arial" w:hAnsi="Arial" w:cs="Arial"/>
          <w:szCs w:val="24"/>
          <w:shd w:val="clear" w:color="auto" w:fill="FFFFFF"/>
          <w:lang w:val="es-CO" w:eastAsia="en-US"/>
        </w:rPr>
        <w:t>l Ministerio de Ambiente y Desarrollo Sostenible</w:t>
      </w:r>
      <w:r w:rsidR="001F3979" w:rsidRPr="001423F4">
        <w:rPr>
          <w:rFonts w:ascii="Arial" w:hAnsi="Arial" w:cs="Arial"/>
          <w:szCs w:val="24"/>
          <w:shd w:val="clear" w:color="auto" w:fill="FFFFFF"/>
          <w:lang w:val="es-CO" w:eastAsia="en-US"/>
        </w:rPr>
        <w:t xml:space="preserve"> se sustentará</w:t>
      </w:r>
      <w:r w:rsidR="005860C9">
        <w:rPr>
          <w:rFonts w:ascii="Arial" w:hAnsi="Arial" w:cs="Arial"/>
          <w:szCs w:val="24"/>
          <w:shd w:val="clear" w:color="auto" w:fill="FFFFFF"/>
          <w:lang w:val="es-CO" w:eastAsia="en-US"/>
        </w:rPr>
        <w:t>, entre otra,</w:t>
      </w:r>
      <w:r w:rsidR="001F3979" w:rsidRPr="001423F4">
        <w:rPr>
          <w:rFonts w:ascii="Arial" w:hAnsi="Arial" w:cs="Arial"/>
          <w:szCs w:val="24"/>
          <w:shd w:val="clear" w:color="auto" w:fill="FFFFFF"/>
          <w:lang w:val="es-CO" w:eastAsia="en-US"/>
        </w:rPr>
        <w:t xml:space="preserve"> en </w:t>
      </w:r>
      <w:r w:rsidR="00F70481">
        <w:rPr>
          <w:rFonts w:ascii="Arial" w:hAnsi="Arial" w:cs="Arial"/>
          <w:szCs w:val="24"/>
          <w:shd w:val="clear" w:color="auto" w:fill="FFFFFF"/>
          <w:lang w:val="es-CO" w:eastAsia="en-US"/>
        </w:rPr>
        <w:t>la información contenida</w:t>
      </w:r>
      <w:r w:rsidR="00F70481" w:rsidRPr="001423F4">
        <w:rPr>
          <w:rFonts w:ascii="Arial" w:hAnsi="Arial" w:cs="Arial"/>
          <w:szCs w:val="24"/>
          <w:shd w:val="clear" w:color="auto" w:fill="FFFFFF"/>
          <w:lang w:val="es-CO" w:eastAsia="en-US"/>
        </w:rPr>
        <w:t xml:space="preserve"> </w:t>
      </w:r>
      <w:r w:rsidR="00F70481">
        <w:rPr>
          <w:rFonts w:ascii="Arial" w:hAnsi="Arial" w:cs="Arial"/>
          <w:szCs w:val="24"/>
          <w:shd w:val="clear" w:color="auto" w:fill="FFFFFF"/>
          <w:lang w:val="es-CO" w:eastAsia="en-US"/>
        </w:rPr>
        <w:t xml:space="preserve">en los </w:t>
      </w:r>
      <w:bookmarkStart w:id="23" w:name="_Hlk515874754"/>
      <w:r w:rsidR="00D642CC" w:rsidRPr="001423F4">
        <w:rPr>
          <w:rFonts w:ascii="Arial" w:hAnsi="Arial" w:cs="Arial"/>
          <w:szCs w:val="24"/>
          <w:shd w:val="clear" w:color="auto" w:fill="FFFFFF"/>
          <w:lang w:val="es-CO" w:eastAsia="en-US"/>
        </w:rPr>
        <w:t>“</w:t>
      </w:r>
      <w:r w:rsidR="00D642CC" w:rsidRPr="001423F4">
        <w:rPr>
          <w:rFonts w:ascii="Arial" w:hAnsi="Arial" w:cs="Arial"/>
          <w:i/>
          <w:szCs w:val="24"/>
          <w:shd w:val="clear" w:color="auto" w:fill="FFFFFF"/>
          <w:lang w:val="es-CO" w:eastAsia="en-US"/>
        </w:rPr>
        <w:t xml:space="preserve">Estudios de </w:t>
      </w:r>
      <w:r w:rsidR="00EF3DCB" w:rsidRPr="001423F4">
        <w:rPr>
          <w:rFonts w:ascii="Arial" w:hAnsi="Arial" w:cs="Arial"/>
          <w:i/>
          <w:szCs w:val="24"/>
          <w:shd w:val="clear" w:color="auto" w:fill="FFFFFF"/>
          <w:lang w:val="es-CO" w:eastAsia="en-US"/>
        </w:rPr>
        <w:t xml:space="preserve">rezonificación </w:t>
      </w:r>
      <w:r w:rsidR="00D642CC" w:rsidRPr="001423F4">
        <w:rPr>
          <w:rFonts w:ascii="Arial" w:hAnsi="Arial" w:cs="Arial"/>
          <w:i/>
          <w:szCs w:val="24"/>
          <w:shd w:val="clear" w:color="auto" w:fill="FFFFFF"/>
          <w:lang w:val="es-CO" w:eastAsia="en-US"/>
        </w:rPr>
        <w:t xml:space="preserve">de áreas de manglar en </w:t>
      </w:r>
      <w:r w:rsidR="00D642CC" w:rsidRPr="001423F4">
        <w:rPr>
          <w:rFonts w:ascii="Arial" w:hAnsi="Arial" w:cs="Arial"/>
          <w:i/>
          <w:szCs w:val="24"/>
          <w:shd w:val="clear" w:color="auto" w:fill="FFFFFF"/>
          <w:lang w:val="es-CO" w:eastAsia="en-US"/>
        </w:rPr>
        <w:lastRenderedPageBreak/>
        <w:t xml:space="preserve">el marco del desarrollo de proyectos de </w:t>
      </w:r>
      <w:r w:rsidR="00F70481" w:rsidRPr="00F70481">
        <w:rPr>
          <w:rFonts w:ascii="Arial" w:hAnsi="Arial" w:cs="Arial"/>
          <w:i/>
          <w:szCs w:val="24"/>
          <w:shd w:val="clear" w:color="auto" w:fill="FFFFFF"/>
          <w:lang w:val="es-CO" w:eastAsia="en-US"/>
        </w:rPr>
        <w:t>utilidad pública e interés social</w:t>
      </w:r>
      <w:r w:rsidR="00D642CC" w:rsidRPr="001423F4">
        <w:rPr>
          <w:rFonts w:ascii="Arial" w:hAnsi="Arial" w:cs="Arial"/>
          <w:szCs w:val="24"/>
          <w:shd w:val="clear" w:color="auto" w:fill="FFFFFF"/>
          <w:lang w:val="es-CO" w:eastAsia="en-US"/>
        </w:rPr>
        <w:t xml:space="preserve">” </w:t>
      </w:r>
      <w:r w:rsidR="00C91D39" w:rsidRPr="001423F4">
        <w:rPr>
          <w:rFonts w:ascii="Arial" w:hAnsi="Arial" w:cs="Arial"/>
          <w:szCs w:val="24"/>
          <w:shd w:val="clear" w:color="auto" w:fill="FFFFFF"/>
          <w:lang w:val="es-CO" w:eastAsia="en-US"/>
        </w:rPr>
        <w:t>que se deberá abordar, por parte del interesado del proyecto</w:t>
      </w:r>
      <w:r w:rsidR="005860C9">
        <w:rPr>
          <w:rFonts w:ascii="Arial" w:hAnsi="Arial" w:cs="Arial"/>
          <w:szCs w:val="24"/>
          <w:shd w:val="clear" w:color="auto" w:fill="FFFFFF"/>
          <w:lang w:val="es-CO" w:eastAsia="en-US"/>
        </w:rPr>
        <w:t xml:space="preserve"> </w:t>
      </w:r>
      <w:r w:rsidR="005860C9" w:rsidRPr="005860C9">
        <w:rPr>
          <w:rFonts w:ascii="Arial" w:hAnsi="Arial" w:cs="Arial"/>
          <w:szCs w:val="24"/>
          <w:shd w:val="clear" w:color="auto" w:fill="FFFFFF"/>
          <w:lang w:val="es-CO" w:eastAsia="en-US"/>
        </w:rPr>
        <w:t>de utilidad pública e interés social</w:t>
      </w:r>
      <w:r w:rsidR="00C91D39" w:rsidRPr="001423F4">
        <w:rPr>
          <w:rFonts w:ascii="Arial" w:hAnsi="Arial" w:cs="Arial"/>
          <w:szCs w:val="24"/>
          <w:shd w:val="clear" w:color="auto" w:fill="FFFFFF"/>
          <w:lang w:val="es-CO" w:eastAsia="en-US"/>
        </w:rPr>
        <w:t>, con base en los términos de referencia incluidos en el Anexo 3, el cual hace parte integral de este acto administrativo.</w:t>
      </w:r>
      <w:bookmarkEnd w:id="23"/>
    </w:p>
    <w:p w:rsidR="00A00340" w:rsidRPr="007671AA" w:rsidRDefault="00A00340" w:rsidP="00F05AF6">
      <w:pPr>
        <w:jc w:val="both"/>
        <w:rPr>
          <w:rFonts w:ascii="Arial" w:hAnsi="Arial" w:cs="Arial"/>
          <w:szCs w:val="24"/>
          <w:lang w:val="es-CO"/>
        </w:rPr>
      </w:pPr>
    </w:p>
    <w:p w:rsidR="00596DCB" w:rsidRPr="001423F4" w:rsidRDefault="009319BB" w:rsidP="00E85C95">
      <w:pPr>
        <w:jc w:val="both"/>
        <w:rPr>
          <w:rFonts w:ascii="Arial" w:hAnsi="Arial" w:cs="Arial"/>
          <w:szCs w:val="24"/>
        </w:rPr>
      </w:pPr>
      <w:r w:rsidRPr="001423F4">
        <w:rPr>
          <w:rFonts w:ascii="Arial" w:hAnsi="Arial" w:cs="Arial"/>
          <w:b/>
          <w:szCs w:val="24"/>
        </w:rPr>
        <w:t xml:space="preserve">Artículo </w:t>
      </w:r>
      <w:r w:rsidR="00AA43CE" w:rsidRPr="001423F4">
        <w:rPr>
          <w:rFonts w:ascii="Arial" w:hAnsi="Arial" w:cs="Arial"/>
          <w:b/>
          <w:szCs w:val="24"/>
        </w:rPr>
        <w:t>1</w:t>
      </w:r>
      <w:r w:rsidR="00AA43CE">
        <w:rPr>
          <w:rFonts w:ascii="Arial" w:hAnsi="Arial" w:cs="Arial"/>
          <w:b/>
          <w:szCs w:val="24"/>
        </w:rPr>
        <w:t>4</w:t>
      </w:r>
      <w:r w:rsidR="00E85C95" w:rsidRPr="001423F4">
        <w:rPr>
          <w:rFonts w:ascii="Arial" w:hAnsi="Arial" w:cs="Arial"/>
          <w:b/>
          <w:szCs w:val="24"/>
        </w:rPr>
        <w:t xml:space="preserve">. </w:t>
      </w:r>
      <w:r w:rsidRPr="001423F4">
        <w:rPr>
          <w:rFonts w:ascii="Arial" w:hAnsi="Arial" w:cs="Arial"/>
          <w:b/>
          <w:szCs w:val="24"/>
        </w:rPr>
        <w:t>Rezonificación de</w:t>
      </w:r>
      <w:r w:rsidR="00E12531" w:rsidRPr="001423F4">
        <w:rPr>
          <w:rFonts w:ascii="Arial" w:hAnsi="Arial" w:cs="Arial"/>
          <w:b/>
          <w:szCs w:val="24"/>
        </w:rPr>
        <w:t>l ecosistema de</w:t>
      </w:r>
      <w:r w:rsidRPr="001423F4">
        <w:rPr>
          <w:rFonts w:ascii="Arial" w:hAnsi="Arial" w:cs="Arial"/>
          <w:b/>
          <w:szCs w:val="24"/>
        </w:rPr>
        <w:t xml:space="preserve"> manglar para el desarrollo de proyectos</w:t>
      </w:r>
      <w:r w:rsidR="00E12531" w:rsidRPr="001423F4">
        <w:rPr>
          <w:rFonts w:ascii="Arial" w:hAnsi="Arial" w:cs="Arial"/>
          <w:b/>
          <w:szCs w:val="24"/>
        </w:rPr>
        <w:t xml:space="preserve"> obras o actividades </w:t>
      </w:r>
      <w:r w:rsidR="0086736B">
        <w:rPr>
          <w:rFonts w:ascii="Arial" w:hAnsi="Arial" w:cs="Arial"/>
          <w:b/>
          <w:szCs w:val="24"/>
        </w:rPr>
        <w:t xml:space="preserve">de </w:t>
      </w:r>
      <w:r w:rsidR="00E12531" w:rsidRPr="00E25A50">
        <w:rPr>
          <w:rFonts w:ascii="Arial" w:hAnsi="Arial" w:cs="Arial"/>
          <w:b/>
          <w:szCs w:val="24"/>
        </w:rPr>
        <w:t>utilidad pública e interés social</w:t>
      </w:r>
      <w:r w:rsidR="00E12531" w:rsidRPr="001423F4">
        <w:rPr>
          <w:rFonts w:ascii="Arial" w:hAnsi="Arial" w:cs="Arial"/>
          <w:b/>
          <w:szCs w:val="24"/>
        </w:rPr>
        <w:t>.</w:t>
      </w:r>
      <w:r w:rsidR="00E12531" w:rsidRPr="001423F4">
        <w:rPr>
          <w:rFonts w:ascii="Arial" w:hAnsi="Arial" w:cs="Arial"/>
          <w:szCs w:val="24"/>
        </w:rPr>
        <w:t xml:space="preserve"> </w:t>
      </w:r>
      <w:r w:rsidR="004F08ED" w:rsidRPr="001423F4">
        <w:rPr>
          <w:rFonts w:ascii="Arial" w:hAnsi="Arial" w:cs="Arial"/>
          <w:szCs w:val="24"/>
        </w:rPr>
        <w:t>Corresponde a</w:t>
      </w:r>
      <w:r w:rsidR="00E85C95" w:rsidRPr="001423F4">
        <w:rPr>
          <w:rFonts w:ascii="Arial" w:hAnsi="Arial" w:cs="Arial"/>
          <w:szCs w:val="24"/>
        </w:rPr>
        <w:t>l</w:t>
      </w:r>
      <w:r w:rsidR="004F08ED" w:rsidRPr="001423F4">
        <w:rPr>
          <w:rFonts w:ascii="Arial" w:hAnsi="Arial" w:cs="Arial"/>
          <w:szCs w:val="24"/>
        </w:rPr>
        <w:t xml:space="preserve"> </w:t>
      </w:r>
      <w:r w:rsidR="00E12531" w:rsidRPr="001423F4">
        <w:rPr>
          <w:rFonts w:ascii="Arial" w:eastAsia="Arial Unicode MS" w:hAnsi="Arial" w:cs="Arial"/>
          <w:bCs/>
          <w:szCs w:val="24"/>
          <w:shd w:val="clear" w:color="auto" w:fill="FFFFFF"/>
          <w:lang w:val="es-CO" w:eastAsia="en-US"/>
        </w:rPr>
        <w:t>Ministerio de Ambiente y Desarrollo Sostenible</w:t>
      </w:r>
      <w:r w:rsidR="004F08ED" w:rsidRPr="001423F4">
        <w:rPr>
          <w:rFonts w:ascii="Arial" w:hAnsi="Arial" w:cs="Arial"/>
          <w:szCs w:val="24"/>
        </w:rPr>
        <w:t xml:space="preserve"> </w:t>
      </w:r>
      <w:r w:rsidR="007C1A67" w:rsidRPr="001423F4">
        <w:rPr>
          <w:rFonts w:ascii="Arial" w:hAnsi="Arial" w:cs="Arial"/>
          <w:szCs w:val="24"/>
        </w:rPr>
        <w:t>estudiar</w:t>
      </w:r>
      <w:r w:rsidR="00E12531" w:rsidRPr="001423F4">
        <w:rPr>
          <w:rFonts w:ascii="Arial" w:hAnsi="Arial" w:cs="Arial"/>
          <w:szCs w:val="24"/>
        </w:rPr>
        <w:t xml:space="preserve"> y decidir</w:t>
      </w:r>
      <w:r w:rsidR="007C1A67" w:rsidRPr="001423F4">
        <w:rPr>
          <w:rFonts w:ascii="Arial" w:hAnsi="Arial" w:cs="Arial"/>
          <w:szCs w:val="24"/>
        </w:rPr>
        <w:t xml:space="preserve"> </w:t>
      </w:r>
      <w:r w:rsidR="004F08ED" w:rsidRPr="001423F4">
        <w:rPr>
          <w:rFonts w:ascii="Arial" w:hAnsi="Arial" w:cs="Arial"/>
          <w:szCs w:val="24"/>
        </w:rPr>
        <w:t xml:space="preserve">las solicitudes </w:t>
      </w:r>
      <w:r w:rsidR="00630E8C" w:rsidRPr="001423F4">
        <w:rPr>
          <w:rFonts w:ascii="Arial" w:hAnsi="Arial" w:cs="Arial"/>
          <w:szCs w:val="24"/>
        </w:rPr>
        <w:t>elevadas por parte de la</w:t>
      </w:r>
      <w:r w:rsidR="00E25A50">
        <w:rPr>
          <w:rFonts w:ascii="Arial" w:hAnsi="Arial" w:cs="Arial"/>
          <w:szCs w:val="24"/>
        </w:rPr>
        <w:t>s</w:t>
      </w:r>
      <w:r w:rsidR="00630E8C" w:rsidRPr="001423F4">
        <w:rPr>
          <w:rFonts w:ascii="Arial" w:hAnsi="Arial" w:cs="Arial"/>
          <w:szCs w:val="24"/>
        </w:rPr>
        <w:t xml:space="preserve"> </w:t>
      </w:r>
      <w:r w:rsidR="00E12531" w:rsidRPr="001423F4">
        <w:rPr>
          <w:rFonts w:ascii="Arial" w:hAnsi="Arial" w:cs="Arial"/>
          <w:szCs w:val="24"/>
        </w:rPr>
        <w:t>Corporaciones Autónomas Regionales, que correspondan a la</w:t>
      </w:r>
      <w:r w:rsidR="004F08ED" w:rsidRPr="001423F4">
        <w:rPr>
          <w:rFonts w:ascii="Arial" w:hAnsi="Arial" w:cs="Arial"/>
          <w:szCs w:val="24"/>
        </w:rPr>
        <w:t xml:space="preserve"> </w:t>
      </w:r>
      <w:r w:rsidR="00DB0A36" w:rsidRPr="001423F4">
        <w:rPr>
          <w:rFonts w:ascii="Arial" w:hAnsi="Arial" w:cs="Arial"/>
          <w:szCs w:val="24"/>
        </w:rPr>
        <w:t>rezonificación</w:t>
      </w:r>
      <w:r w:rsidR="00630E8C" w:rsidRPr="001423F4">
        <w:rPr>
          <w:rFonts w:ascii="Arial" w:hAnsi="Arial" w:cs="Arial"/>
          <w:szCs w:val="24"/>
        </w:rPr>
        <w:t xml:space="preserve"> </w:t>
      </w:r>
      <w:r w:rsidR="004F08ED" w:rsidRPr="001423F4">
        <w:rPr>
          <w:rFonts w:ascii="Arial" w:hAnsi="Arial" w:cs="Arial"/>
          <w:szCs w:val="24"/>
        </w:rPr>
        <w:t xml:space="preserve">de áreas de manglar para el desarrollo de proyectos, obras o actividades de </w:t>
      </w:r>
      <w:r w:rsidR="00E12531" w:rsidRPr="00E25A50">
        <w:rPr>
          <w:rFonts w:ascii="Arial" w:hAnsi="Arial" w:cs="Arial"/>
          <w:szCs w:val="24"/>
        </w:rPr>
        <w:t>utilidad pública e interés social</w:t>
      </w:r>
      <w:r w:rsidR="00E12531" w:rsidRPr="001423F4">
        <w:rPr>
          <w:rFonts w:ascii="Arial" w:hAnsi="Arial" w:cs="Arial"/>
          <w:szCs w:val="24"/>
        </w:rPr>
        <w:t>.</w:t>
      </w:r>
    </w:p>
    <w:p w:rsidR="00596DCB" w:rsidRPr="001423F4" w:rsidRDefault="00596DCB" w:rsidP="00E85C95">
      <w:pPr>
        <w:jc w:val="both"/>
        <w:rPr>
          <w:rFonts w:ascii="Arial" w:hAnsi="Arial" w:cs="Arial"/>
          <w:szCs w:val="24"/>
        </w:rPr>
      </w:pPr>
    </w:p>
    <w:p w:rsidR="00F079D9" w:rsidRDefault="00596DCB" w:rsidP="00E85C95">
      <w:pPr>
        <w:jc w:val="both"/>
        <w:rPr>
          <w:rFonts w:ascii="Arial" w:hAnsi="Arial" w:cs="Arial"/>
          <w:szCs w:val="24"/>
        </w:rPr>
      </w:pPr>
      <w:r w:rsidRPr="001423F4">
        <w:rPr>
          <w:rFonts w:ascii="Arial" w:hAnsi="Arial" w:cs="Arial"/>
          <w:szCs w:val="24"/>
        </w:rPr>
        <w:t>Las Corporaciones Autónomas Regionales emitirá</w:t>
      </w:r>
      <w:r w:rsidR="00E25A50">
        <w:rPr>
          <w:rFonts w:ascii="Arial" w:hAnsi="Arial" w:cs="Arial"/>
          <w:szCs w:val="24"/>
        </w:rPr>
        <w:t>n</w:t>
      </w:r>
      <w:r w:rsidRPr="001423F4">
        <w:rPr>
          <w:rFonts w:ascii="Arial" w:hAnsi="Arial" w:cs="Arial"/>
          <w:szCs w:val="24"/>
        </w:rPr>
        <w:t xml:space="preserve"> concepto técnico que será entregado al Ministerio de Ambiente y Desarrollo Sostenible </w:t>
      </w:r>
      <w:r w:rsidR="00DB271A">
        <w:rPr>
          <w:rFonts w:ascii="Arial" w:hAnsi="Arial" w:cs="Arial"/>
          <w:szCs w:val="24"/>
        </w:rPr>
        <w:t xml:space="preserve">como soporte </w:t>
      </w:r>
      <w:r w:rsidRPr="001423F4">
        <w:rPr>
          <w:rFonts w:ascii="Arial" w:hAnsi="Arial" w:cs="Arial"/>
          <w:szCs w:val="24"/>
        </w:rPr>
        <w:t xml:space="preserve">ante la solicitud de </w:t>
      </w:r>
      <w:r w:rsidR="000D46A8" w:rsidRPr="001423F4">
        <w:rPr>
          <w:rFonts w:ascii="Arial" w:hAnsi="Arial" w:cs="Arial"/>
          <w:szCs w:val="24"/>
        </w:rPr>
        <w:t xml:space="preserve">rezonificación, </w:t>
      </w:r>
      <w:r w:rsidR="00DB271A">
        <w:rPr>
          <w:rFonts w:ascii="Arial" w:hAnsi="Arial" w:cs="Arial"/>
          <w:szCs w:val="24"/>
        </w:rPr>
        <w:t xml:space="preserve">éste será concebido </w:t>
      </w:r>
      <w:r w:rsidRPr="001423F4">
        <w:rPr>
          <w:rFonts w:ascii="Arial" w:hAnsi="Arial" w:cs="Arial"/>
          <w:szCs w:val="24"/>
        </w:rPr>
        <w:t xml:space="preserve">con base en: la información técnica derivada de su ejercicio de gestión, la información técnica </w:t>
      </w:r>
      <w:r w:rsidR="00DB271A">
        <w:rPr>
          <w:rFonts w:ascii="Arial" w:hAnsi="Arial" w:cs="Arial"/>
          <w:szCs w:val="24"/>
        </w:rPr>
        <w:t>del</w:t>
      </w:r>
      <w:r w:rsidRPr="001423F4">
        <w:rPr>
          <w:rFonts w:ascii="Arial" w:hAnsi="Arial" w:cs="Arial"/>
          <w:szCs w:val="24"/>
        </w:rPr>
        <w:t xml:space="preserve"> proyecto, obra o actividad de utilidad pública e interés social</w:t>
      </w:r>
      <w:r w:rsidR="00EB4C75">
        <w:rPr>
          <w:rFonts w:ascii="Arial" w:hAnsi="Arial" w:cs="Arial"/>
          <w:szCs w:val="24"/>
        </w:rPr>
        <w:t xml:space="preserve">, los </w:t>
      </w:r>
      <w:r w:rsidR="00EB4C75" w:rsidRPr="001423F4">
        <w:rPr>
          <w:rFonts w:ascii="Arial" w:hAnsi="Arial" w:cs="Arial"/>
          <w:szCs w:val="24"/>
          <w:shd w:val="clear" w:color="auto" w:fill="FFFFFF"/>
          <w:lang w:val="es-CO" w:eastAsia="en-US"/>
        </w:rPr>
        <w:t>“</w:t>
      </w:r>
      <w:r w:rsidR="00EB4C75" w:rsidRPr="001423F4">
        <w:rPr>
          <w:rFonts w:ascii="Arial" w:hAnsi="Arial" w:cs="Arial"/>
          <w:i/>
          <w:szCs w:val="24"/>
          <w:shd w:val="clear" w:color="auto" w:fill="FFFFFF"/>
          <w:lang w:val="es-CO" w:eastAsia="en-US"/>
        </w:rPr>
        <w:t xml:space="preserve">Estudios de rezonificación de áreas de manglar en el marco del desarrollo de proyectos de </w:t>
      </w:r>
      <w:r w:rsidR="00EB4C75" w:rsidRPr="00F70481">
        <w:rPr>
          <w:rFonts w:ascii="Arial" w:hAnsi="Arial" w:cs="Arial"/>
          <w:i/>
          <w:szCs w:val="24"/>
          <w:shd w:val="clear" w:color="auto" w:fill="FFFFFF"/>
          <w:lang w:val="es-CO" w:eastAsia="en-US"/>
        </w:rPr>
        <w:t>utilidad pública e interés social</w:t>
      </w:r>
      <w:r w:rsidR="00EB4C75" w:rsidRPr="001423F4">
        <w:rPr>
          <w:rFonts w:ascii="Arial" w:hAnsi="Arial" w:cs="Arial"/>
          <w:szCs w:val="24"/>
          <w:shd w:val="clear" w:color="auto" w:fill="FFFFFF"/>
          <w:lang w:val="es-CO" w:eastAsia="en-US"/>
        </w:rPr>
        <w:t>”</w:t>
      </w:r>
      <w:r w:rsidR="00EB4C75">
        <w:rPr>
          <w:rFonts w:ascii="Arial" w:hAnsi="Arial" w:cs="Arial"/>
          <w:szCs w:val="24"/>
          <w:shd w:val="clear" w:color="auto" w:fill="FFFFFF"/>
          <w:lang w:val="es-CO" w:eastAsia="en-US"/>
        </w:rPr>
        <w:t xml:space="preserve"> (</w:t>
      </w:r>
      <w:r w:rsidR="00EB4C75" w:rsidRPr="00EB4C75">
        <w:rPr>
          <w:rFonts w:ascii="Arial" w:hAnsi="Arial" w:cs="Arial"/>
          <w:szCs w:val="24"/>
          <w:shd w:val="clear" w:color="auto" w:fill="FFFFFF"/>
          <w:lang w:val="es-CO" w:eastAsia="en-US"/>
        </w:rPr>
        <w:t>términos de referencia incluidos en el Anexo 3</w:t>
      </w:r>
      <w:r w:rsidR="00EB4C75">
        <w:rPr>
          <w:rFonts w:ascii="Arial" w:hAnsi="Arial" w:cs="Arial"/>
          <w:szCs w:val="24"/>
          <w:shd w:val="clear" w:color="auto" w:fill="FFFFFF"/>
          <w:lang w:val="es-CO" w:eastAsia="en-US"/>
        </w:rPr>
        <w:t>)</w:t>
      </w:r>
      <w:r w:rsidR="00EB4C75" w:rsidRPr="001423F4">
        <w:rPr>
          <w:rFonts w:ascii="Arial" w:hAnsi="Arial" w:cs="Arial"/>
          <w:szCs w:val="24"/>
          <w:shd w:val="clear" w:color="auto" w:fill="FFFFFF"/>
          <w:lang w:val="es-CO" w:eastAsia="en-US"/>
        </w:rPr>
        <w:t xml:space="preserve"> </w:t>
      </w:r>
      <w:r w:rsidR="000D46A8" w:rsidRPr="001423F4">
        <w:rPr>
          <w:rFonts w:ascii="Arial" w:hAnsi="Arial" w:cs="Arial"/>
          <w:szCs w:val="24"/>
        </w:rPr>
        <w:t>y la</w:t>
      </w:r>
      <w:r w:rsidRPr="001423F4">
        <w:rPr>
          <w:rFonts w:ascii="Arial" w:hAnsi="Arial" w:cs="Arial"/>
          <w:szCs w:val="24"/>
        </w:rPr>
        <w:t xml:space="preserve"> información que considere </w:t>
      </w:r>
      <w:r w:rsidR="000D46A8" w:rsidRPr="001423F4">
        <w:rPr>
          <w:rFonts w:ascii="Arial" w:hAnsi="Arial" w:cs="Arial"/>
          <w:szCs w:val="24"/>
        </w:rPr>
        <w:t>conducente</w:t>
      </w:r>
      <w:r w:rsidRPr="001423F4">
        <w:rPr>
          <w:rFonts w:ascii="Arial" w:hAnsi="Arial" w:cs="Arial"/>
          <w:szCs w:val="24"/>
        </w:rPr>
        <w:t xml:space="preserve">, </w:t>
      </w:r>
      <w:r w:rsidR="00DB271A">
        <w:rPr>
          <w:rFonts w:ascii="Arial" w:hAnsi="Arial" w:cs="Arial"/>
          <w:szCs w:val="24"/>
        </w:rPr>
        <w:t>en este</w:t>
      </w:r>
      <w:r w:rsidR="000D46A8" w:rsidRPr="001423F4">
        <w:rPr>
          <w:rFonts w:ascii="Arial" w:hAnsi="Arial" w:cs="Arial"/>
          <w:szCs w:val="24"/>
        </w:rPr>
        <w:t xml:space="preserve"> </w:t>
      </w:r>
      <w:r w:rsidR="00DB271A" w:rsidRPr="001423F4">
        <w:rPr>
          <w:rFonts w:ascii="Arial" w:hAnsi="Arial" w:cs="Arial"/>
          <w:szCs w:val="24"/>
        </w:rPr>
        <w:t>concept</w:t>
      </w:r>
      <w:r w:rsidR="00DB271A">
        <w:rPr>
          <w:rFonts w:ascii="Arial" w:hAnsi="Arial" w:cs="Arial"/>
          <w:szCs w:val="24"/>
        </w:rPr>
        <w:t>uará</w:t>
      </w:r>
      <w:r w:rsidR="00DB271A" w:rsidRPr="001423F4">
        <w:rPr>
          <w:rFonts w:ascii="Arial" w:hAnsi="Arial" w:cs="Arial"/>
          <w:szCs w:val="24"/>
        </w:rPr>
        <w:t xml:space="preserve"> </w:t>
      </w:r>
      <w:r w:rsidR="000D46A8" w:rsidRPr="001423F4">
        <w:rPr>
          <w:rFonts w:ascii="Arial" w:hAnsi="Arial" w:cs="Arial"/>
          <w:szCs w:val="24"/>
        </w:rPr>
        <w:t xml:space="preserve">técnicamente </w:t>
      </w:r>
      <w:r w:rsidRPr="001423F4">
        <w:rPr>
          <w:rFonts w:ascii="Arial" w:hAnsi="Arial" w:cs="Arial"/>
          <w:szCs w:val="24"/>
        </w:rPr>
        <w:t xml:space="preserve">acerca de la pertinencia o no de la rezonificación </w:t>
      </w:r>
      <w:r w:rsidR="000D46A8" w:rsidRPr="001423F4">
        <w:rPr>
          <w:rFonts w:ascii="Arial" w:hAnsi="Arial" w:cs="Arial"/>
          <w:szCs w:val="24"/>
        </w:rPr>
        <w:t>de áreas del manglar.</w:t>
      </w:r>
    </w:p>
    <w:p w:rsidR="004A1AF3" w:rsidRPr="001423F4" w:rsidRDefault="004A1AF3" w:rsidP="004F08ED">
      <w:pPr>
        <w:rPr>
          <w:rFonts w:ascii="Arial" w:hAnsi="Arial" w:cs="Arial"/>
          <w:szCs w:val="24"/>
        </w:rPr>
      </w:pPr>
    </w:p>
    <w:p w:rsidR="000D308A" w:rsidRPr="001423F4" w:rsidRDefault="00AA7846" w:rsidP="00783130">
      <w:pPr>
        <w:jc w:val="both"/>
        <w:rPr>
          <w:rFonts w:ascii="Arial" w:hAnsi="Arial" w:cs="Arial"/>
          <w:szCs w:val="24"/>
        </w:rPr>
      </w:pPr>
      <w:r w:rsidRPr="001423F4">
        <w:rPr>
          <w:rFonts w:ascii="Arial" w:hAnsi="Arial" w:cs="Arial"/>
          <w:b/>
          <w:szCs w:val="24"/>
        </w:rPr>
        <w:lastRenderedPageBreak/>
        <w:t xml:space="preserve">Artículo </w:t>
      </w:r>
      <w:r w:rsidR="00AA43CE" w:rsidRPr="001423F4">
        <w:rPr>
          <w:rFonts w:ascii="Arial" w:hAnsi="Arial" w:cs="Arial"/>
          <w:b/>
          <w:szCs w:val="24"/>
        </w:rPr>
        <w:t>1</w:t>
      </w:r>
      <w:r w:rsidR="00AA43CE">
        <w:rPr>
          <w:rFonts w:ascii="Arial" w:hAnsi="Arial" w:cs="Arial"/>
          <w:b/>
          <w:szCs w:val="24"/>
        </w:rPr>
        <w:t>5</w:t>
      </w:r>
      <w:r w:rsidRPr="001423F4">
        <w:rPr>
          <w:rFonts w:ascii="Arial" w:hAnsi="Arial" w:cs="Arial"/>
          <w:b/>
          <w:szCs w:val="24"/>
        </w:rPr>
        <w:t xml:space="preserve">. Consulta previa. </w:t>
      </w:r>
      <w:r w:rsidR="000D606F" w:rsidRPr="001423F4">
        <w:rPr>
          <w:rFonts w:ascii="Arial" w:hAnsi="Arial" w:cs="Arial"/>
          <w:szCs w:val="24"/>
        </w:rPr>
        <w:t xml:space="preserve">El proceso de </w:t>
      </w:r>
      <w:r w:rsidR="00A20CF0" w:rsidRPr="001423F4">
        <w:rPr>
          <w:rFonts w:ascii="Arial" w:hAnsi="Arial" w:cs="Arial"/>
          <w:szCs w:val="24"/>
        </w:rPr>
        <w:t xml:space="preserve">ordenamiento del manglar </w:t>
      </w:r>
      <w:r w:rsidR="000D606F" w:rsidRPr="001423F4">
        <w:rPr>
          <w:rFonts w:ascii="Arial" w:hAnsi="Arial" w:cs="Arial"/>
          <w:szCs w:val="24"/>
        </w:rPr>
        <w:t>es una medida de tipo administrativo que puede involucrar directa o indirectamente a comunidades que tradicionalmente se han relacionado y/o dependen de los recursos del manglar para su subsistencia y usos ancestrales. En el caso en que dichas medi</w:t>
      </w:r>
      <w:r w:rsidR="00B515CE" w:rsidRPr="001423F4">
        <w:rPr>
          <w:rFonts w:ascii="Arial" w:hAnsi="Arial" w:cs="Arial"/>
          <w:szCs w:val="24"/>
        </w:rPr>
        <w:t xml:space="preserve">das afecten a </w:t>
      </w:r>
      <w:r w:rsidR="00FC1581" w:rsidRPr="001423F4">
        <w:rPr>
          <w:rFonts w:ascii="Arial" w:hAnsi="Arial" w:cs="Arial"/>
          <w:szCs w:val="24"/>
        </w:rPr>
        <w:t>comunidades étnicas</w:t>
      </w:r>
      <w:r w:rsidR="000D606F" w:rsidRPr="001423F4">
        <w:rPr>
          <w:rFonts w:ascii="Arial" w:hAnsi="Arial" w:cs="Arial"/>
          <w:szCs w:val="24"/>
        </w:rPr>
        <w:t>, se deberá garantizar el derecho fundamental a la consulta previa.</w:t>
      </w:r>
    </w:p>
    <w:p w:rsidR="005B7F0E" w:rsidRPr="001423F4" w:rsidRDefault="005B7F0E" w:rsidP="000D63B3">
      <w:pPr>
        <w:pStyle w:val="CuerpoA"/>
        <w:jc w:val="both"/>
        <w:rPr>
          <w:rStyle w:val="Nmerodepgina"/>
          <w:rFonts w:ascii="Arial" w:hAnsi="Arial" w:cs="Arial"/>
          <w:bCs/>
        </w:rPr>
      </w:pPr>
    </w:p>
    <w:p w:rsidR="005B7F0E" w:rsidRPr="001423F4" w:rsidRDefault="00AA7846" w:rsidP="000D63B3">
      <w:pPr>
        <w:pStyle w:val="CuerpoA"/>
        <w:jc w:val="both"/>
        <w:rPr>
          <w:rStyle w:val="Nmerodepgina"/>
          <w:rFonts w:ascii="Arial" w:hAnsi="Arial" w:cs="Arial"/>
        </w:rPr>
      </w:pPr>
      <w:r w:rsidRPr="001423F4">
        <w:rPr>
          <w:rStyle w:val="Nmerodepgina"/>
          <w:rFonts w:ascii="Arial" w:hAnsi="Arial" w:cs="Arial"/>
          <w:b/>
          <w:bCs/>
        </w:rPr>
        <w:t xml:space="preserve">Artículo </w:t>
      </w:r>
      <w:r w:rsidR="00AA43CE" w:rsidRPr="001423F4">
        <w:rPr>
          <w:rStyle w:val="Nmerodepgina"/>
          <w:rFonts w:ascii="Arial" w:hAnsi="Arial" w:cs="Arial"/>
          <w:b/>
          <w:bCs/>
        </w:rPr>
        <w:t>1</w:t>
      </w:r>
      <w:r w:rsidR="00AA43CE">
        <w:rPr>
          <w:rStyle w:val="Nmerodepgina"/>
          <w:rFonts w:ascii="Arial" w:hAnsi="Arial" w:cs="Arial"/>
          <w:b/>
          <w:bCs/>
        </w:rPr>
        <w:t>6</w:t>
      </w:r>
      <w:r w:rsidRPr="001423F4">
        <w:rPr>
          <w:rStyle w:val="Nmerodepgina"/>
          <w:rFonts w:ascii="Arial" w:hAnsi="Arial" w:cs="Arial"/>
          <w:b/>
          <w:bCs/>
        </w:rPr>
        <w:t>. De la guía de restauración de ecosistemas de manglar</w:t>
      </w:r>
      <w:r w:rsidRPr="001423F4">
        <w:rPr>
          <w:rStyle w:val="Nmerodepgina"/>
          <w:rFonts w:ascii="Arial" w:hAnsi="Arial" w:cs="Arial"/>
        </w:rPr>
        <w:t xml:space="preserve">. </w:t>
      </w:r>
      <w:r w:rsidRPr="001423F4">
        <w:rPr>
          <w:rFonts w:ascii="Arial" w:hAnsi="Arial" w:cs="Arial"/>
        </w:rPr>
        <w:t>Las Corporaciones Autónomas Regionales</w:t>
      </w:r>
      <w:r w:rsidRPr="001423F4" w:rsidDel="00AA7846">
        <w:rPr>
          <w:rStyle w:val="Nmerodepgina"/>
          <w:rFonts w:ascii="Arial" w:hAnsi="Arial" w:cs="Arial"/>
        </w:rPr>
        <w:t xml:space="preserve"> </w:t>
      </w:r>
      <w:r w:rsidR="00555DA8" w:rsidRPr="001423F4">
        <w:rPr>
          <w:rStyle w:val="Nmerodepgina"/>
          <w:rFonts w:ascii="Arial" w:hAnsi="Arial" w:cs="Arial"/>
        </w:rPr>
        <w:t xml:space="preserve">que </w:t>
      </w:r>
      <w:r w:rsidR="00277156" w:rsidRPr="001423F4">
        <w:rPr>
          <w:rStyle w:val="Nmerodepgina"/>
          <w:rFonts w:ascii="Arial" w:hAnsi="Arial" w:cs="Arial"/>
        </w:rPr>
        <w:t>adelant</w:t>
      </w:r>
      <w:r w:rsidR="00277156">
        <w:rPr>
          <w:rStyle w:val="Nmerodepgina"/>
          <w:rFonts w:ascii="Arial" w:hAnsi="Arial" w:cs="Arial"/>
        </w:rPr>
        <w:t>en</w:t>
      </w:r>
      <w:r w:rsidR="00277156" w:rsidRPr="001423F4">
        <w:rPr>
          <w:rStyle w:val="Nmerodepgina"/>
          <w:rFonts w:ascii="Arial" w:hAnsi="Arial" w:cs="Arial"/>
        </w:rPr>
        <w:t xml:space="preserve"> </w:t>
      </w:r>
      <w:r w:rsidR="00555DA8" w:rsidRPr="001423F4">
        <w:rPr>
          <w:rStyle w:val="Nmerodepgina"/>
          <w:rFonts w:ascii="Arial" w:hAnsi="Arial" w:cs="Arial"/>
        </w:rPr>
        <w:t xml:space="preserve">procesos de restauración en manglar </w:t>
      </w:r>
      <w:r w:rsidR="0058301E" w:rsidRPr="001423F4">
        <w:rPr>
          <w:rStyle w:val="Nmerodepgina"/>
          <w:rFonts w:ascii="Arial" w:hAnsi="Arial" w:cs="Arial"/>
        </w:rPr>
        <w:t>deberá</w:t>
      </w:r>
      <w:r w:rsidR="00277156">
        <w:rPr>
          <w:rStyle w:val="Nmerodepgina"/>
          <w:rFonts w:ascii="Arial" w:hAnsi="Arial" w:cs="Arial"/>
        </w:rPr>
        <w:t>n</w:t>
      </w:r>
      <w:r w:rsidR="0058301E" w:rsidRPr="001423F4">
        <w:rPr>
          <w:rStyle w:val="Nmerodepgina"/>
          <w:rFonts w:ascii="Arial" w:hAnsi="Arial" w:cs="Arial"/>
        </w:rPr>
        <w:t xml:space="preserve"> tener en</w:t>
      </w:r>
      <w:r w:rsidR="00555DA8" w:rsidRPr="001423F4">
        <w:rPr>
          <w:rStyle w:val="Nmerodepgina"/>
          <w:rFonts w:ascii="Arial" w:hAnsi="Arial" w:cs="Arial"/>
        </w:rPr>
        <w:t xml:space="preserve"> </w:t>
      </w:r>
      <w:r w:rsidR="00370617" w:rsidRPr="001423F4">
        <w:rPr>
          <w:rStyle w:val="Nmerodepgina"/>
          <w:rFonts w:ascii="Arial" w:hAnsi="Arial" w:cs="Arial"/>
        </w:rPr>
        <w:t>considera</w:t>
      </w:r>
      <w:r w:rsidR="0058301E" w:rsidRPr="001423F4">
        <w:rPr>
          <w:rStyle w:val="Nmerodepgina"/>
          <w:rFonts w:ascii="Arial" w:hAnsi="Arial" w:cs="Arial"/>
        </w:rPr>
        <w:t>ción</w:t>
      </w:r>
      <w:r w:rsidR="00370617" w:rsidRPr="001423F4">
        <w:rPr>
          <w:rStyle w:val="Nmerodepgina"/>
          <w:rFonts w:ascii="Arial" w:hAnsi="Arial" w:cs="Arial"/>
        </w:rPr>
        <w:t xml:space="preserve"> </w:t>
      </w:r>
      <w:r w:rsidR="00370617" w:rsidRPr="001423F4">
        <w:rPr>
          <w:rStyle w:val="Nmerodepgina"/>
          <w:rFonts w:ascii="Arial" w:hAnsi="Arial" w:cs="Arial"/>
        </w:rPr>
        <w:lastRenderedPageBreak/>
        <w:t xml:space="preserve">las orientaciones técnicas definidas en </w:t>
      </w:r>
      <w:r w:rsidR="00555DA8" w:rsidRPr="001423F4">
        <w:rPr>
          <w:rStyle w:val="Nmerodepgina"/>
          <w:rFonts w:ascii="Arial" w:hAnsi="Arial" w:cs="Arial"/>
        </w:rPr>
        <w:t>el documento “</w:t>
      </w:r>
      <w:r w:rsidR="00E15748" w:rsidRPr="001423F4">
        <w:rPr>
          <w:rStyle w:val="Nmerodepgina"/>
          <w:rFonts w:ascii="Arial" w:hAnsi="Arial" w:cs="Arial"/>
          <w:i/>
        </w:rPr>
        <w:t xml:space="preserve">Guía de </w:t>
      </w:r>
      <w:r w:rsidR="00555DA8" w:rsidRPr="001423F4">
        <w:rPr>
          <w:rStyle w:val="Nmerodepgina"/>
          <w:rFonts w:ascii="Arial" w:hAnsi="Arial" w:cs="Arial"/>
          <w:i/>
        </w:rPr>
        <w:t>restauración de ecosistemas de manglar</w:t>
      </w:r>
      <w:r w:rsidR="00D92EAB" w:rsidRPr="001423F4">
        <w:rPr>
          <w:rStyle w:val="Nmerodepgina"/>
          <w:rFonts w:ascii="Arial" w:hAnsi="Arial" w:cs="Arial"/>
          <w:i/>
        </w:rPr>
        <w:t xml:space="preserve"> en Colombia</w:t>
      </w:r>
      <w:r w:rsidR="00555DA8" w:rsidRPr="001423F4">
        <w:rPr>
          <w:rStyle w:val="Nmerodepgina"/>
          <w:rFonts w:ascii="Arial" w:hAnsi="Arial" w:cs="Arial"/>
        </w:rPr>
        <w:t>”</w:t>
      </w:r>
      <w:r w:rsidR="00370617" w:rsidRPr="001423F4">
        <w:rPr>
          <w:rStyle w:val="Nmerodepgina"/>
          <w:rFonts w:ascii="Arial" w:hAnsi="Arial" w:cs="Arial"/>
        </w:rPr>
        <w:t>,</w:t>
      </w:r>
      <w:r w:rsidR="00555DA8" w:rsidRPr="001423F4">
        <w:rPr>
          <w:rStyle w:val="Nmerodepgina"/>
          <w:rFonts w:ascii="Arial" w:hAnsi="Arial" w:cs="Arial"/>
        </w:rPr>
        <w:t xml:space="preserve"> que </w:t>
      </w:r>
      <w:r w:rsidR="00D92EAB" w:rsidRPr="001423F4">
        <w:rPr>
          <w:rStyle w:val="Nmerodepgina"/>
          <w:rFonts w:ascii="Arial" w:hAnsi="Arial" w:cs="Arial"/>
        </w:rPr>
        <w:t>se incluye en e</w:t>
      </w:r>
      <w:r w:rsidR="00555DA8" w:rsidRPr="001423F4">
        <w:rPr>
          <w:rStyle w:val="Nmerodepgina"/>
          <w:rFonts w:ascii="Arial" w:hAnsi="Arial" w:cs="Arial"/>
        </w:rPr>
        <w:t>l Anexo</w:t>
      </w:r>
      <w:r w:rsidR="0082117B" w:rsidRPr="001423F4">
        <w:rPr>
          <w:rStyle w:val="Nmerodepgina"/>
          <w:rFonts w:ascii="Arial" w:hAnsi="Arial" w:cs="Arial"/>
        </w:rPr>
        <w:t xml:space="preserve"> 4,</w:t>
      </w:r>
      <w:r w:rsidR="00555DA8" w:rsidRPr="001423F4">
        <w:rPr>
          <w:rStyle w:val="Nmerodepgina"/>
          <w:rFonts w:ascii="Arial" w:hAnsi="Arial" w:cs="Arial"/>
        </w:rPr>
        <w:t xml:space="preserve"> el cual hace parte integral de este acto administrativo.</w:t>
      </w:r>
    </w:p>
    <w:p w:rsidR="008C1087" w:rsidRPr="001423F4" w:rsidRDefault="008C1087" w:rsidP="000D63B3">
      <w:pPr>
        <w:pStyle w:val="CuerpoA"/>
        <w:jc w:val="both"/>
        <w:rPr>
          <w:rStyle w:val="Nmerodepgina"/>
          <w:rFonts w:ascii="Arial" w:hAnsi="Arial" w:cs="Arial"/>
        </w:rPr>
      </w:pPr>
    </w:p>
    <w:p w:rsidR="0077107F" w:rsidRPr="001423F4" w:rsidRDefault="00511002" w:rsidP="00214B4E">
      <w:pPr>
        <w:pStyle w:val="CuerpoA"/>
        <w:jc w:val="both"/>
        <w:rPr>
          <w:rStyle w:val="Nmerodepgina"/>
          <w:rFonts w:ascii="Arial" w:hAnsi="Arial" w:cs="Arial"/>
        </w:rPr>
      </w:pPr>
      <w:bookmarkStart w:id="24" w:name="_Hlk515894778"/>
      <w:r>
        <w:rPr>
          <w:rStyle w:val="Nmerodepgina"/>
          <w:rFonts w:ascii="Arial" w:hAnsi="Arial" w:cs="Arial"/>
          <w:b/>
        </w:rPr>
        <w:t>Parágrafo 1</w:t>
      </w:r>
      <w:r w:rsidR="00214B4E" w:rsidRPr="001423F4">
        <w:rPr>
          <w:rStyle w:val="Nmerodepgina"/>
          <w:rFonts w:ascii="Arial" w:hAnsi="Arial" w:cs="Arial"/>
          <w:b/>
        </w:rPr>
        <w:t>.</w:t>
      </w:r>
      <w:r w:rsidR="00214B4E" w:rsidRPr="001423F4">
        <w:rPr>
          <w:rStyle w:val="Nmerodepgina"/>
          <w:rFonts w:ascii="Arial" w:hAnsi="Arial" w:cs="Arial"/>
        </w:rPr>
        <w:t xml:space="preserve"> Los usuarios que elaboren, presenten e implementen acciones de compensación por pérdida de biodiversidad que contemplen la restauración ecológica en áreas de manglar deberán tener en consideración las orientaciones técnicas definidas en el documento “</w:t>
      </w:r>
      <w:r w:rsidR="00214B4E" w:rsidRPr="001423F4">
        <w:rPr>
          <w:rStyle w:val="Nmerodepgina"/>
          <w:rFonts w:ascii="Arial" w:hAnsi="Arial" w:cs="Arial"/>
          <w:i/>
        </w:rPr>
        <w:t>Guía de restauración de ecosistemas de manglar en Colombia</w:t>
      </w:r>
      <w:r w:rsidR="00214B4E" w:rsidRPr="001423F4">
        <w:rPr>
          <w:rStyle w:val="Nmerodepgina"/>
          <w:rFonts w:ascii="Arial" w:hAnsi="Arial" w:cs="Arial"/>
        </w:rPr>
        <w:t>”</w:t>
      </w:r>
      <w:r w:rsidR="00012CBB" w:rsidRPr="001423F4">
        <w:rPr>
          <w:rStyle w:val="Nmerodepgina"/>
          <w:rFonts w:ascii="Arial" w:hAnsi="Arial" w:cs="Arial"/>
        </w:rPr>
        <w:t xml:space="preserve"> (que se incluye en el Anexo 4)</w:t>
      </w:r>
      <w:r w:rsidR="00214B4E" w:rsidRPr="001423F4">
        <w:rPr>
          <w:rStyle w:val="Nmerodepgina"/>
          <w:rFonts w:ascii="Arial" w:hAnsi="Arial" w:cs="Arial"/>
        </w:rPr>
        <w:t xml:space="preserve">, </w:t>
      </w:r>
      <w:r w:rsidR="001F2E91" w:rsidRPr="001423F4">
        <w:rPr>
          <w:rStyle w:val="Nmerodepgina"/>
          <w:rFonts w:ascii="Arial" w:hAnsi="Arial" w:cs="Arial"/>
        </w:rPr>
        <w:t>además de contemplar “</w:t>
      </w:r>
      <w:r w:rsidR="001F2E91" w:rsidRPr="001423F4">
        <w:rPr>
          <w:rStyle w:val="Nmerodepgina"/>
          <w:rFonts w:ascii="Arial" w:hAnsi="Arial" w:cs="Arial"/>
          <w:i/>
        </w:rPr>
        <w:t>la información y documentos relacionados con las acciones de restauración</w:t>
      </w:r>
      <w:r w:rsidR="001F2E91" w:rsidRPr="001423F4">
        <w:rPr>
          <w:rStyle w:val="Nmerodepgina"/>
          <w:rFonts w:ascii="Arial" w:hAnsi="Arial" w:cs="Arial"/>
        </w:rPr>
        <w:t>” precisada en el “</w:t>
      </w:r>
      <w:r w:rsidR="001F2E91" w:rsidRPr="001423F4">
        <w:rPr>
          <w:rStyle w:val="Nmerodepgina"/>
          <w:rFonts w:ascii="Arial" w:hAnsi="Arial" w:cs="Arial"/>
          <w:i/>
        </w:rPr>
        <w:t xml:space="preserve">Manual de compensaciones </w:t>
      </w:r>
      <w:r w:rsidR="0049590F">
        <w:rPr>
          <w:rStyle w:val="Nmerodepgina"/>
          <w:rFonts w:ascii="Arial" w:hAnsi="Arial" w:cs="Arial"/>
          <w:i/>
        </w:rPr>
        <w:t xml:space="preserve">del componente </w:t>
      </w:r>
      <w:r w:rsidR="0049590F">
        <w:rPr>
          <w:rStyle w:val="Nmerodepgina"/>
          <w:rFonts w:ascii="Arial" w:hAnsi="Arial" w:cs="Arial"/>
          <w:i/>
        </w:rPr>
        <w:lastRenderedPageBreak/>
        <w:t>biótico</w:t>
      </w:r>
      <w:r w:rsidR="001F2E91" w:rsidRPr="001423F4">
        <w:rPr>
          <w:rStyle w:val="Nmerodepgina"/>
          <w:rFonts w:ascii="Arial" w:hAnsi="Arial" w:cs="Arial"/>
        </w:rPr>
        <w:t>”</w:t>
      </w:r>
      <w:r w:rsidR="00BC607D" w:rsidRPr="001423F4">
        <w:rPr>
          <w:rStyle w:val="Nmerodepgina"/>
          <w:rFonts w:ascii="Arial" w:hAnsi="Arial" w:cs="Arial"/>
        </w:rPr>
        <w:t xml:space="preserve"> de que trata la Resolución </w:t>
      </w:r>
      <w:r w:rsidR="0049590F">
        <w:rPr>
          <w:rStyle w:val="Nmerodepgina"/>
          <w:rFonts w:ascii="Arial" w:hAnsi="Arial" w:cs="Arial"/>
        </w:rPr>
        <w:t>0256</w:t>
      </w:r>
      <w:r w:rsidR="0049590F" w:rsidRPr="001423F4">
        <w:rPr>
          <w:rStyle w:val="Nmerodepgina"/>
          <w:rFonts w:ascii="Arial" w:hAnsi="Arial" w:cs="Arial"/>
        </w:rPr>
        <w:t xml:space="preserve"> </w:t>
      </w:r>
      <w:r w:rsidR="00BC607D" w:rsidRPr="001423F4">
        <w:rPr>
          <w:rStyle w:val="Nmerodepgina"/>
          <w:rFonts w:ascii="Arial" w:hAnsi="Arial" w:cs="Arial"/>
        </w:rPr>
        <w:t xml:space="preserve">de </w:t>
      </w:r>
      <w:r w:rsidR="0049590F" w:rsidRPr="001423F4">
        <w:rPr>
          <w:rStyle w:val="Nmerodepgina"/>
          <w:rFonts w:ascii="Arial" w:hAnsi="Arial" w:cs="Arial"/>
        </w:rPr>
        <w:t>201</w:t>
      </w:r>
      <w:r w:rsidR="0049590F">
        <w:rPr>
          <w:rStyle w:val="Nmerodepgina"/>
          <w:rFonts w:ascii="Arial" w:hAnsi="Arial" w:cs="Arial"/>
        </w:rPr>
        <w:t>8</w:t>
      </w:r>
      <w:r w:rsidR="0049590F" w:rsidRPr="001423F4">
        <w:rPr>
          <w:rStyle w:val="Nmerodepgina"/>
          <w:rFonts w:ascii="Arial" w:hAnsi="Arial" w:cs="Arial"/>
        </w:rPr>
        <w:t xml:space="preserve"> </w:t>
      </w:r>
      <w:r w:rsidR="00BC607D" w:rsidRPr="001423F4">
        <w:rPr>
          <w:rStyle w:val="Nmerodepgina"/>
          <w:rFonts w:ascii="Arial" w:hAnsi="Arial" w:cs="Arial"/>
        </w:rPr>
        <w:t>o la norma que la modifique o la sustituya.</w:t>
      </w:r>
      <w:bookmarkEnd w:id="24"/>
    </w:p>
    <w:p w:rsidR="00DD39B6" w:rsidRPr="001423F4" w:rsidRDefault="00DD39B6" w:rsidP="0077107F">
      <w:pPr>
        <w:pStyle w:val="CuerpoA"/>
        <w:jc w:val="both"/>
        <w:rPr>
          <w:rStyle w:val="Nmerodepgina"/>
          <w:rFonts w:ascii="Arial" w:hAnsi="Arial" w:cs="Arial"/>
        </w:rPr>
      </w:pPr>
    </w:p>
    <w:p w:rsidR="00DD39B6" w:rsidRPr="00685C53" w:rsidRDefault="00BC607D" w:rsidP="0077107F">
      <w:pPr>
        <w:pStyle w:val="CuerpoA"/>
        <w:jc w:val="both"/>
      </w:pPr>
      <w:r w:rsidRPr="001423F4">
        <w:rPr>
          <w:rStyle w:val="Nmerodepgina"/>
          <w:rFonts w:ascii="Arial" w:hAnsi="Arial" w:cs="Arial"/>
          <w:b/>
          <w:bCs/>
        </w:rPr>
        <w:t>Artículo 17. Monitoreo del manglar</w:t>
      </w:r>
      <w:r w:rsidRPr="001423F4">
        <w:rPr>
          <w:rStyle w:val="Nmerodepgina"/>
          <w:rFonts w:ascii="Arial" w:hAnsi="Arial" w:cs="Arial"/>
        </w:rPr>
        <w:t xml:space="preserve">. </w:t>
      </w:r>
      <w:r w:rsidRPr="001423F4">
        <w:rPr>
          <w:rFonts w:ascii="Arial" w:hAnsi="Arial" w:cs="Arial"/>
        </w:rPr>
        <w:t>Las Corporaciones Autónomas Regionales</w:t>
      </w:r>
      <w:r w:rsidRPr="001423F4" w:rsidDel="00AA7846">
        <w:rPr>
          <w:rStyle w:val="Nmerodepgina"/>
          <w:rFonts w:ascii="Arial" w:hAnsi="Arial" w:cs="Arial"/>
        </w:rPr>
        <w:t xml:space="preserve"> </w:t>
      </w:r>
      <w:r w:rsidR="00DD39B6" w:rsidRPr="001423F4">
        <w:rPr>
          <w:rStyle w:val="Nmerodepgina"/>
          <w:rFonts w:ascii="Arial" w:hAnsi="Arial" w:cs="Arial"/>
        </w:rPr>
        <w:t xml:space="preserve">con jurisdicción en áreas de manglar serán las encargadas de realizar el monitoreo </w:t>
      </w:r>
      <w:r w:rsidR="00623F6D" w:rsidRPr="001423F4">
        <w:rPr>
          <w:rStyle w:val="Nmerodepgina"/>
          <w:rFonts w:ascii="Arial" w:hAnsi="Arial" w:cs="Arial"/>
        </w:rPr>
        <w:t xml:space="preserve">del </w:t>
      </w:r>
      <w:r w:rsidR="00DD39B6" w:rsidRPr="001423F4">
        <w:rPr>
          <w:rStyle w:val="Nmerodepgina"/>
          <w:rFonts w:ascii="Arial" w:hAnsi="Arial" w:cs="Arial"/>
        </w:rPr>
        <w:t>ecosistema</w:t>
      </w:r>
      <w:r w:rsidR="00623F6D" w:rsidRPr="001423F4">
        <w:rPr>
          <w:rStyle w:val="Nmerodepgina"/>
          <w:rFonts w:ascii="Arial" w:hAnsi="Arial" w:cs="Arial"/>
        </w:rPr>
        <w:t xml:space="preserve"> de manglar</w:t>
      </w:r>
      <w:r w:rsidRPr="001423F4">
        <w:rPr>
          <w:rStyle w:val="Nmerodepgina"/>
          <w:rFonts w:ascii="Arial" w:hAnsi="Arial" w:cs="Arial"/>
        </w:rPr>
        <w:t xml:space="preserve">. </w:t>
      </w:r>
    </w:p>
    <w:p w:rsidR="00DD39B6" w:rsidRPr="001423F4" w:rsidRDefault="00DD39B6" w:rsidP="0077107F">
      <w:pPr>
        <w:pStyle w:val="CuerpoA"/>
        <w:jc w:val="both"/>
        <w:rPr>
          <w:rStyle w:val="Nmerodepgina"/>
          <w:rFonts w:ascii="Arial" w:hAnsi="Arial" w:cs="Arial"/>
        </w:rPr>
      </w:pPr>
    </w:p>
    <w:p w:rsidR="00D92EAB" w:rsidRPr="001423F4" w:rsidRDefault="00B46FF3" w:rsidP="0077107F">
      <w:pPr>
        <w:pStyle w:val="CuerpoA"/>
        <w:jc w:val="both"/>
        <w:rPr>
          <w:rStyle w:val="Nmerodepgina"/>
          <w:rFonts w:ascii="Arial" w:hAnsi="Arial" w:cs="Arial"/>
        </w:rPr>
      </w:pPr>
      <w:r w:rsidRPr="001423F4">
        <w:rPr>
          <w:rStyle w:val="Nmerodepgina"/>
          <w:rFonts w:ascii="Arial" w:hAnsi="Arial" w:cs="Arial"/>
          <w:b/>
          <w:bCs/>
        </w:rPr>
        <w:t>Artículo 18. Lineamientos nacionales para el monitoreo del manglar</w:t>
      </w:r>
      <w:r w:rsidRPr="001423F4">
        <w:rPr>
          <w:rStyle w:val="Nmerodepgina"/>
          <w:rFonts w:ascii="Arial" w:hAnsi="Arial" w:cs="Arial"/>
        </w:rPr>
        <w:t xml:space="preserve">. </w:t>
      </w:r>
      <w:r w:rsidRPr="001423F4">
        <w:rPr>
          <w:rFonts w:ascii="Arial" w:hAnsi="Arial" w:cs="Arial"/>
        </w:rPr>
        <w:t>Las Corporaciones Autónomas Regionales</w:t>
      </w:r>
      <w:r w:rsidRPr="001423F4" w:rsidDel="00AA7846">
        <w:rPr>
          <w:rStyle w:val="Nmerodepgina"/>
          <w:rFonts w:ascii="Arial" w:hAnsi="Arial" w:cs="Arial"/>
        </w:rPr>
        <w:t xml:space="preserve"> </w:t>
      </w:r>
      <w:r w:rsidR="00D92EAB" w:rsidRPr="001423F4">
        <w:rPr>
          <w:rStyle w:val="Nmerodepgina"/>
          <w:rFonts w:ascii="Arial" w:hAnsi="Arial" w:cs="Arial"/>
        </w:rPr>
        <w:t>que adelante</w:t>
      </w:r>
      <w:r w:rsidR="00A1474A">
        <w:rPr>
          <w:rStyle w:val="Nmerodepgina"/>
          <w:rFonts w:ascii="Arial" w:hAnsi="Arial" w:cs="Arial"/>
        </w:rPr>
        <w:t>n</w:t>
      </w:r>
      <w:r w:rsidR="00D92EAB" w:rsidRPr="001423F4">
        <w:rPr>
          <w:rStyle w:val="Nmerodepgina"/>
          <w:rFonts w:ascii="Arial" w:hAnsi="Arial" w:cs="Arial"/>
        </w:rPr>
        <w:t xml:space="preserve"> procesos de monitoreo en ecosistemas de </w:t>
      </w:r>
      <w:r w:rsidR="00685C53" w:rsidRPr="001423F4">
        <w:rPr>
          <w:rStyle w:val="Nmerodepgina"/>
          <w:rFonts w:ascii="Arial" w:hAnsi="Arial" w:cs="Arial"/>
        </w:rPr>
        <w:t>manglar</w:t>
      </w:r>
      <w:r w:rsidR="00D92EAB" w:rsidRPr="001423F4">
        <w:rPr>
          <w:rStyle w:val="Nmerodepgina"/>
          <w:rFonts w:ascii="Arial" w:hAnsi="Arial" w:cs="Arial"/>
        </w:rPr>
        <w:t xml:space="preserve"> tendrá</w:t>
      </w:r>
      <w:r w:rsidR="00685C53">
        <w:rPr>
          <w:rStyle w:val="Nmerodepgina"/>
          <w:rFonts w:ascii="Arial" w:hAnsi="Arial" w:cs="Arial"/>
        </w:rPr>
        <w:t>n</w:t>
      </w:r>
      <w:r w:rsidR="00D92EAB" w:rsidRPr="001423F4">
        <w:rPr>
          <w:rStyle w:val="Nmerodepgina"/>
          <w:rFonts w:ascii="Arial" w:hAnsi="Arial" w:cs="Arial"/>
        </w:rPr>
        <w:t xml:space="preserve"> como guía para tal fin el documento “</w:t>
      </w:r>
      <w:bookmarkStart w:id="25" w:name="_Hlk495639048"/>
      <w:r w:rsidR="00D92EAB" w:rsidRPr="001423F4">
        <w:rPr>
          <w:rStyle w:val="Nmerodepgina"/>
          <w:rFonts w:ascii="Arial" w:hAnsi="Arial" w:cs="Arial"/>
          <w:i/>
        </w:rPr>
        <w:t>Lineamientos para el monitoreo de manglar en Colombia</w:t>
      </w:r>
      <w:bookmarkEnd w:id="25"/>
      <w:r w:rsidR="00D92EAB" w:rsidRPr="001423F4">
        <w:rPr>
          <w:rStyle w:val="Nmerodepgina"/>
          <w:rFonts w:ascii="Arial" w:hAnsi="Arial" w:cs="Arial"/>
        </w:rPr>
        <w:t xml:space="preserve">” que se incluye en el Anexo </w:t>
      </w:r>
      <w:r w:rsidR="005860C9">
        <w:rPr>
          <w:rStyle w:val="Nmerodepgina"/>
          <w:rFonts w:ascii="Arial" w:hAnsi="Arial" w:cs="Arial"/>
        </w:rPr>
        <w:t>5</w:t>
      </w:r>
      <w:r w:rsidR="00D92EAB" w:rsidRPr="001423F4">
        <w:rPr>
          <w:rStyle w:val="Nmerodepgina"/>
          <w:rFonts w:ascii="Arial" w:hAnsi="Arial" w:cs="Arial"/>
        </w:rPr>
        <w:t>, el cual hace parte integral de este acto administrativo.</w:t>
      </w:r>
    </w:p>
    <w:p w:rsidR="0077107F" w:rsidRPr="001423F4" w:rsidRDefault="0077107F" w:rsidP="0077107F">
      <w:pPr>
        <w:pStyle w:val="CuerpoA"/>
        <w:jc w:val="both"/>
        <w:rPr>
          <w:rStyle w:val="Nmerodepgina"/>
          <w:rFonts w:ascii="Arial" w:hAnsi="Arial" w:cs="Arial"/>
        </w:rPr>
      </w:pPr>
    </w:p>
    <w:p w:rsidR="00B46FF3" w:rsidRPr="001423F4" w:rsidRDefault="00B46FF3" w:rsidP="00D92EAB">
      <w:pPr>
        <w:pStyle w:val="CuerpoA"/>
        <w:jc w:val="both"/>
        <w:rPr>
          <w:rStyle w:val="Nmerodepgina"/>
          <w:rFonts w:ascii="Arial" w:hAnsi="Arial" w:cs="Arial"/>
        </w:rPr>
      </w:pPr>
      <w:r w:rsidRPr="001423F4">
        <w:rPr>
          <w:rStyle w:val="Nmerodepgina"/>
          <w:rFonts w:ascii="Arial" w:hAnsi="Arial" w:cs="Arial"/>
          <w:b/>
          <w:bCs/>
        </w:rPr>
        <w:t xml:space="preserve">Artículo 19. Del sistema de información para la gestión del manglar en Colombia – </w:t>
      </w:r>
      <w:r w:rsidR="00685C53" w:rsidRPr="001423F4">
        <w:rPr>
          <w:rStyle w:val="Nmerodepgina"/>
          <w:rFonts w:ascii="Arial" w:hAnsi="Arial" w:cs="Arial"/>
          <w:b/>
          <w:bCs/>
        </w:rPr>
        <w:t>Sigma</w:t>
      </w:r>
      <w:r w:rsidRPr="001423F4">
        <w:rPr>
          <w:rStyle w:val="Nmerodepgina"/>
          <w:rFonts w:ascii="Arial" w:hAnsi="Arial" w:cs="Arial"/>
        </w:rPr>
        <w:t xml:space="preserve">. </w:t>
      </w:r>
      <w:r w:rsidR="00D04E61" w:rsidRPr="001423F4">
        <w:rPr>
          <w:rStyle w:val="Nmerodepgina"/>
          <w:rFonts w:ascii="Arial" w:hAnsi="Arial" w:cs="Arial"/>
        </w:rPr>
        <w:t xml:space="preserve">El sistema para administrar, gestionar y custodiar la información generada en el marco del monitoreo del manglar corresponde al </w:t>
      </w:r>
      <w:r w:rsidR="00C504D3" w:rsidRPr="001423F4">
        <w:rPr>
          <w:rStyle w:val="Nmerodepgina"/>
          <w:rFonts w:ascii="Arial" w:hAnsi="Arial" w:cs="Arial"/>
        </w:rPr>
        <w:t>“</w:t>
      </w:r>
      <w:r w:rsidR="00D04E61" w:rsidRPr="001423F4">
        <w:rPr>
          <w:rStyle w:val="Nmerodepgina"/>
          <w:rFonts w:ascii="Arial" w:hAnsi="Arial" w:cs="Arial"/>
          <w:i/>
        </w:rPr>
        <w:t>Sistema de Información para la Gestión de los Manglares en Colombia – SIGMA</w:t>
      </w:r>
      <w:r w:rsidR="00C504D3" w:rsidRPr="001423F4">
        <w:rPr>
          <w:rStyle w:val="Nmerodepgina"/>
          <w:rFonts w:ascii="Arial" w:hAnsi="Arial" w:cs="Arial"/>
        </w:rPr>
        <w:t>”.</w:t>
      </w:r>
      <w:r w:rsidR="00D04E61" w:rsidRPr="001423F4">
        <w:rPr>
          <w:rStyle w:val="Nmerodepgina"/>
          <w:rFonts w:ascii="Arial" w:hAnsi="Arial" w:cs="Arial"/>
        </w:rPr>
        <w:t xml:space="preserve"> </w:t>
      </w:r>
    </w:p>
    <w:p w:rsidR="00B46FF3" w:rsidRPr="001423F4" w:rsidRDefault="00B46FF3" w:rsidP="00D92EAB">
      <w:pPr>
        <w:pStyle w:val="CuerpoA"/>
        <w:jc w:val="both"/>
        <w:rPr>
          <w:rStyle w:val="Nmerodepgina"/>
          <w:rFonts w:ascii="Arial" w:hAnsi="Arial" w:cs="Arial"/>
        </w:rPr>
      </w:pPr>
    </w:p>
    <w:p w:rsidR="00B46FF3" w:rsidRPr="001423F4" w:rsidRDefault="00B364D0" w:rsidP="00B46FF3">
      <w:pPr>
        <w:pStyle w:val="CuerpoA"/>
        <w:jc w:val="both"/>
        <w:rPr>
          <w:rStyle w:val="Nmerodepgina"/>
          <w:rFonts w:ascii="Arial" w:hAnsi="Arial" w:cs="Arial"/>
        </w:rPr>
      </w:pPr>
      <w:r w:rsidRPr="001423F4">
        <w:rPr>
          <w:rStyle w:val="Nmerodepgina"/>
          <w:rFonts w:ascii="Arial" w:hAnsi="Arial" w:cs="Arial"/>
        </w:rPr>
        <w:t>La información</w:t>
      </w:r>
      <w:r w:rsidR="00B46FF3" w:rsidRPr="001423F4">
        <w:rPr>
          <w:rStyle w:val="Nmerodepgina"/>
          <w:rFonts w:ascii="Arial" w:hAnsi="Arial" w:cs="Arial"/>
        </w:rPr>
        <w:t xml:space="preserve"> y los resultados</w:t>
      </w:r>
      <w:r w:rsidRPr="001423F4">
        <w:rPr>
          <w:rStyle w:val="Nmerodepgina"/>
          <w:rFonts w:ascii="Arial" w:hAnsi="Arial" w:cs="Arial"/>
        </w:rPr>
        <w:t xml:space="preserve"> que se obtenga</w:t>
      </w:r>
      <w:r w:rsidR="00695FDC">
        <w:rPr>
          <w:rStyle w:val="Nmerodepgina"/>
          <w:rFonts w:ascii="Arial" w:hAnsi="Arial" w:cs="Arial"/>
        </w:rPr>
        <w:t>n</w:t>
      </w:r>
      <w:r w:rsidRPr="001423F4">
        <w:rPr>
          <w:rStyle w:val="Nmerodepgina"/>
          <w:rFonts w:ascii="Arial" w:hAnsi="Arial" w:cs="Arial"/>
        </w:rPr>
        <w:t xml:space="preserve"> del monitoreo de</w:t>
      </w:r>
      <w:r w:rsidR="0027364A">
        <w:rPr>
          <w:rStyle w:val="Nmerodepgina"/>
          <w:rFonts w:ascii="Arial" w:hAnsi="Arial" w:cs="Arial"/>
        </w:rPr>
        <w:t>l</w:t>
      </w:r>
      <w:r w:rsidRPr="001423F4">
        <w:rPr>
          <w:rStyle w:val="Nmerodepgina"/>
          <w:rFonts w:ascii="Arial" w:hAnsi="Arial" w:cs="Arial"/>
        </w:rPr>
        <w:t xml:space="preserve"> ecosistema de manglar deberá</w:t>
      </w:r>
      <w:r w:rsidR="0027364A">
        <w:rPr>
          <w:rStyle w:val="Nmerodepgina"/>
          <w:rFonts w:ascii="Arial" w:hAnsi="Arial" w:cs="Arial"/>
        </w:rPr>
        <w:t>n</w:t>
      </w:r>
      <w:r w:rsidRPr="001423F4">
        <w:rPr>
          <w:rStyle w:val="Nmerodepgina"/>
          <w:rFonts w:ascii="Arial" w:hAnsi="Arial" w:cs="Arial"/>
        </w:rPr>
        <w:t xml:space="preserve"> ser </w:t>
      </w:r>
      <w:r w:rsidR="0027364A" w:rsidRPr="001423F4">
        <w:rPr>
          <w:rStyle w:val="Nmerodepgina"/>
          <w:rFonts w:ascii="Arial" w:hAnsi="Arial" w:cs="Arial"/>
        </w:rPr>
        <w:t>reportad</w:t>
      </w:r>
      <w:r w:rsidR="0027364A">
        <w:rPr>
          <w:rStyle w:val="Nmerodepgina"/>
          <w:rFonts w:ascii="Arial" w:hAnsi="Arial" w:cs="Arial"/>
        </w:rPr>
        <w:t>os</w:t>
      </w:r>
      <w:r w:rsidRPr="001423F4">
        <w:rPr>
          <w:rStyle w:val="Nmerodepgina"/>
          <w:rFonts w:ascii="Arial" w:hAnsi="Arial" w:cs="Arial"/>
        </w:rPr>
        <w:t xml:space="preserve">, por parte de </w:t>
      </w:r>
      <w:r w:rsidR="001423F4" w:rsidRPr="001423F4">
        <w:rPr>
          <w:rStyle w:val="Nmerodepgina"/>
          <w:rFonts w:ascii="Arial" w:hAnsi="Arial" w:cs="Arial"/>
        </w:rPr>
        <w:t>l</w:t>
      </w:r>
      <w:r w:rsidR="00B46FF3" w:rsidRPr="001423F4">
        <w:rPr>
          <w:rFonts w:ascii="Arial" w:hAnsi="Arial" w:cs="Arial"/>
        </w:rPr>
        <w:t>as Corporaciones Autónomas Regionales</w:t>
      </w:r>
      <w:r w:rsidRPr="001423F4">
        <w:rPr>
          <w:rStyle w:val="Nmerodepgina"/>
          <w:rFonts w:ascii="Arial" w:hAnsi="Arial" w:cs="Arial"/>
        </w:rPr>
        <w:t xml:space="preserve">, en </w:t>
      </w:r>
      <w:r w:rsidR="00D04E61" w:rsidRPr="001423F4">
        <w:rPr>
          <w:rStyle w:val="Nmerodepgina"/>
          <w:rFonts w:ascii="Arial" w:hAnsi="Arial" w:cs="Arial"/>
        </w:rPr>
        <w:t>el referido sistema</w:t>
      </w:r>
      <w:r w:rsidR="00B46FF3" w:rsidRPr="001423F4">
        <w:rPr>
          <w:rStyle w:val="Nmerodepgina"/>
          <w:rFonts w:ascii="Arial" w:hAnsi="Arial" w:cs="Arial"/>
        </w:rPr>
        <w:t>, dentro de</w:t>
      </w:r>
      <w:r w:rsidR="00B46FF3" w:rsidRPr="001423F4">
        <w:rPr>
          <w:rStyle w:val="Nmerodepgina"/>
          <w:rFonts w:ascii="Arial" w:hAnsi="Arial" w:cs="Arial"/>
          <w:bCs/>
        </w:rPr>
        <w:t xml:space="preserve"> los primeros </w:t>
      </w:r>
      <w:r w:rsidR="00983DD6">
        <w:rPr>
          <w:rStyle w:val="Nmerodepgina"/>
          <w:rFonts w:ascii="Arial" w:hAnsi="Arial" w:cs="Arial"/>
          <w:bCs/>
        </w:rPr>
        <w:t xml:space="preserve">dos meses </w:t>
      </w:r>
      <w:r w:rsidR="00B46FF3" w:rsidRPr="001423F4">
        <w:rPr>
          <w:rStyle w:val="Nmerodepgina"/>
          <w:rFonts w:ascii="Arial" w:hAnsi="Arial" w:cs="Arial"/>
          <w:bCs/>
        </w:rPr>
        <w:t>de cada año, para lo cual tendrán como guía el documento “</w:t>
      </w:r>
      <w:r w:rsidR="00B46FF3" w:rsidRPr="001423F4">
        <w:rPr>
          <w:rStyle w:val="Nmerodepgina"/>
          <w:rFonts w:ascii="Arial" w:hAnsi="Arial" w:cs="Arial"/>
          <w:bCs/>
          <w:i/>
        </w:rPr>
        <w:t>Lineamientos para el monitoreo de manglar en Colombia</w:t>
      </w:r>
      <w:r w:rsidR="00B46FF3" w:rsidRPr="001423F4">
        <w:rPr>
          <w:rStyle w:val="Nmerodepgina"/>
          <w:rFonts w:ascii="Arial" w:hAnsi="Arial" w:cs="Arial"/>
          <w:bCs/>
        </w:rPr>
        <w:t xml:space="preserve">” </w:t>
      </w:r>
      <w:r w:rsidR="00B15464" w:rsidRPr="001423F4">
        <w:rPr>
          <w:rStyle w:val="Nmerodepgina"/>
          <w:rFonts w:ascii="Arial" w:hAnsi="Arial" w:cs="Arial"/>
        </w:rPr>
        <w:t xml:space="preserve">que se incluye en el Anexo </w:t>
      </w:r>
      <w:r w:rsidR="00B15464">
        <w:rPr>
          <w:rStyle w:val="Nmerodepgina"/>
          <w:rFonts w:ascii="Arial" w:hAnsi="Arial" w:cs="Arial"/>
        </w:rPr>
        <w:t xml:space="preserve">5 </w:t>
      </w:r>
      <w:r w:rsidR="00B46FF3" w:rsidRPr="001423F4">
        <w:rPr>
          <w:rStyle w:val="Nmerodepgina"/>
          <w:rFonts w:ascii="Arial" w:hAnsi="Arial" w:cs="Arial"/>
          <w:bCs/>
        </w:rPr>
        <w:t xml:space="preserve">y </w:t>
      </w:r>
      <w:r w:rsidR="009E45DC">
        <w:rPr>
          <w:rStyle w:val="Nmerodepgina"/>
          <w:rFonts w:ascii="Arial" w:hAnsi="Arial" w:cs="Arial"/>
          <w:bCs/>
        </w:rPr>
        <w:t>los documentos d</w:t>
      </w:r>
      <w:r w:rsidR="00B46FF3" w:rsidRPr="001423F4">
        <w:rPr>
          <w:rStyle w:val="Nmerodepgina"/>
          <w:rFonts w:ascii="Arial" w:hAnsi="Arial" w:cs="Arial"/>
          <w:bCs/>
        </w:rPr>
        <w:t xml:space="preserve">el </w:t>
      </w:r>
      <w:r w:rsidR="00B46FF3" w:rsidRPr="001423F4">
        <w:rPr>
          <w:rStyle w:val="Nmerodepgina"/>
          <w:rFonts w:ascii="Arial" w:hAnsi="Arial" w:cs="Arial"/>
        </w:rPr>
        <w:t>“</w:t>
      </w:r>
      <w:r w:rsidR="00B46FF3" w:rsidRPr="001423F4">
        <w:rPr>
          <w:rStyle w:val="Nmerodepgina"/>
          <w:rFonts w:ascii="Arial" w:hAnsi="Arial" w:cs="Arial"/>
          <w:i/>
        </w:rPr>
        <w:t xml:space="preserve">Sistema </w:t>
      </w:r>
      <w:r w:rsidR="00B46FF3" w:rsidRPr="001423F4">
        <w:rPr>
          <w:rStyle w:val="Nmerodepgina"/>
          <w:rFonts w:ascii="Arial" w:hAnsi="Arial" w:cs="Arial"/>
          <w:i/>
        </w:rPr>
        <w:lastRenderedPageBreak/>
        <w:t>de Información para la Gestión de los Manglares en Colombia – SIGMA</w:t>
      </w:r>
      <w:r w:rsidR="00B46FF3" w:rsidRPr="001423F4">
        <w:rPr>
          <w:rStyle w:val="Nmerodepgina"/>
          <w:rFonts w:ascii="Arial" w:hAnsi="Arial" w:cs="Arial"/>
        </w:rPr>
        <w:t>”</w:t>
      </w:r>
      <w:r w:rsidR="009E45DC">
        <w:rPr>
          <w:rStyle w:val="Nmerodepgina"/>
          <w:rFonts w:ascii="Arial" w:hAnsi="Arial" w:cs="Arial"/>
        </w:rPr>
        <w:t>.</w:t>
      </w:r>
    </w:p>
    <w:p w:rsidR="00B46FF3" w:rsidRDefault="00B46FF3" w:rsidP="00D92EAB">
      <w:pPr>
        <w:pStyle w:val="CuerpoA"/>
        <w:jc w:val="both"/>
        <w:rPr>
          <w:rStyle w:val="Nmerodepgina"/>
          <w:rFonts w:ascii="Arial" w:hAnsi="Arial" w:cs="Arial"/>
        </w:rPr>
      </w:pPr>
    </w:p>
    <w:p w:rsidR="0076702D" w:rsidRDefault="0076702D" w:rsidP="00D92EAB">
      <w:pPr>
        <w:pStyle w:val="CuerpoA"/>
        <w:jc w:val="both"/>
        <w:rPr>
          <w:rStyle w:val="Nmerodepgina"/>
          <w:rFonts w:ascii="Arial" w:hAnsi="Arial" w:cs="Arial"/>
        </w:rPr>
      </w:pPr>
      <w:r>
        <w:rPr>
          <w:rStyle w:val="Nmerodepgina"/>
          <w:rFonts w:ascii="Arial" w:hAnsi="Arial" w:cs="Arial"/>
        </w:rPr>
        <w:t xml:space="preserve">El </w:t>
      </w:r>
      <w:r w:rsidRPr="0076702D">
        <w:rPr>
          <w:rStyle w:val="Nmerodepgina"/>
          <w:rFonts w:ascii="Arial" w:hAnsi="Arial" w:cs="Arial"/>
        </w:rPr>
        <w:t>proceso de monitoreo en ecosistemas de manglar</w:t>
      </w:r>
      <w:r>
        <w:rPr>
          <w:rStyle w:val="Nmerodepgina"/>
          <w:rFonts w:ascii="Arial" w:hAnsi="Arial" w:cs="Arial"/>
        </w:rPr>
        <w:t xml:space="preserve"> </w:t>
      </w:r>
      <w:r w:rsidR="009E45DC">
        <w:rPr>
          <w:rStyle w:val="Nmerodepgina"/>
          <w:rFonts w:ascii="Arial" w:hAnsi="Arial" w:cs="Arial"/>
        </w:rPr>
        <w:t>está</w:t>
      </w:r>
      <w:r>
        <w:rPr>
          <w:rStyle w:val="Nmerodepgina"/>
          <w:rFonts w:ascii="Arial" w:hAnsi="Arial" w:cs="Arial"/>
        </w:rPr>
        <w:t xml:space="preserve"> enmarcado en los numeral 6 y 7 “Porcentaje de área de ecosistemas en restauración, rehabilitación y reforestación” y “Implementación de acciones de manejo integrado de zonas costeras” precisados en el artículo 6 de la Resolución 667 del 2016.</w:t>
      </w:r>
    </w:p>
    <w:p w:rsidR="0076702D" w:rsidRPr="001423F4" w:rsidRDefault="0076702D" w:rsidP="00D92EAB">
      <w:pPr>
        <w:pStyle w:val="CuerpoA"/>
        <w:jc w:val="both"/>
        <w:rPr>
          <w:rStyle w:val="Nmerodepgina"/>
          <w:rFonts w:ascii="Arial" w:hAnsi="Arial" w:cs="Arial"/>
        </w:rPr>
      </w:pPr>
    </w:p>
    <w:p w:rsidR="00D92EAB" w:rsidRPr="001423F4" w:rsidRDefault="00B46FF3" w:rsidP="00D92EAB">
      <w:pPr>
        <w:pStyle w:val="CuerpoA"/>
        <w:jc w:val="both"/>
        <w:rPr>
          <w:rStyle w:val="Nmerodepgina"/>
          <w:rFonts w:ascii="Arial" w:hAnsi="Arial" w:cs="Arial"/>
        </w:rPr>
      </w:pPr>
      <w:r w:rsidRPr="001423F4">
        <w:rPr>
          <w:rStyle w:val="Nmerodepgina"/>
          <w:rFonts w:ascii="Arial" w:hAnsi="Arial" w:cs="Arial"/>
        </w:rPr>
        <w:t>Así mismo el Instituto de Investigaciones Marinas y Costeras “</w:t>
      </w:r>
      <w:r w:rsidRPr="001423F4">
        <w:rPr>
          <w:rStyle w:val="Nmerodepgina"/>
          <w:rFonts w:ascii="Arial" w:hAnsi="Arial" w:cs="Arial"/>
          <w:i/>
        </w:rPr>
        <w:t>José Benito Vives De Andréis</w:t>
      </w:r>
      <w:r w:rsidRPr="001423F4">
        <w:rPr>
          <w:rStyle w:val="Nmerodepgina"/>
          <w:rFonts w:ascii="Arial" w:hAnsi="Arial" w:cs="Arial"/>
        </w:rPr>
        <w:t xml:space="preserve">” – INVEMAR como administrador del </w:t>
      </w:r>
      <w:r w:rsidRPr="00685C53">
        <w:rPr>
          <w:rStyle w:val="Nmerodepgina"/>
          <w:rFonts w:ascii="Arial" w:hAnsi="Arial" w:cs="Arial"/>
        </w:rPr>
        <w:t xml:space="preserve">Sistema de Información para la Gestión de los Manglares en Colombia </w:t>
      </w:r>
      <w:r w:rsidRPr="00685C53">
        <w:rPr>
          <w:rStyle w:val="Nmerodepgina"/>
          <w:rFonts w:ascii="Arial" w:hAnsi="Arial" w:cs="Arial"/>
        </w:rPr>
        <w:lastRenderedPageBreak/>
        <w:t xml:space="preserve">– SIGMA, </w:t>
      </w:r>
      <w:r w:rsidRPr="001423F4">
        <w:rPr>
          <w:rStyle w:val="Nmerodepgina"/>
          <w:rFonts w:ascii="Arial" w:hAnsi="Arial" w:cs="Arial"/>
        </w:rPr>
        <w:t xml:space="preserve">gestionará, custodiará y </w:t>
      </w:r>
      <w:r w:rsidRPr="00685C53">
        <w:rPr>
          <w:rStyle w:val="Nmerodepgina"/>
          <w:rFonts w:ascii="Arial" w:hAnsi="Arial" w:cs="Arial"/>
        </w:rPr>
        <w:t>garantizar</w:t>
      </w:r>
      <w:r w:rsidR="009E45DC">
        <w:rPr>
          <w:rStyle w:val="Nmerodepgina"/>
          <w:rFonts w:ascii="Arial" w:hAnsi="Arial" w:cs="Arial"/>
        </w:rPr>
        <w:t>á</w:t>
      </w:r>
      <w:r w:rsidRPr="00685C53">
        <w:rPr>
          <w:rStyle w:val="Nmerodepgina"/>
          <w:rFonts w:ascii="Arial" w:hAnsi="Arial" w:cs="Arial"/>
        </w:rPr>
        <w:t xml:space="preserve"> que dicha información sea incorporada en el SIAC.</w:t>
      </w:r>
    </w:p>
    <w:p w:rsidR="002D5040" w:rsidRPr="001423F4" w:rsidRDefault="002D5040" w:rsidP="0077107F">
      <w:pPr>
        <w:pStyle w:val="CuerpoA"/>
        <w:jc w:val="both"/>
        <w:rPr>
          <w:rStyle w:val="Nmerodepgina"/>
          <w:rFonts w:ascii="Arial" w:hAnsi="Arial" w:cs="Arial"/>
        </w:rPr>
      </w:pPr>
    </w:p>
    <w:p w:rsidR="002D5040" w:rsidRPr="001423F4" w:rsidRDefault="00252331" w:rsidP="002D5040">
      <w:pPr>
        <w:jc w:val="both"/>
        <w:rPr>
          <w:rFonts w:ascii="Arial" w:hAnsi="Arial" w:cs="Arial"/>
          <w:szCs w:val="24"/>
        </w:rPr>
      </w:pPr>
      <w:r w:rsidRPr="001423F4">
        <w:rPr>
          <w:rFonts w:ascii="Arial" w:hAnsi="Arial" w:cs="Arial"/>
          <w:b/>
          <w:szCs w:val="24"/>
        </w:rPr>
        <w:t>Artículo 20. Actualización de los estudios existentes</w:t>
      </w:r>
      <w:r w:rsidR="002D5040" w:rsidRPr="001423F4">
        <w:rPr>
          <w:rFonts w:ascii="Arial" w:hAnsi="Arial" w:cs="Arial"/>
          <w:b/>
          <w:szCs w:val="24"/>
        </w:rPr>
        <w:t xml:space="preserve">. </w:t>
      </w:r>
      <w:r w:rsidRPr="001423F4">
        <w:rPr>
          <w:rFonts w:ascii="Arial" w:hAnsi="Arial" w:cs="Arial"/>
          <w:szCs w:val="24"/>
        </w:rPr>
        <w:t>Serán</w:t>
      </w:r>
      <w:r w:rsidR="002D5040" w:rsidRPr="001423F4">
        <w:rPr>
          <w:rFonts w:ascii="Arial" w:hAnsi="Arial" w:cs="Arial"/>
          <w:szCs w:val="24"/>
        </w:rPr>
        <w:t xml:space="preserve"> objeto de actualización, en un periodo máximo de veinticuatro (24) meses</w:t>
      </w:r>
      <w:r w:rsidRPr="001423F4">
        <w:rPr>
          <w:rFonts w:ascii="Arial" w:hAnsi="Arial" w:cs="Arial"/>
          <w:szCs w:val="24"/>
        </w:rPr>
        <w:t xml:space="preserve"> contados a partir de la publicación del presente acto administrativo</w:t>
      </w:r>
      <w:r w:rsidR="002D5040" w:rsidRPr="001423F4">
        <w:rPr>
          <w:rFonts w:ascii="Arial" w:hAnsi="Arial" w:cs="Arial"/>
          <w:szCs w:val="24"/>
        </w:rPr>
        <w:t xml:space="preserve">, los estudios </w:t>
      </w:r>
      <w:r w:rsidR="007A1ACB">
        <w:rPr>
          <w:rFonts w:ascii="Arial" w:hAnsi="Arial" w:cs="Arial"/>
          <w:szCs w:val="24"/>
        </w:rPr>
        <w:t>de caracterización, diagnóstico y zonificación</w:t>
      </w:r>
      <w:r w:rsidR="007A1ACB" w:rsidRPr="001423F4">
        <w:rPr>
          <w:rFonts w:ascii="Arial" w:hAnsi="Arial" w:cs="Arial"/>
          <w:szCs w:val="24"/>
        </w:rPr>
        <w:t xml:space="preserve"> </w:t>
      </w:r>
      <w:r w:rsidR="002D5040" w:rsidRPr="001423F4">
        <w:rPr>
          <w:rFonts w:ascii="Arial" w:hAnsi="Arial" w:cs="Arial"/>
          <w:szCs w:val="24"/>
        </w:rPr>
        <w:t xml:space="preserve">que hayan sido aprobados con anterioridad al año 2005, </w:t>
      </w:r>
      <w:r w:rsidR="00962AB6">
        <w:rPr>
          <w:rFonts w:ascii="Arial" w:hAnsi="Arial" w:cs="Arial"/>
          <w:szCs w:val="24"/>
        </w:rPr>
        <w:t xml:space="preserve">los </w:t>
      </w:r>
      <w:r w:rsidR="0027262A">
        <w:rPr>
          <w:rFonts w:ascii="Arial" w:hAnsi="Arial" w:cs="Arial"/>
          <w:szCs w:val="24"/>
        </w:rPr>
        <w:t xml:space="preserve">que corresponde a los </w:t>
      </w:r>
      <w:r w:rsidR="00962AB6">
        <w:rPr>
          <w:rFonts w:ascii="Arial" w:hAnsi="Arial" w:cs="Arial"/>
          <w:szCs w:val="24"/>
        </w:rPr>
        <w:t>referidos en</w:t>
      </w:r>
      <w:r w:rsidRPr="001423F4">
        <w:rPr>
          <w:rFonts w:ascii="Arial" w:hAnsi="Arial" w:cs="Arial"/>
          <w:szCs w:val="24"/>
        </w:rPr>
        <w:t xml:space="preserve"> </w:t>
      </w:r>
      <w:r w:rsidR="002D5040" w:rsidRPr="001423F4">
        <w:rPr>
          <w:rFonts w:ascii="Arial" w:hAnsi="Arial" w:cs="Arial"/>
          <w:szCs w:val="24"/>
        </w:rPr>
        <w:t>la Resolución 0721 del 2002.</w:t>
      </w:r>
    </w:p>
    <w:p w:rsidR="002D5040" w:rsidRPr="001423F4" w:rsidRDefault="002D5040" w:rsidP="002D5040">
      <w:pPr>
        <w:jc w:val="both"/>
        <w:rPr>
          <w:rFonts w:ascii="Arial" w:hAnsi="Arial" w:cs="Arial"/>
          <w:szCs w:val="24"/>
        </w:rPr>
      </w:pPr>
    </w:p>
    <w:p w:rsidR="002D5040" w:rsidRDefault="001423F4" w:rsidP="002D5040">
      <w:pPr>
        <w:jc w:val="both"/>
        <w:rPr>
          <w:rFonts w:ascii="Arial" w:hAnsi="Arial" w:cs="Arial"/>
          <w:szCs w:val="24"/>
        </w:rPr>
      </w:pPr>
      <w:r w:rsidRPr="001423F4">
        <w:rPr>
          <w:rStyle w:val="Nmerodepgina"/>
          <w:rFonts w:ascii="Arial" w:hAnsi="Arial" w:cs="Arial"/>
          <w:szCs w:val="24"/>
        </w:rPr>
        <w:t>L</w:t>
      </w:r>
      <w:r w:rsidRPr="001423F4">
        <w:rPr>
          <w:rFonts w:ascii="Arial" w:hAnsi="Arial" w:cs="Arial"/>
          <w:szCs w:val="24"/>
        </w:rPr>
        <w:t>as Corporaciones Autónomas Regionales</w:t>
      </w:r>
      <w:r w:rsidR="002D5040" w:rsidRPr="001423F4">
        <w:rPr>
          <w:rFonts w:ascii="Arial" w:hAnsi="Arial" w:cs="Arial"/>
          <w:szCs w:val="24"/>
        </w:rPr>
        <w:t xml:space="preserve"> que no cuenten con estudios de caracterización, diagnóstico y zonificación de los ecosiste</w:t>
      </w:r>
      <w:r w:rsidR="002D5040" w:rsidRPr="001423F4">
        <w:rPr>
          <w:rFonts w:ascii="Arial" w:hAnsi="Arial" w:cs="Arial"/>
          <w:szCs w:val="24"/>
        </w:rPr>
        <w:lastRenderedPageBreak/>
        <w:t xml:space="preserve">mas de manglar aprobados y adoptados mediante acto administrativo por parte del </w:t>
      </w:r>
      <w:r w:rsidRPr="001423F4">
        <w:rPr>
          <w:rFonts w:ascii="Arial" w:eastAsia="Arial Unicode MS" w:hAnsi="Arial" w:cs="Arial"/>
          <w:bCs/>
          <w:szCs w:val="24"/>
          <w:shd w:val="clear" w:color="auto" w:fill="FFFFFF"/>
          <w:lang w:val="es-CO" w:eastAsia="en-US"/>
        </w:rPr>
        <w:t>Ministerio de Ambiente y Desarrollo Sostenible</w:t>
      </w:r>
      <w:r w:rsidR="002D5040" w:rsidRPr="001423F4">
        <w:rPr>
          <w:rFonts w:ascii="Arial" w:hAnsi="Arial" w:cs="Arial"/>
          <w:szCs w:val="24"/>
        </w:rPr>
        <w:t xml:space="preserve">, deberán elaborar </w:t>
      </w:r>
      <w:r w:rsidR="00D71F69">
        <w:rPr>
          <w:rFonts w:ascii="Arial" w:hAnsi="Arial" w:cs="Arial"/>
          <w:szCs w:val="24"/>
        </w:rPr>
        <w:t xml:space="preserve">y/o actualizar </w:t>
      </w:r>
      <w:r w:rsidR="002D5040" w:rsidRPr="001423F4">
        <w:rPr>
          <w:rFonts w:ascii="Arial" w:hAnsi="Arial" w:cs="Arial"/>
          <w:szCs w:val="24"/>
        </w:rPr>
        <w:t>éstos en un período máximo de veinticuatro (24) meses a partir de la expedición del presente acto administrativo.</w:t>
      </w:r>
    </w:p>
    <w:p w:rsidR="007A1ACB" w:rsidRDefault="007A1ACB" w:rsidP="002D5040">
      <w:pPr>
        <w:jc w:val="both"/>
        <w:rPr>
          <w:rFonts w:ascii="Arial" w:hAnsi="Arial" w:cs="Arial"/>
          <w:szCs w:val="24"/>
        </w:rPr>
      </w:pPr>
    </w:p>
    <w:p w:rsidR="000D63B3" w:rsidRDefault="00D74DB3" w:rsidP="000D63B3">
      <w:pPr>
        <w:pStyle w:val="CuerpoA"/>
        <w:jc w:val="both"/>
        <w:rPr>
          <w:rStyle w:val="Nmerodepgina"/>
          <w:rFonts w:ascii="Arial" w:hAnsi="Arial" w:cs="Arial"/>
        </w:rPr>
      </w:pPr>
      <w:r w:rsidRPr="001423F4">
        <w:rPr>
          <w:rStyle w:val="Nmerodepgina"/>
          <w:rFonts w:ascii="Arial" w:hAnsi="Arial" w:cs="Arial"/>
          <w:b/>
          <w:bCs/>
        </w:rPr>
        <w:t xml:space="preserve">Artículo </w:t>
      </w:r>
      <w:r w:rsidR="0028524A">
        <w:rPr>
          <w:rStyle w:val="Nmerodepgina"/>
          <w:rFonts w:ascii="Arial" w:hAnsi="Arial" w:cs="Arial"/>
          <w:b/>
          <w:bCs/>
        </w:rPr>
        <w:t>21</w:t>
      </w:r>
      <w:r w:rsidR="00457DE5" w:rsidRPr="001423F4">
        <w:rPr>
          <w:rStyle w:val="Nmerodepgina"/>
          <w:rFonts w:ascii="Arial" w:hAnsi="Arial" w:cs="Arial"/>
          <w:b/>
          <w:bCs/>
        </w:rPr>
        <w:t xml:space="preserve">. </w:t>
      </w:r>
      <w:r w:rsidR="0028524A" w:rsidRPr="001423F4">
        <w:rPr>
          <w:rStyle w:val="Nmerodepgina"/>
          <w:rFonts w:ascii="Arial" w:hAnsi="Arial" w:cs="Arial"/>
          <w:b/>
          <w:bCs/>
        </w:rPr>
        <w:t>Publicación y vigencia</w:t>
      </w:r>
      <w:r w:rsidR="000D63B3" w:rsidRPr="001423F4">
        <w:rPr>
          <w:rStyle w:val="Nmerodepgina"/>
          <w:rFonts w:ascii="Arial" w:hAnsi="Arial" w:cs="Arial"/>
        </w:rPr>
        <w:t xml:space="preserve">. </w:t>
      </w:r>
      <w:r w:rsidR="00D04E61" w:rsidRPr="001423F4">
        <w:rPr>
          <w:rStyle w:val="Nmerodepgina"/>
          <w:rFonts w:ascii="Arial" w:hAnsi="Arial" w:cs="Arial"/>
        </w:rPr>
        <w:t xml:space="preserve">El </w:t>
      </w:r>
      <w:r w:rsidR="000D63B3" w:rsidRPr="001423F4">
        <w:rPr>
          <w:rStyle w:val="Nmerodepgina"/>
          <w:rFonts w:ascii="Arial" w:hAnsi="Arial" w:cs="Arial"/>
        </w:rPr>
        <w:t xml:space="preserve">presente </w:t>
      </w:r>
      <w:r w:rsidR="00D04E61" w:rsidRPr="001423F4">
        <w:rPr>
          <w:rStyle w:val="Nmerodepgina"/>
          <w:rFonts w:ascii="Arial" w:hAnsi="Arial" w:cs="Arial"/>
        </w:rPr>
        <w:t xml:space="preserve">acto administrativo </w:t>
      </w:r>
      <w:r w:rsidR="000D63B3" w:rsidRPr="001423F4">
        <w:rPr>
          <w:rStyle w:val="Nmerodepgina"/>
          <w:rFonts w:ascii="Arial" w:hAnsi="Arial" w:cs="Arial"/>
        </w:rPr>
        <w:t>rige a partir de la fecha de su publicación en el Diario Oficial</w:t>
      </w:r>
      <w:r w:rsidR="0028524A">
        <w:rPr>
          <w:rStyle w:val="Nmerodepgina"/>
          <w:rFonts w:ascii="Arial" w:hAnsi="Arial" w:cs="Arial"/>
        </w:rPr>
        <w:t xml:space="preserve"> </w:t>
      </w:r>
      <w:r w:rsidR="0028524A" w:rsidRPr="0028524A">
        <w:rPr>
          <w:rStyle w:val="Nmerodepgina"/>
          <w:rFonts w:ascii="Arial" w:hAnsi="Arial" w:cs="Arial"/>
        </w:rPr>
        <w:t>y deroga aquellas disposiciones que sean contrarias y en particular:</w:t>
      </w:r>
      <w:r w:rsidR="0028524A" w:rsidRPr="0028524A">
        <w:rPr>
          <w:rFonts w:ascii="Arial" w:hAnsi="Arial" w:cs="Arial"/>
        </w:rPr>
        <w:t xml:space="preserve"> </w:t>
      </w:r>
      <w:r w:rsidR="0028524A" w:rsidRPr="00D74DB3">
        <w:rPr>
          <w:rFonts w:ascii="Arial" w:hAnsi="Arial" w:cs="Arial"/>
        </w:rPr>
        <w:t>las Resoluciones 1602 de 1995, 20 de 1996, 924 y 257 de 1997 y 233 de 1999, y los artículos décimo y décimo primero de la Resolución 0721 de 2002.</w:t>
      </w:r>
    </w:p>
    <w:p w:rsidR="0028524A" w:rsidRPr="001423F4" w:rsidRDefault="0028524A" w:rsidP="000D63B3">
      <w:pPr>
        <w:pStyle w:val="CuerpoA"/>
        <w:jc w:val="both"/>
        <w:rPr>
          <w:rStyle w:val="Nmerodepgina"/>
          <w:rFonts w:ascii="Arial" w:eastAsia="Arial" w:hAnsi="Arial" w:cs="Arial"/>
        </w:rPr>
      </w:pPr>
    </w:p>
    <w:p w:rsidR="000D63B3" w:rsidRPr="001423F4" w:rsidRDefault="000D63B3" w:rsidP="00C80A1F">
      <w:pPr>
        <w:pStyle w:val="CuerpoA"/>
        <w:rPr>
          <w:rStyle w:val="Nmerodepgina"/>
          <w:rFonts w:ascii="Arial" w:hAnsi="Arial" w:cs="Arial"/>
          <w:b/>
          <w:bCs/>
          <w:color w:val="auto"/>
          <w:szCs w:val="20"/>
          <w:bdr w:val="none" w:sz="0" w:space="0" w:color="auto"/>
          <w:lang w:val="es-ES" w:eastAsia="es-ES"/>
        </w:rPr>
      </w:pPr>
    </w:p>
    <w:p w:rsidR="007B2A8E" w:rsidRPr="001423F4" w:rsidRDefault="007B2A8E" w:rsidP="004F08ED">
      <w:pPr>
        <w:pStyle w:val="CuerpoA"/>
        <w:jc w:val="center"/>
        <w:rPr>
          <w:rStyle w:val="Nmerodepgina"/>
          <w:rFonts w:ascii="Arial" w:eastAsia="Arial" w:hAnsi="Arial" w:cs="Arial"/>
          <w:b/>
          <w:bCs/>
        </w:rPr>
      </w:pPr>
      <w:r w:rsidRPr="001423F4">
        <w:rPr>
          <w:rStyle w:val="Nmerodepgina"/>
          <w:rFonts w:ascii="Arial" w:hAnsi="Arial" w:cs="Arial"/>
          <w:b/>
          <w:bCs/>
        </w:rPr>
        <w:t>PUBLÍQUESE Y CÚMPLASE</w:t>
      </w:r>
    </w:p>
    <w:p w:rsidR="007B2A8E" w:rsidRPr="001423F4" w:rsidRDefault="007B2A8E" w:rsidP="007B2A8E">
      <w:pPr>
        <w:pStyle w:val="CuerpoA"/>
        <w:jc w:val="center"/>
        <w:rPr>
          <w:rStyle w:val="Nmerodepgina"/>
          <w:rFonts w:ascii="Arial" w:eastAsia="Arial" w:hAnsi="Arial" w:cs="Arial"/>
        </w:rPr>
      </w:pPr>
      <w:r w:rsidRPr="001423F4">
        <w:rPr>
          <w:rStyle w:val="Nmerodepgina"/>
          <w:rFonts w:ascii="Arial" w:hAnsi="Arial" w:cs="Arial"/>
        </w:rPr>
        <w:t>Dada en Bogotá, D. C.,</w:t>
      </w:r>
    </w:p>
    <w:p w:rsidR="001423F4" w:rsidRDefault="001423F4" w:rsidP="007B2A8E">
      <w:pPr>
        <w:pStyle w:val="CuerpoA"/>
        <w:jc w:val="both"/>
        <w:rPr>
          <w:rFonts w:ascii="Arial" w:eastAsia="Arial" w:hAnsi="Arial" w:cs="Arial"/>
        </w:rPr>
      </w:pPr>
    </w:p>
    <w:p w:rsidR="009E45DC" w:rsidRDefault="009E45DC" w:rsidP="007B2A8E">
      <w:pPr>
        <w:pStyle w:val="CuerpoA"/>
        <w:jc w:val="both"/>
        <w:rPr>
          <w:rFonts w:ascii="Arial" w:eastAsia="Arial" w:hAnsi="Arial" w:cs="Arial"/>
        </w:rPr>
      </w:pPr>
    </w:p>
    <w:p w:rsidR="009E45DC" w:rsidRDefault="009E45DC" w:rsidP="007B2A8E">
      <w:pPr>
        <w:pStyle w:val="CuerpoA"/>
        <w:jc w:val="both"/>
        <w:rPr>
          <w:rFonts w:ascii="Arial" w:eastAsia="Arial" w:hAnsi="Arial" w:cs="Arial"/>
        </w:rPr>
      </w:pPr>
    </w:p>
    <w:p w:rsidR="009E45DC" w:rsidRPr="001423F4" w:rsidRDefault="009E45DC" w:rsidP="007B2A8E">
      <w:pPr>
        <w:pStyle w:val="CuerpoA"/>
        <w:jc w:val="both"/>
        <w:rPr>
          <w:rFonts w:ascii="Arial" w:eastAsia="Arial" w:hAnsi="Arial" w:cs="Arial"/>
        </w:rPr>
      </w:pPr>
    </w:p>
    <w:p w:rsidR="001423F4" w:rsidRPr="00C80A1F" w:rsidRDefault="001423F4" w:rsidP="00C80A1F">
      <w:pPr>
        <w:pStyle w:val="CuerpoA"/>
        <w:jc w:val="center"/>
        <w:rPr>
          <w:rFonts w:ascii="Arial" w:eastAsia="Arial" w:hAnsi="Arial" w:cs="Arial"/>
          <w:b/>
        </w:rPr>
      </w:pPr>
      <w:r w:rsidRPr="00C80A1F">
        <w:rPr>
          <w:rFonts w:ascii="Arial" w:eastAsia="Arial" w:hAnsi="Arial" w:cs="Arial"/>
          <w:b/>
        </w:rPr>
        <w:t>LUIS GILBERTO MURILLO URRUTIA</w:t>
      </w:r>
    </w:p>
    <w:p w:rsidR="001423F4" w:rsidRDefault="001423F4" w:rsidP="00C80A1F">
      <w:pPr>
        <w:pStyle w:val="CuerpoA"/>
        <w:jc w:val="center"/>
        <w:rPr>
          <w:rFonts w:ascii="Arial" w:hAnsi="Arial" w:cs="Arial"/>
          <w:b/>
          <w:bCs/>
          <w:shd w:val="clear" w:color="auto" w:fill="FFFFFF"/>
          <w:lang w:val="es-CO" w:eastAsia="en-US"/>
        </w:rPr>
      </w:pPr>
      <w:r w:rsidRPr="00C80A1F">
        <w:rPr>
          <w:rFonts w:ascii="Arial" w:hAnsi="Arial" w:cs="Arial"/>
          <w:b/>
          <w:bCs/>
          <w:shd w:val="clear" w:color="auto" w:fill="FFFFFF"/>
          <w:lang w:val="es-CO" w:eastAsia="en-US"/>
        </w:rPr>
        <w:t>Ministro de Ambiente y Desarrollo Sostenible</w:t>
      </w:r>
    </w:p>
    <w:p w:rsidR="008E47D0" w:rsidRDefault="008E47D0" w:rsidP="00C80A1F">
      <w:pPr>
        <w:pStyle w:val="CuerpoA"/>
        <w:jc w:val="center"/>
        <w:rPr>
          <w:rFonts w:ascii="Arial" w:eastAsia="Arial" w:hAnsi="Arial" w:cs="Arial"/>
          <w:b/>
        </w:rPr>
      </w:pPr>
    </w:p>
    <w:p w:rsidR="008E47D0" w:rsidRDefault="008E47D0" w:rsidP="00C80A1F">
      <w:pPr>
        <w:pStyle w:val="CuerpoA"/>
        <w:jc w:val="center"/>
        <w:rPr>
          <w:rFonts w:ascii="Arial" w:eastAsia="Arial" w:hAnsi="Arial" w:cs="Arial"/>
          <w:b/>
        </w:rPr>
      </w:pPr>
    </w:p>
    <w:p w:rsidR="008E47D0" w:rsidRDefault="008E47D0" w:rsidP="00C80A1F">
      <w:pPr>
        <w:pStyle w:val="CuerpoA"/>
        <w:jc w:val="center"/>
        <w:rPr>
          <w:rFonts w:ascii="Arial" w:eastAsia="Arial" w:hAnsi="Arial" w:cs="Arial"/>
          <w:b/>
        </w:rPr>
      </w:pPr>
    </w:p>
    <w:p w:rsidR="00E66068" w:rsidRPr="00C94965" w:rsidRDefault="00927DD1" w:rsidP="008E47D0">
      <w:pPr>
        <w:pStyle w:val="CuerpoA"/>
        <w:rPr>
          <w:rFonts w:ascii="Arial" w:eastAsia="Arial" w:hAnsi="Arial" w:cs="Arial"/>
          <w:sz w:val="16"/>
        </w:rPr>
      </w:pPr>
      <w:r w:rsidRPr="00C94965">
        <w:rPr>
          <w:rFonts w:ascii="Arial" w:eastAsia="Arial" w:hAnsi="Arial" w:cs="Arial"/>
          <w:sz w:val="16"/>
        </w:rPr>
        <w:t>Revisó</w:t>
      </w:r>
      <w:r w:rsidR="00E66068" w:rsidRPr="00C94965">
        <w:rPr>
          <w:rFonts w:ascii="Arial" w:eastAsia="Arial" w:hAnsi="Arial" w:cs="Arial"/>
          <w:sz w:val="16"/>
        </w:rPr>
        <w:t xml:space="preserve">: </w:t>
      </w:r>
      <w:r w:rsidR="00E66068" w:rsidRPr="00C94965">
        <w:rPr>
          <w:rFonts w:ascii="Arial" w:eastAsia="Arial" w:hAnsi="Arial" w:cs="Arial"/>
          <w:sz w:val="16"/>
        </w:rPr>
        <w:tab/>
        <w:t>Cristian Alonso Carabaly Cerra - Oficina Asesora Jurídica</w:t>
      </w:r>
    </w:p>
    <w:p w:rsidR="00E66068" w:rsidRPr="00C94965" w:rsidRDefault="00E66068" w:rsidP="008E47D0">
      <w:pPr>
        <w:pStyle w:val="CuerpoA"/>
        <w:rPr>
          <w:rFonts w:ascii="Arial" w:eastAsia="Arial" w:hAnsi="Arial" w:cs="Arial"/>
          <w:sz w:val="16"/>
        </w:rPr>
      </w:pPr>
      <w:r w:rsidRPr="00C94965">
        <w:rPr>
          <w:rFonts w:ascii="Arial" w:eastAsia="Arial" w:hAnsi="Arial" w:cs="Arial"/>
          <w:sz w:val="16"/>
        </w:rPr>
        <w:tab/>
        <w:t>Ana María Gonzalez Delgadillo – Dirección de Asuntos Marinos, Costeros y Recursos Acuáticos</w:t>
      </w:r>
    </w:p>
    <w:p w:rsidR="00E66068" w:rsidRPr="00C94965" w:rsidRDefault="00E66068" w:rsidP="008E47D0">
      <w:pPr>
        <w:pStyle w:val="CuerpoA"/>
        <w:rPr>
          <w:rFonts w:ascii="Arial" w:eastAsia="Arial" w:hAnsi="Arial" w:cs="Arial"/>
          <w:sz w:val="16"/>
        </w:rPr>
      </w:pPr>
      <w:r w:rsidRPr="00C94965">
        <w:rPr>
          <w:rFonts w:ascii="Arial" w:eastAsia="Arial" w:hAnsi="Arial" w:cs="Arial"/>
          <w:sz w:val="16"/>
        </w:rPr>
        <w:lastRenderedPageBreak/>
        <w:t>Aprobó:</w:t>
      </w:r>
      <w:r w:rsidRPr="00C94965">
        <w:rPr>
          <w:rFonts w:ascii="Arial" w:eastAsia="Arial" w:hAnsi="Arial" w:cs="Arial"/>
          <w:sz w:val="16"/>
        </w:rPr>
        <w:tab/>
        <w:t xml:space="preserve">Andrea Ramírez Martínez – </w:t>
      </w:r>
      <w:r w:rsidR="00C94965" w:rsidRPr="00C94965">
        <w:rPr>
          <w:rFonts w:ascii="Arial" w:eastAsia="Arial" w:hAnsi="Arial" w:cs="Arial"/>
          <w:sz w:val="16"/>
        </w:rPr>
        <w:t>Directora</w:t>
      </w:r>
      <w:r w:rsidRPr="00C94965">
        <w:rPr>
          <w:rFonts w:ascii="Arial" w:eastAsia="Arial" w:hAnsi="Arial" w:cs="Arial"/>
          <w:sz w:val="16"/>
        </w:rPr>
        <w:t xml:space="preserve"> técnica Dirección de Asuntos Marinos, Costeros y Recursos Acuáticos</w:t>
      </w:r>
    </w:p>
    <w:p w:rsidR="00E66068" w:rsidRPr="00C94965" w:rsidRDefault="00E66068" w:rsidP="008E47D0">
      <w:pPr>
        <w:pStyle w:val="CuerpoA"/>
        <w:rPr>
          <w:rFonts w:ascii="Arial" w:eastAsia="Arial" w:hAnsi="Arial" w:cs="Arial"/>
          <w:sz w:val="16"/>
        </w:rPr>
      </w:pPr>
      <w:r w:rsidRPr="00C94965">
        <w:rPr>
          <w:rFonts w:ascii="Arial" w:eastAsia="Arial" w:hAnsi="Arial" w:cs="Arial"/>
          <w:sz w:val="16"/>
        </w:rPr>
        <w:tab/>
        <w:t>Jaime Asprilla Manyoma- - Jefe Oficina Asesora Jurídica</w:t>
      </w:r>
    </w:p>
    <w:p w:rsidR="00E66068" w:rsidRPr="00C94965" w:rsidRDefault="00E66068" w:rsidP="008E47D0">
      <w:pPr>
        <w:pStyle w:val="CuerpoA"/>
        <w:rPr>
          <w:rFonts w:ascii="Arial" w:eastAsia="Arial" w:hAnsi="Arial" w:cs="Arial"/>
          <w:sz w:val="16"/>
        </w:rPr>
      </w:pPr>
      <w:r w:rsidRPr="00C94965">
        <w:rPr>
          <w:rFonts w:ascii="Arial" w:eastAsia="Arial" w:hAnsi="Arial" w:cs="Arial"/>
          <w:sz w:val="16"/>
        </w:rPr>
        <w:tab/>
      </w:r>
      <w:r w:rsidR="00C94965" w:rsidRPr="00C94965">
        <w:rPr>
          <w:rFonts w:ascii="Arial" w:eastAsia="Arial" w:hAnsi="Arial" w:cs="Arial"/>
          <w:sz w:val="16"/>
        </w:rPr>
        <w:t>Willer Edilberto Guevara Hurtado – V</w:t>
      </w:r>
      <w:r w:rsidRPr="00C94965">
        <w:rPr>
          <w:rFonts w:ascii="Arial" w:eastAsia="Arial" w:hAnsi="Arial" w:cs="Arial"/>
          <w:sz w:val="16"/>
        </w:rPr>
        <w:t>iceministro de Políticas y Normalización Ambiental</w:t>
      </w:r>
    </w:p>
    <w:sectPr w:rsidR="00E66068" w:rsidRPr="00C94965"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172" w:rsidRDefault="003E5172">
      <w:r>
        <w:separator/>
      </w:r>
    </w:p>
  </w:endnote>
  <w:endnote w:type="continuationSeparator" w:id="0">
    <w:p w:rsidR="003E5172" w:rsidRDefault="003E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481" w:rsidRPr="0075501E" w:rsidRDefault="00F70481" w:rsidP="001908C5">
    <w:pPr>
      <w:pStyle w:val="Piedepgina"/>
      <w:rPr>
        <w:rFonts w:ascii="Arial" w:hAnsi="Arial" w:cs="Arial"/>
        <w:color w:val="808080" w:themeColor="background1" w:themeShade="80"/>
        <w:sz w:val="16"/>
        <w:szCs w:val="18"/>
        <w:lang w:val="es-CO"/>
      </w:rPr>
    </w:pPr>
  </w:p>
  <w:p w:rsidR="00F70481" w:rsidRDefault="00F70481" w:rsidP="001908C5">
    <w:pPr>
      <w:pStyle w:val="Piedepgina"/>
      <w:rPr>
        <w:rFonts w:ascii="Arial" w:hAnsi="Arial" w:cs="Arial"/>
        <w:color w:val="808080" w:themeColor="background1" w:themeShade="80"/>
        <w:sz w:val="2"/>
        <w:szCs w:val="18"/>
        <w:lang w:val="es-CO"/>
      </w:rPr>
    </w:pPr>
  </w:p>
  <w:p w:rsidR="00F70481" w:rsidRDefault="00F70481" w:rsidP="001908C5">
    <w:pPr>
      <w:pStyle w:val="Piedepgina"/>
      <w:rPr>
        <w:rFonts w:ascii="Arial" w:hAnsi="Arial" w:cs="Arial"/>
        <w:color w:val="808080" w:themeColor="background1" w:themeShade="80"/>
        <w:sz w:val="2"/>
        <w:szCs w:val="18"/>
        <w:lang w:val="es-CO"/>
      </w:rPr>
    </w:pPr>
  </w:p>
  <w:p w:rsidR="00F70481" w:rsidRPr="0075501E" w:rsidRDefault="00F70481" w:rsidP="001908C5">
    <w:pPr>
      <w:pStyle w:val="Piedepgina"/>
      <w:rPr>
        <w:rFonts w:ascii="Arial" w:hAnsi="Arial" w:cs="Arial"/>
        <w:color w:val="808080" w:themeColor="background1" w:themeShade="80"/>
        <w:sz w:val="2"/>
        <w:szCs w:val="18"/>
        <w:lang w:val="es-CO"/>
      </w:rPr>
    </w:pPr>
  </w:p>
  <w:p w:rsidR="00F70481" w:rsidRPr="000A1C11" w:rsidRDefault="00F70481"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481" w:rsidRPr="00F915C6" w:rsidRDefault="00F70481"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172" w:rsidRDefault="003E5172">
      <w:r>
        <w:separator/>
      </w:r>
    </w:p>
  </w:footnote>
  <w:footnote w:type="continuationSeparator" w:id="0">
    <w:p w:rsidR="003E5172" w:rsidRDefault="003E51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481" w:rsidRPr="00C43C41" w:rsidRDefault="00F7048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917F72">
      <w:rPr>
        <w:rFonts w:ascii="Arial" w:hAnsi="Arial" w:cs="Arial"/>
        <w:sz w:val="22"/>
        <w:szCs w:val="22"/>
      </w:rPr>
      <w:t xml:space="preserve">  </w:t>
    </w:r>
    <w:r w:rsidR="00917F72" w:rsidRPr="00917F72">
      <w:rPr>
        <w:rFonts w:ascii="Arial" w:hAnsi="Arial"/>
        <w:b/>
        <w:color w:val="244061" w:themeColor="accent1" w:themeShade="80"/>
        <w:sz w:val="36"/>
        <w:lang w:val="es-ES_tradnl"/>
      </w:rPr>
      <w:t>11  JUL  2018</w:t>
    </w:r>
    <w:r w:rsidR="00917F72">
      <w:rPr>
        <w:rFonts w:ascii="Arial" w:hAnsi="Arial"/>
        <w:b/>
        <w:color w:val="244061" w:themeColor="accent1" w:themeShade="80"/>
        <w:sz w:val="36"/>
        <w:lang w:val="es-ES_tradnl"/>
      </w:rPr>
      <w:t xml:space="preserve">    </w:t>
    </w:r>
    <w:r>
      <w:rPr>
        <w:rFonts w:ascii="Arial" w:hAnsi="Arial" w:cs="Arial"/>
        <w:sz w:val="22"/>
        <w:szCs w:val="22"/>
      </w:rPr>
      <w:tab/>
      <w:t>del</w:t>
    </w:r>
    <w:r w:rsidR="00917F72">
      <w:rPr>
        <w:rFonts w:ascii="Arial" w:hAnsi="Arial" w:cs="Arial"/>
        <w:sz w:val="22"/>
        <w:szCs w:val="22"/>
      </w:rPr>
      <w:t xml:space="preserve">           </w:t>
    </w:r>
    <w:r w:rsidR="00917F72" w:rsidRPr="00917F72">
      <w:rPr>
        <w:b/>
        <w:color w:val="244061" w:themeColor="accent1" w:themeShade="80"/>
        <w:sz w:val="36"/>
      </w:rPr>
      <w:t>1263</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917F72">
      <w:rPr>
        <w:rStyle w:val="Nmerodepgina"/>
        <w:rFonts w:ascii="Arial" w:hAnsi="Arial" w:cs="Arial"/>
        <w:noProof/>
        <w:sz w:val="22"/>
        <w:szCs w:val="22"/>
        <w:lang w:val="es-ES_tradnl"/>
      </w:rPr>
      <w:t>2</w:t>
    </w:r>
    <w:r w:rsidRPr="00A7077B">
      <w:rPr>
        <w:rStyle w:val="Nmerodepgina"/>
        <w:rFonts w:ascii="Arial" w:hAnsi="Arial" w:cs="Arial"/>
        <w:sz w:val="22"/>
        <w:szCs w:val="22"/>
        <w:lang w:val="es-ES_tradnl"/>
      </w:rPr>
      <w:fldChar w:fldCharType="end"/>
    </w:r>
  </w:p>
  <w:p w:rsidR="00F70481" w:rsidRPr="00E851DA" w:rsidRDefault="00F70481" w:rsidP="00FB63D4">
    <w:pPr>
      <w:ind w:left="-284" w:right="360"/>
      <w:rPr>
        <w:rFonts w:ascii="Arial" w:hAnsi="Arial" w:cs="Arial"/>
        <w:i/>
        <w:color w:val="808080"/>
        <w:szCs w:val="24"/>
      </w:rPr>
    </w:pPr>
  </w:p>
  <w:p w:rsidR="00F70481" w:rsidRDefault="00F70481"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27DC6CC" wp14:editId="0E405E73">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0674962"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F70481" w:rsidRPr="004A6CCF" w:rsidRDefault="00F70481" w:rsidP="00BF0FCA">
    <w:pPr>
      <w:pStyle w:val="CuerpoA"/>
      <w:jc w:val="both"/>
      <w:rPr>
        <w:rFonts w:ascii="Arial" w:eastAsia="Arial" w:hAnsi="Arial" w:cs="Arial"/>
      </w:rPr>
    </w:pPr>
    <w:r w:rsidRPr="004A6CCF">
      <w:rPr>
        <w:rStyle w:val="Nmerodepgina"/>
        <w:rFonts w:ascii="Arial" w:hAnsi="Arial" w:cs="Arial"/>
        <w:b/>
        <w:bCs/>
        <w:i/>
        <w:iCs/>
      </w:rPr>
      <w:t xml:space="preserve">“Por medio de la cual se </w:t>
    </w:r>
    <w:r>
      <w:rPr>
        <w:rStyle w:val="Nmerodepgina"/>
        <w:rFonts w:ascii="Arial" w:hAnsi="Arial" w:cs="Arial"/>
        <w:b/>
        <w:bCs/>
        <w:i/>
        <w:iCs/>
      </w:rPr>
      <w:t xml:space="preserve">actualizan las </w:t>
    </w:r>
    <w:r w:rsidRPr="009F5FE4">
      <w:rPr>
        <w:rStyle w:val="Nmerodepgina"/>
        <w:rFonts w:ascii="Arial" w:hAnsi="Arial" w:cs="Arial"/>
        <w:b/>
        <w:bCs/>
        <w:i/>
        <w:iCs/>
      </w:rPr>
      <w:t>medidas para garantizar la sostenibilidad</w:t>
    </w:r>
    <w:r>
      <w:t xml:space="preserve"> </w:t>
    </w:r>
    <w:r>
      <w:rPr>
        <w:rStyle w:val="Nmerodepgina"/>
        <w:rFonts w:ascii="Arial" w:hAnsi="Arial" w:cs="Arial"/>
        <w:b/>
        <w:bCs/>
        <w:i/>
        <w:iCs/>
      </w:rPr>
      <w:t xml:space="preserve">y la gestión integral de los ecosistemas de manglar, y </w:t>
    </w:r>
    <w:r w:rsidRPr="004A6CCF">
      <w:rPr>
        <w:rStyle w:val="Nmerodepgina"/>
        <w:rFonts w:ascii="Arial" w:hAnsi="Arial" w:cs="Arial"/>
        <w:b/>
        <w:bCs/>
        <w:i/>
        <w:iCs/>
      </w:rPr>
      <w:t xml:space="preserve">se </w:t>
    </w:r>
    <w:r>
      <w:rPr>
        <w:rStyle w:val="Nmerodepgina"/>
        <w:rFonts w:ascii="Arial" w:hAnsi="Arial" w:cs="Arial"/>
        <w:b/>
        <w:bCs/>
        <w:i/>
        <w:iCs/>
      </w:rPr>
      <w:t xml:space="preserve">toman </w:t>
    </w:r>
    <w:r w:rsidRPr="004A6CCF">
      <w:rPr>
        <w:rStyle w:val="Nmerodepgina"/>
        <w:rFonts w:ascii="Arial" w:hAnsi="Arial" w:cs="Arial"/>
        <w:b/>
        <w:bCs/>
        <w:i/>
        <w:iCs/>
      </w:rPr>
      <w:t>otras determinaciones”</w:t>
    </w:r>
  </w:p>
  <w:p w:rsidR="00F70481" w:rsidRPr="004526E5" w:rsidRDefault="00F70481" w:rsidP="00BF0FCA">
    <w:pPr>
      <w:pStyle w:val="CuerpoA"/>
      <w:jc w:val="both"/>
      <w:rPr>
        <w:rFonts w:ascii="Arial" w:hAnsi="Arial" w:cs="Arial"/>
        <w:b/>
        <w:bCs/>
        <w:i/>
        <w:iC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481" w:rsidRDefault="00F70481" w:rsidP="00C93B01">
    <w:pPr>
      <w:jc w:val="center"/>
      <w:rPr>
        <w:rFonts w:ascii="Arial" w:hAnsi="Arial"/>
        <w:sz w:val="16"/>
      </w:rPr>
    </w:pPr>
    <w:r>
      <w:rPr>
        <w:rFonts w:ascii="Arial" w:hAnsi="Arial"/>
        <w:sz w:val="16"/>
      </w:rPr>
      <w:t>REPÚBLICA DE COLOMBIA</w:t>
    </w:r>
  </w:p>
  <w:p w:rsidR="00F70481" w:rsidRDefault="00F7048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56740930" wp14:editId="3C91651B">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0481" w:rsidRDefault="00F70481">
    <w:pPr>
      <w:jc w:val="center"/>
      <w:rPr>
        <w:rFonts w:ascii="Arial" w:hAnsi="Arial"/>
        <w:sz w:val="16"/>
      </w:rPr>
    </w:pPr>
  </w:p>
  <w:p w:rsidR="00F70481" w:rsidRDefault="00F70481">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0E0A183" wp14:editId="34A0FD3A">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686CC64"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F70481" w:rsidRDefault="00F70481">
    <w:pPr>
      <w:jc w:val="center"/>
      <w:rPr>
        <w:rFonts w:ascii="Arial" w:hAnsi="Arial"/>
      </w:rPr>
    </w:pPr>
  </w:p>
  <w:p w:rsidR="00F70481" w:rsidRDefault="00F70481">
    <w:pPr>
      <w:jc w:val="center"/>
      <w:rPr>
        <w:rFonts w:ascii="Arial" w:hAnsi="Arial"/>
      </w:rPr>
    </w:pPr>
  </w:p>
  <w:p w:rsidR="00F70481" w:rsidRDefault="00F70481">
    <w:pPr>
      <w:jc w:val="center"/>
      <w:rPr>
        <w:rFonts w:ascii="Arial" w:hAnsi="Arial"/>
      </w:rPr>
    </w:pPr>
  </w:p>
  <w:p w:rsidR="00F70481" w:rsidRPr="00652A5F" w:rsidRDefault="00F70481">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1F1F5D5C" wp14:editId="114D4A3F">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0481" w:rsidRPr="00D06730" w:rsidRDefault="00F70481"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F70481" w:rsidRPr="00FE0D79" w:rsidRDefault="00F70481">
                          <w:pPr>
                            <w:pStyle w:val="Ttulo3"/>
                            <w:rPr>
                              <w:rFonts w:ascii="Arial Narrow" w:hAnsi="Arial Narrow"/>
                            </w:rPr>
                          </w:pPr>
                        </w:p>
                        <w:p w:rsidR="00F70481" w:rsidRDefault="00F70481" w:rsidP="000D2B9D">
                          <w:pPr>
                            <w:pStyle w:val="Ttulo3"/>
                          </w:pPr>
                        </w:p>
                        <w:p w:rsidR="00F70481" w:rsidRDefault="00F70481" w:rsidP="000D2B9D">
                          <w:pPr>
                            <w:pStyle w:val="Ttulo3"/>
                            <w:rPr>
                              <w:rFonts w:cs="Arial"/>
                              <w:b/>
                              <w:sz w:val="36"/>
                              <w:szCs w:val="36"/>
                            </w:rPr>
                          </w:pPr>
                          <w:r w:rsidRPr="00FE0D79">
                            <w:t>RESOLUCIÓN N</w:t>
                          </w:r>
                          <w:r>
                            <w:t>o.</w:t>
                          </w:r>
                          <w:r w:rsidR="00917F72">
                            <w:t xml:space="preserve">  </w:t>
                          </w:r>
                          <w:r w:rsidR="00917F72" w:rsidRPr="00917F72">
                            <w:rPr>
                              <w:b/>
                              <w:color w:val="244061" w:themeColor="accent1" w:themeShade="80"/>
                              <w:sz w:val="36"/>
                            </w:rPr>
                            <w:t>1263</w:t>
                          </w:r>
                        </w:p>
                        <w:p w:rsidR="00F70481" w:rsidRPr="000D2B9D" w:rsidRDefault="00F70481" w:rsidP="000D2B9D">
                          <w:pPr>
                            <w:rPr>
                              <w:lang w:val="es-ES_tradnl"/>
                            </w:rPr>
                          </w:pPr>
                        </w:p>
                        <w:p w:rsidR="00F70481" w:rsidRPr="00FE0D79" w:rsidRDefault="00F704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00917F72" w:rsidRPr="00917F72">
                            <w:rPr>
                              <w:rFonts w:ascii="Arial" w:hAnsi="Arial"/>
                              <w:b/>
                              <w:color w:val="244061" w:themeColor="accent1" w:themeShade="80"/>
                              <w:sz w:val="36"/>
                              <w:lang w:val="es-ES_tradnl"/>
                            </w:rPr>
                            <w:t>11  JUL  2018</w:t>
                          </w:r>
                          <w:r>
                            <w:rPr>
                              <w:rFonts w:ascii="Arial Narrow" w:hAnsi="Arial Narrow" w:cs="Arial"/>
                              <w:b/>
                              <w:sz w:val="36"/>
                              <w:szCs w:val="36"/>
                            </w:rPr>
                            <w:t xml:space="preserve">    </w:t>
                          </w:r>
                          <w:r w:rsidRPr="00FE0D79">
                            <w:rPr>
                              <w:rFonts w:ascii="Arial Narrow" w:hAnsi="Arial Narrow" w:cs="Arial"/>
                              <w:b/>
                              <w:sz w:val="36"/>
                              <w:szCs w:val="36"/>
                            </w:rPr>
                            <w:t>)</w:t>
                          </w:r>
                        </w:p>
                        <w:p w:rsidR="00F70481" w:rsidRPr="00FE0D79" w:rsidRDefault="00F70481">
                          <w:pPr>
                            <w:jc w:val="center"/>
                            <w:rPr>
                              <w:rFonts w:ascii="Arial Narrow" w:hAnsi="Arial Narrow"/>
                            </w:rPr>
                          </w:pPr>
                        </w:p>
                        <w:p w:rsidR="00F70481" w:rsidRDefault="00F70481">
                          <w:pPr>
                            <w:jc w:val="center"/>
                          </w:pPr>
                        </w:p>
                        <w:p w:rsidR="00F70481" w:rsidRDefault="00F70481">
                          <w:pPr>
                            <w:jc w:val="center"/>
                          </w:pPr>
                        </w:p>
                        <w:p w:rsidR="00F70481" w:rsidRDefault="00F7048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F5D5C"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F70481" w:rsidRPr="00D06730" w:rsidRDefault="00F70481"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F70481" w:rsidRPr="00FE0D79" w:rsidRDefault="00F70481">
                    <w:pPr>
                      <w:pStyle w:val="Ttulo3"/>
                      <w:rPr>
                        <w:rFonts w:ascii="Arial Narrow" w:hAnsi="Arial Narrow"/>
                      </w:rPr>
                    </w:pPr>
                  </w:p>
                  <w:p w:rsidR="00F70481" w:rsidRDefault="00F70481" w:rsidP="000D2B9D">
                    <w:pPr>
                      <w:pStyle w:val="Ttulo3"/>
                    </w:pPr>
                  </w:p>
                  <w:p w:rsidR="00F70481" w:rsidRDefault="00F70481" w:rsidP="000D2B9D">
                    <w:pPr>
                      <w:pStyle w:val="Ttulo3"/>
                      <w:rPr>
                        <w:rFonts w:cs="Arial"/>
                        <w:b/>
                        <w:sz w:val="36"/>
                        <w:szCs w:val="36"/>
                      </w:rPr>
                    </w:pPr>
                    <w:r w:rsidRPr="00FE0D79">
                      <w:t>RESOLUCIÓN N</w:t>
                    </w:r>
                    <w:r>
                      <w:t>o.</w:t>
                    </w:r>
                    <w:r w:rsidR="00917F72">
                      <w:t xml:space="preserve">  </w:t>
                    </w:r>
                    <w:r w:rsidR="00917F72" w:rsidRPr="00917F72">
                      <w:rPr>
                        <w:b/>
                        <w:color w:val="244061" w:themeColor="accent1" w:themeShade="80"/>
                        <w:sz w:val="36"/>
                      </w:rPr>
                      <w:t>1263</w:t>
                    </w:r>
                  </w:p>
                  <w:p w:rsidR="00F70481" w:rsidRPr="000D2B9D" w:rsidRDefault="00F70481" w:rsidP="000D2B9D">
                    <w:pPr>
                      <w:rPr>
                        <w:lang w:val="es-ES_tradnl"/>
                      </w:rPr>
                    </w:pPr>
                  </w:p>
                  <w:p w:rsidR="00F70481" w:rsidRPr="00FE0D79" w:rsidRDefault="00F704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00917F72" w:rsidRPr="00917F72">
                      <w:rPr>
                        <w:rFonts w:ascii="Arial" w:hAnsi="Arial"/>
                        <w:b/>
                        <w:color w:val="244061" w:themeColor="accent1" w:themeShade="80"/>
                        <w:sz w:val="36"/>
                        <w:lang w:val="es-ES_tradnl"/>
                      </w:rPr>
                      <w:t>11  JUL  2018</w:t>
                    </w:r>
                    <w:r>
                      <w:rPr>
                        <w:rFonts w:ascii="Arial Narrow" w:hAnsi="Arial Narrow" w:cs="Arial"/>
                        <w:b/>
                        <w:sz w:val="36"/>
                        <w:szCs w:val="36"/>
                      </w:rPr>
                      <w:t xml:space="preserve">    </w:t>
                    </w:r>
                    <w:r w:rsidRPr="00FE0D79">
                      <w:rPr>
                        <w:rFonts w:ascii="Arial Narrow" w:hAnsi="Arial Narrow" w:cs="Arial"/>
                        <w:b/>
                        <w:sz w:val="36"/>
                        <w:szCs w:val="36"/>
                      </w:rPr>
                      <w:t>)</w:t>
                    </w:r>
                  </w:p>
                  <w:p w:rsidR="00F70481" w:rsidRPr="00FE0D79" w:rsidRDefault="00F70481">
                    <w:pPr>
                      <w:jc w:val="center"/>
                      <w:rPr>
                        <w:rFonts w:ascii="Arial Narrow" w:hAnsi="Arial Narrow"/>
                      </w:rPr>
                    </w:pPr>
                  </w:p>
                  <w:p w:rsidR="00F70481" w:rsidRDefault="00F70481">
                    <w:pPr>
                      <w:jc w:val="center"/>
                    </w:pPr>
                  </w:p>
                  <w:p w:rsidR="00F70481" w:rsidRDefault="00F70481">
                    <w:pPr>
                      <w:jc w:val="center"/>
                    </w:pPr>
                  </w:p>
                  <w:p w:rsidR="00F70481" w:rsidRDefault="00F70481">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DE00864"/>
    <w:multiLevelType w:val="hybridMultilevel"/>
    <w:tmpl w:val="98A437DA"/>
    <w:numStyleLink w:val="Estiloimportado4"/>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0C5FCB"/>
    <w:multiLevelType w:val="hybridMultilevel"/>
    <w:tmpl w:val="F748426E"/>
    <w:lvl w:ilvl="0" w:tplc="E1F04910">
      <w:start w:val="1"/>
      <w:numFmt w:val="bullet"/>
      <w:lvlText w:val=""/>
      <w:lvlJc w:val="left"/>
      <w:pPr>
        <w:tabs>
          <w:tab w:val="num" w:pos="720"/>
        </w:tabs>
        <w:ind w:left="720" w:hanging="360"/>
      </w:pPr>
      <w:rPr>
        <w:rFonts w:ascii="Wingdings" w:hAnsi="Wingdings" w:hint="default"/>
      </w:rPr>
    </w:lvl>
    <w:lvl w:ilvl="1" w:tplc="7E2E1690">
      <w:start w:val="2"/>
      <w:numFmt w:val="decimal"/>
      <w:lvlText w:val="%2-"/>
      <w:lvlJc w:val="left"/>
      <w:pPr>
        <w:tabs>
          <w:tab w:val="num" w:pos="900"/>
        </w:tabs>
        <w:ind w:left="900" w:hanging="360"/>
      </w:pPr>
      <w:rPr>
        <w:rFonts w:cs="Times New Roman" w:hint="default"/>
        <w:b/>
        <w:color w:val="auto"/>
        <w:sz w:val="22"/>
      </w:rPr>
    </w:lvl>
    <w:lvl w:ilvl="2" w:tplc="C4486F9E">
      <w:start w:val="2"/>
      <w:numFmt w:val="decimal"/>
      <w:lvlText w:val="%3."/>
      <w:lvlJc w:val="left"/>
      <w:pPr>
        <w:tabs>
          <w:tab w:val="num" w:pos="1800"/>
        </w:tabs>
        <w:ind w:left="1800" w:hanging="360"/>
      </w:pPr>
      <w:rPr>
        <w:rFonts w:cs="Times New Roman" w:hint="default"/>
        <w:b/>
        <w:color w:val="auto"/>
        <w:sz w:val="22"/>
      </w:rPr>
    </w:lvl>
    <w:lvl w:ilvl="3" w:tplc="FC2A8E9C">
      <w:start w:val="1"/>
      <w:numFmt w:val="bullet"/>
      <w:lvlText w:val=""/>
      <w:lvlJc w:val="left"/>
      <w:pPr>
        <w:tabs>
          <w:tab w:val="num" w:pos="2340"/>
        </w:tabs>
        <w:ind w:left="2340" w:hanging="360"/>
      </w:pPr>
      <w:rPr>
        <w:rFonts w:ascii="Wingdings" w:hAnsi="Wingdings" w:hint="default"/>
        <w:color w:val="auto"/>
      </w:rPr>
    </w:lvl>
    <w:lvl w:ilvl="4" w:tplc="0C0A0019" w:tentative="1">
      <w:start w:val="1"/>
      <w:numFmt w:val="lowerLetter"/>
      <w:lvlText w:val="%5."/>
      <w:lvlJc w:val="left"/>
      <w:pPr>
        <w:tabs>
          <w:tab w:val="num" w:pos="3060"/>
        </w:tabs>
        <w:ind w:left="3060" w:hanging="360"/>
      </w:pPr>
      <w:rPr>
        <w:rFonts w:cs="Times New Roman"/>
      </w:rPr>
    </w:lvl>
    <w:lvl w:ilvl="5" w:tplc="0C0A001B" w:tentative="1">
      <w:start w:val="1"/>
      <w:numFmt w:val="lowerRoman"/>
      <w:lvlText w:val="%6."/>
      <w:lvlJc w:val="right"/>
      <w:pPr>
        <w:tabs>
          <w:tab w:val="num" w:pos="3780"/>
        </w:tabs>
        <w:ind w:left="3780" w:hanging="180"/>
      </w:pPr>
      <w:rPr>
        <w:rFonts w:cs="Times New Roman"/>
      </w:rPr>
    </w:lvl>
    <w:lvl w:ilvl="6" w:tplc="0C0A000F" w:tentative="1">
      <w:start w:val="1"/>
      <w:numFmt w:val="decimal"/>
      <w:lvlText w:val="%7."/>
      <w:lvlJc w:val="left"/>
      <w:pPr>
        <w:tabs>
          <w:tab w:val="num" w:pos="4500"/>
        </w:tabs>
        <w:ind w:left="4500" w:hanging="360"/>
      </w:pPr>
      <w:rPr>
        <w:rFonts w:cs="Times New Roman"/>
      </w:rPr>
    </w:lvl>
    <w:lvl w:ilvl="7" w:tplc="0C0A0019" w:tentative="1">
      <w:start w:val="1"/>
      <w:numFmt w:val="lowerLetter"/>
      <w:lvlText w:val="%8."/>
      <w:lvlJc w:val="left"/>
      <w:pPr>
        <w:tabs>
          <w:tab w:val="num" w:pos="5220"/>
        </w:tabs>
        <w:ind w:left="5220" w:hanging="360"/>
      </w:pPr>
      <w:rPr>
        <w:rFonts w:cs="Times New Roman"/>
      </w:rPr>
    </w:lvl>
    <w:lvl w:ilvl="8" w:tplc="0C0A001B" w:tentative="1">
      <w:start w:val="1"/>
      <w:numFmt w:val="lowerRoman"/>
      <w:lvlText w:val="%9."/>
      <w:lvlJc w:val="right"/>
      <w:pPr>
        <w:tabs>
          <w:tab w:val="num" w:pos="5940"/>
        </w:tabs>
        <w:ind w:left="5940" w:hanging="180"/>
      </w:pPr>
      <w:rPr>
        <w:rFonts w:cs="Times New Roman"/>
      </w:r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6B55469"/>
    <w:multiLevelType w:val="hybridMultilevel"/>
    <w:tmpl w:val="7B2230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A172C63"/>
    <w:multiLevelType w:val="hybridMultilevel"/>
    <w:tmpl w:val="A83C9882"/>
    <w:lvl w:ilvl="0" w:tplc="2A12575C">
      <w:start w:val="1"/>
      <w:numFmt w:val="lowerLetter"/>
      <w:lvlText w:val="%1)"/>
      <w:lvlJc w:val="left"/>
      <w:pPr>
        <w:tabs>
          <w:tab w:val="num" w:pos="644"/>
        </w:tabs>
        <w:ind w:left="928" w:hanging="284"/>
      </w:pPr>
      <w:rPr>
        <w:rFonts w:ascii="Arial" w:hAnsi="Arial" w:cs="Arial" w:hint="default"/>
        <w:b w:val="0"/>
        <w:i/>
        <w:sz w:val="24"/>
        <w:szCs w:val="24"/>
      </w:rPr>
    </w:lvl>
    <w:lvl w:ilvl="1" w:tplc="E1F04910">
      <w:start w:val="1"/>
      <w:numFmt w:val="bullet"/>
      <w:lvlText w:val=""/>
      <w:lvlJc w:val="left"/>
      <w:pPr>
        <w:tabs>
          <w:tab w:val="num" w:pos="2084"/>
        </w:tabs>
        <w:ind w:left="2084" w:hanging="360"/>
      </w:pPr>
      <w:rPr>
        <w:rFonts w:ascii="Wingdings" w:hAnsi="Wingdings" w:hint="default"/>
        <w:b w:val="0"/>
        <w:i w:val="0"/>
        <w:sz w:val="22"/>
      </w:rPr>
    </w:lvl>
    <w:lvl w:ilvl="2" w:tplc="CDC0E07C">
      <w:start w:val="3"/>
      <w:numFmt w:val="decimal"/>
      <w:lvlText w:val="%3."/>
      <w:lvlJc w:val="left"/>
      <w:pPr>
        <w:tabs>
          <w:tab w:val="num" w:pos="2984"/>
        </w:tabs>
        <w:ind w:left="2984" w:hanging="360"/>
      </w:pPr>
      <w:rPr>
        <w:rFonts w:cs="Times New Roman" w:hint="default"/>
        <w:b/>
      </w:rPr>
    </w:lvl>
    <w:lvl w:ilvl="3" w:tplc="0C0A000F" w:tentative="1">
      <w:start w:val="1"/>
      <w:numFmt w:val="decimal"/>
      <w:lvlText w:val="%4."/>
      <w:lvlJc w:val="left"/>
      <w:pPr>
        <w:tabs>
          <w:tab w:val="num" w:pos="3524"/>
        </w:tabs>
        <w:ind w:left="3524" w:hanging="360"/>
      </w:pPr>
      <w:rPr>
        <w:rFonts w:cs="Times New Roman"/>
      </w:rPr>
    </w:lvl>
    <w:lvl w:ilvl="4" w:tplc="0C0A0019" w:tentative="1">
      <w:start w:val="1"/>
      <w:numFmt w:val="lowerLetter"/>
      <w:lvlText w:val="%5."/>
      <w:lvlJc w:val="left"/>
      <w:pPr>
        <w:tabs>
          <w:tab w:val="num" w:pos="4244"/>
        </w:tabs>
        <w:ind w:left="4244" w:hanging="360"/>
      </w:pPr>
      <w:rPr>
        <w:rFonts w:cs="Times New Roman"/>
      </w:rPr>
    </w:lvl>
    <w:lvl w:ilvl="5" w:tplc="0C0A001B" w:tentative="1">
      <w:start w:val="1"/>
      <w:numFmt w:val="lowerRoman"/>
      <w:lvlText w:val="%6."/>
      <w:lvlJc w:val="right"/>
      <w:pPr>
        <w:tabs>
          <w:tab w:val="num" w:pos="4964"/>
        </w:tabs>
        <w:ind w:left="4964" w:hanging="180"/>
      </w:pPr>
      <w:rPr>
        <w:rFonts w:cs="Times New Roman"/>
      </w:rPr>
    </w:lvl>
    <w:lvl w:ilvl="6" w:tplc="0C0A000F" w:tentative="1">
      <w:start w:val="1"/>
      <w:numFmt w:val="decimal"/>
      <w:lvlText w:val="%7."/>
      <w:lvlJc w:val="left"/>
      <w:pPr>
        <w:tabs>
          <w:tab w:val="num" w:pos="5684"/>
        </w:tabs>
        <w:ind w:left="5684" w:hanging="360"/>
      </w:pPr>
      <w:rPr>
        <w:rFonts w:cs="Times New Roman"/>
      </w:rPr>
    </w:lvl>
    <w:lvl w:ilvl="7" w:tplc="0C0A0019" w:tentative="1">
      <w:start w:val="1"/>
      <w:numFmt w:val="lowerLetter"/>
      <w:lvlText w:val="%8."/>
      <w:lvlJc w:val="left"/>
      <w:pPr>
        <w:tabs>
          <w:tab w:val="num" w:pos="6404"/>
        </w:tabs>
        <w:ind w:left="6404" w:hanging="360"/>
      </w:pPr>
      <w:rPr>
        <w:rFonts w:cs="Times New Roman"/>
      </w:rPr>
    </w:lvl>
    <w:lvl w:ilvl="8" w:tplc="0C0A001B" w:tentative="1">
      <w:start w:val="1"/>
      <w:numFmt w:val="lowerRoman"/>
      <w:lvlText w:val="%9."/>
      <w:lvlJc w:val="right"/>
      <w:pPr>
        <w:tabs>
          <w:tab w:val="num" w:pos="7124"/>
        </w:tabs>
        <w:ind w:left="7124" w:hanging="180"/>
      </w:pPr>
      <w:rPr>
        <w:rFonts w:cs="Times New Roman"/>
      </w:rPr>
    </w:lvl>
  </w:abstractNum>
  <w:abstractNum w:abstractNumId="9" w15:restartNumberingAfterBreak="0">
    <w:nsid w:val="1AC81222"/>
    <w:multiLevelType w:val="hybridMultilevel"/>
    <w:tmpl w:val="98A437DA"/>
    <w:numStyleLink w:val="Estiloimportado4"/>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1FB473AC"/>
    <w:multiLevelType w:val="hybridMultilevel"/>
    <w:tmpl w:val="CF2E9B1E"/>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5DF226B"/>
    <w:multiLevelType w:val="hybridMultilevel"/>
    <w:tmpl w:val="DBFE42B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DB6B5D"/>
    <w:multiLevelType w:val="hybridMultilevel"/>
    <w:tmpl w:val="191CBB1A"/>
    <w:lvl w:ilvl="0" w:tplc="E1F04910">
      <w:start w:val="1"/>
      <w:numFmt w:val="bullet"/>
      <w:lvlText w:val=""/>
      <w:lvlJc w:val="left"/>
      <w:pPr>
        <w:tabs>
          <w:tab w:val="num" w:pos="360"/>
        </w:tabs>
        <w:ind w:left="360" w:hanging="360"/>
      </w:pPr>
      <w:rPr>
        <w:rFonts w:ascii="Wingdings" w:hAnsi="Wingdings"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FB97F78"/>
    <w:multiLevelType w:val="hybridMultilevel"/>
    <w:tmpl w:val="E5B625A6"/>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1C04CA3"/>
    <w:multiLevelType w:val="hybridMultilevel"/>
    <w:tmpl w:val="8370F808"/>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3D5225F"/>
    <w:multiLevelType w:val="hybridMultilevel"/>
    <w:tmpl w:val="B3623926"/>
    <w:lvl w:ilvl="0" w:tplc="240A000F">
      <w:start w:val="1"/>
      <w:numFmt w:val="decimal"/>
      <w:lvlText w:val="%1."/>
      <w:lvlJc w:val="left"/>
      <w:pPr>
        <w:ind w:left="786" w:hanging="360"/>
      </w:pPr>
      <w:rPr>
        <w:rFonts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1"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A9B7F39"/>
    <w:multiLevelType w:val="hybridMultilevel"/>
    <w:tmpl w:val="5FACDB52"/>
    <w:numStyleLink w:val="Estiloimportado2"/>
  </w:abstractNum>
  <w:abstractNum w:abstractNumId="23" w15:restartNumberingAfterBreak="0">
    <w:nsid w:val="3CFE1E8F"/>
    <w:multiLevelType w:val="hybridMultilevel"/>
    <w:tmpl w:val="19DC71C6"/>
    <w:numStyleLink w:val="Estiloimportado3"/>
  </w:abstractNum>
  <w:abstractNum w:abstractNumId="24" w15:restartNumberingAfterBreak="0">
    <w:nsid w:val="3FD45DBF"/>
    <w:multiLevelType w:val="hybridMultilevel"/>
    <w:tmpl w:val="73D6511A"/>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41939CC"/>
    <w:multiLevelType w:val="hybridMultilevel"/>
    <w:tmpl w:val="BABEBE12"/>
    <w:lvl w:ilvl="0" w:tplc="4AE0CB9A">
      <w:start w:val="1"/>
      <w:numFmt w:val="bullet"/>
      <w:lvlText w:val=""/>
      <w:lvlJc w:val="left"/>
      <w:pPr>
        <w:tabs>
          <w:tab w:val="num" w:pos="1440"/>
        </w:tabs>
        <w:ind w:left="1440" w:hanging="360"/>
      </w:pPr>
      <w:rPr>
        <w:rFonts w:ascii="Wingdings" w:hAnsi="Wingdings" w:hint="default"/>
        <w:color w:val="auto"/>
      </w:rPr>
    </w:lvl>
    <w:lvl w:ilvl="1" w:tplc="0C0A0003">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4647C01"/>
    <w:multiLevelType w:val="hybridMultilevel"/>
    <w:tmpl w:val="E93AF84C"/>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64045ED"/>
    <w:multiLevelType w:val="multilevel"/>
    <w:tmpl w:val="240A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4332" w:hanging="504"/>
      </w:pPr>
    </w:lvl>
    <w:lvl w:ilvl="3">
      <w:start w:val="1"/>
      <w:numFmt w:val="decimal"/>
      <w:lvlText w:val="%1.%2.%3.%4."/>
      <w:lvlJc w:val="left"/>
      <w:pPr>
        <w:ind w:left="249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125377"/>
    <w:multiLevelType w:val="hybridMultilevel"/>
    <w:tmpl w:val="7DDCBD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2"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C625766"/>
    <w:multiLevelType w:val="hybridMultilevel"/>
    <w:tmpl w:val="7B2230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2756A42"/>
    <w:multiLevelType w:val="hybridMultilevel"/>
    <w:tmpl w:val="6A6AC89E"/>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15:restartNumberingAfterBreak="0">
    <w:nsid w:val="6FDA47B5"/>
    <w:multiLevelType w:val="hybridMultilevel"/>
    <w:tmpl w:val="64BC15EC"/>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2783B7D"/>
    <w:multiLevelType w:val="hybridMultilevel"/>
    <w:tmpl w:val="CE4E2BF8"/>
    <w:lvl w:ilvl="0" w:tplc="3F40ED1E">
      <w:numFmt w:val="bullet"/>
      <w:lvlText w:val="-"/>
      <w:lvlJc w:val="left"/>
      <w:pPr>
        <w:ind w:left="770" w:hanging="360"/>
      </w:pPr>
      <w:rPr>
        <w:rFonts w:ascii="Arial" w:eastAsia="Times New Roman"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5EFA2CA6">
      <w:start w:val="1"/>
      <w:numFmt w:val="bullet"/>
      <w:lvlText w:val="o"/>
      <w:lvlJc w:val="left"/>
      <w:pPr>
        <w:ind w:left="14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6C94E8">
      <w:start w:val="1"/>
      <w:numFmt w:val="bullet"/>
      <w:lvlText w:val="▪"/>
      <w:lvlJc w:val="left"/>
      <w:pPr>
        <w:ind w:left="22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CE6C54">
      <w:start w:val="1"/>
      <w:numFmt w:val="bullet"/>
      <w:lvlText w:val="•"/>
      <w:lvlJc w:val="left"/>
      <w:pPr>
        <w:ind w:left="29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E28F40">
      <w:start w:val="1"/>
      <w:numFmt w:val="bullet"/>
      <w:lvlText w:val="o"/>
      <w:lvlJc w:val="left"/>
      <w:pPr>
        <w:ind w:left="36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24B4BA">
      <w:start w:val="1"/>
      <w:numFmt w:val="bullet"/>
      <w:lvlText w:val="▪"/>
      <w:lvlJc w:val="left"/>
      <w:pPr>
        <w:ind w:left="43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7E8C9C">
      <w:start w:val="1"/>
      <w:numFmt w:val="bullet"/>
      <w:lvlText w:val="•"/>
      <w:lvlJc w:val="left"/>
      <w:pPr>
        <w:ind w:left="50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B843DEA">
      <w:start w:val="1"/>
      <w:numFmt w:val="bullet"/>
      <w:lvlText w:val="o"/>
      <w:lvlJc w:val="left"/>
      <w:pPr>
        <w:ind w:left="58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6A42F8">
      <w:start w:val="1"/>
      <w:numFmt w:val="bullet"/>
      <w:lvlText w:val="▪"/>
      <w:lvlJc w:val="left"/>
      <w:pPr>
        <w:ind w:left="65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6"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B943D1E"/>
    <w:multiLevelType w:val="hybridMultilevel"/>
    <w:tmpl w:val="8478644C"/>
    <w:lvl w:ilvl="0" w:tplc="292CF630">
      <w:start w:val="1"/>
      <w:numFmt w:val="bullet"/>
      <w:lvlText w:val=""/>
      <w:lvlJc w:val="left"/>
      <w:pPr>
        <w:tabs>
          <w:tab w:val="num" w:pos="360"/>
        </w:tabs>
        <w:ind w:left="360" w:hanging="360"/>
      </w:pPr>
      <w:rPr>
        <w:rFonts w:ascii="Wingdings" w:hAnsi="Wingdings" w:hint="default"/>
        <w:color w:val="auto"/>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7F246E00"/>
    <w:multiLevelType w:val="hybridMultilevel"/>
    <w:tmpl w:val="33CC92A4"/>
    <w:lvl w:ilvl="0" w:tplc="AB02FCB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1"/>
  </w:num>
  <w:num w:numId="2">
    <w:abstractNumId w:val="38"/>
  </w:num>
  <w:num w:numId="3">
    <w:abstractNumId w:val="21"/>
  </w:num>
  <w:num w:numId="4">
    <w:abstractNumId w:val="0"/>
  </w:num>
  <w:num w:numId="5">
    <w:abstractNumId w:val="36"/>
  </w:num>
  <w:num w:numId="6">
    <w:abstractNumId w:val="40"/>
  </w:num>
  <w:num w:numId="7">
    <w:abstractNumId w:val="43"/>
  </w:num>
  <w:num w:numId="8">
    <w:abstractNumId w:val="4"/>
  </w:num>
  <w:num w:numId="9">
    <w:abstractNumId w:val="39"/>
  </w:num>
  <w:num w:numId="10">
    <w:abstractNumId w:val="32"/>
  </w:num>
  <w:num w:numId="11">
    <w:abstractNumId w:val="46"/>
  </w:num>
  <w:num w:numId="12">
    <w:abstractNumId w:val="5"/>
  </w:num>
  <w:num w:numId="13">
    <w:abstractNumId w:val="16"/>
  </w:num>
  <w:num w:numId="14">
    <w:abstractNumId w:val="12"/>
  </w:num>
  <w:num w:numId="15">
    <w:abstractNumId w:val="25"/>
  </w:num>
  <w:num w:numId="16">
    <w:abstractNumId w:val="10"/>
  </w:num>
  <w:num w:numId="17">
    <w:abstractNumId w:val="19"/>
  </w:num>
  <w:num w:numId="18">
    <w:abstractNumId w:val="13"/>
  </w:num>
  <w:num w:numId="19">
    <w:abstractNumId w:val="35"/>
  </w:num>
  <w:num w:numId="20">
    <w:abstractNumId w:val="2"/>
  </w:num>
  <w:num w:numId="21">
    <w:abstractNumId w:val="6"/>
  </w:num>
  <w:num w:numId="22">
    <w:abstractNumId w:val="45"/>
  </w:num>
  <w:num w:numId="23">
    <w:abstractNumId w:val="44"/>
  </w:num>
  <w:num w:numId="24">
    <w:abstractNumId w:val="22"/>
  </w:num>
  <w:num w:numId="25">
    <w:abstractNumId w:val="30"/>
  </w:num>
  <w:num w:numId="26">
    <w:abstractNumId w:val="23"/>
  </w:num>
  <w:num w:numId="27">
    <w:abstractNumId w:val="34"/>
  </w:num>
  <w:num w:numId="28">
    <w:abstractNumId w:val="9"/>
  </w:num>
  <w:num w:numId="29">
    <w:abstractNumId w:val="26"/>
  </w:num>
  <w:num w:numId="30">
    <w:abstractNumId w:val="3"/>
  </w:num>
  <w:num w:numId="31">
    <w:abstractNumId w:val="8"/>
  </w:num>
  <w:num w:numId="32">
    <w:abstractNumId w:val="15"/>
  </w:num>
  <w:num w:numId="33">
    <w:abstractNumId w:val="47"/>
  </w:num>
  <w:num w:numId="34">
    <w:abstractNumId w:val="1"/>
  </w:num>
  <w:num w:numId="35">
    <w:abstractNumId w:val="14"/>
  </w:num>
  <w:num w:numId="36">
    <w:abstractNumId w:val="42"/>
  </w:num>
  <w:num w:numId="37">
    <w:abstractNumId w:val="18"/>
  </w:num>
  <w:num w:numId="38">
    <w:abstractNumId w:val="37"/>
  </w:num>
  <w:num w:numId="39">
    <w:abstractNumId w:val="41"/>
  </w:num>
  <w:num w:numId="40">
    <w:abstractNumId w:val="24"/>
  </w:num>
  <w:num w:numId="41">
    <w:abstractNumId w:val="17"/>
  </w:num>
  <w:num w:numId="42">
    <w:abstractNumId w:val="11"/>
  </w:num>
  <w:num w:numId="43">
    <w:abstractNumId w:val="27"/>
  </w:num>
  <w:num w:numId="44">
    <w:abstractNumId w:val="48"/>
  </w:num>
  <w:num w:numId="45">
    <w:abstractNumId w:val="28"/>
  </w:num>
  <w:num w:numId="46">
    <w:abstractNumId w:val="33"/>
  </w:num>
  <w:num w:numId="47">
    <w:abstractNumId w:val="29"/>
  </w:num>
  <w:num w:numId="48">
    <w:abstractNumId w:val="7"/>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FD3"/>
    <w:rsid w:val="00001FAC"/>
    <w:rsid w:val="00003E9E"/>
    <w:rsid w:val="00004845"/>
    <w:rsid w:val="0000517C"/>
    <w:rsid w:val="00005CCC"/>
    <w:rsid w:val="00007564"/>
    <w:rsid w:val="0001175A"/>
    <w:rsid w:val="00012CBB"/>
    <w:rsid w:val="00012D73"/>
    <w:rsid w:val="000130FF"/>
    <w:rsid w:val="00014F57"/>
    <w:rsid w:val="00015703"/>
    <w:rsid w:val="00016EF1"/>
    <w:rsid w:val="0002008C"/>
    <w:rsid w:val="000213C0"/>
    <w:rsid w:val="000217B3"/>
    <w:rsid w:val="00021DD6"/>
    <w:rsid w:val="00023557"/>
    <w:rsid w:val="00026462"/>
    <w:rsid w:val="00026925"/>
    <w:rsid w:val="00033BD5"/>
    <w:rsid w:val="00040C0E"/>
    <w:rsid w:val="00040D0D"/>
    <w:rsid w:val="00042FBD"/>
    <w:rsid w:val="000437AA"/>
    <w:rsid w:val="000455BD"/>
    <w:rsid w:val="00046A8B"/>
    <w:rsid w:val="00046C87"/>
    <w:rsid w:val="00047280"/>
    <w:rsid w:val="00052493"/>
    <w:rsid w:val="00055931"/>
    <w:rsid w:val="00060904"/>
    <w:rsid w:val="0006327B"/>
    <w:rsid w:val="00067860"/>
    <w:rsid w:val="00070215"/>
    <w:rsid w:val="000726B9"/>
    <w:rsid w:val="00075691"/>
    <w:rsid w:val="00076B8A"/>
    <w:rsid w:val="00076FE3"/>
    <w:rsid w:val="000801F7"/>
    <w:rsid w:val="00081825"/>
    <w:rsid w:val="0008271C"/>
    <w:rsid w:val="00084786"/>
    <w:rsid w:val="000858C2"/>
    <w:rsid w:val="00087261"/>
    <w:rsid w:val="000905E4"/>
    <w:rsid w:val="00092070"/>
    <w:rsid w:val="000969BB"/>
    <w:rsid w:val="000A00D6"/>
    <w:rsid w:val="000A1C11"/>
    <w:rsid w:val="000A64A4"/>
    <w:rsid w:val="000A76CD"/>
    <w:rsid w:val="000B036C"/>
    <w:rsid w:val="000B0892"/>
    <w:rsid w:val="000B155C"/>
    <w:rsid w:val="000B16AE"/>
    <w:rsid w:val="000B2D49"/>
    <w:rsid w:val="000B3FC9"/>
    <w:rsid w:val="000B5ACB"/>
    <w:rsid w:val="000B64A1"/>
    <w:rsid w:val="000B6D2B"/>
    <w:rsid w:val="000C2CA9"/>
    <w:rsid w:val="000C5DD2"/>
    <w:rsid w:val="000D078A"/>
    <w:rsid w:val="000D17B3"/>
    <w:rsid w:val="000D2B9D"/>
    <w:rsid w:val="000D308A"/>
    <w:rsid w:val="000D3B17"/>
    <w:rsid w:val="000D3BCA"/>
    <w:rsid w:val="000D46A8"/>
    <w:rsid w:val="000D606F"/>
    <w:rsid w:val="000D60C6"/>
    <w:rsid w:val="000D63B3"/>
    <w:rsid w:val="000E4EDC"/>
    <w:rsid w:val="000F12A8"/>
    <w:rsid w:val="000F3392"/>
    <w:rsid w:val="000F40BE"/>
    <w:rsid w:val="000F46E9"/>
    <w:rsid w:val="000F5126"/>
    <w:rsid w:val="000F61A6"/>
    <w:rsid w:val="00101FEF"/>
    <w:rsid w:val="00110634"/>
    <w:rsid w:val="001157D2"/>
    <w:rsid w:val="00117420"/>
    <w:rsid w:val="0012086D"/>
    <w:rsid w:val="001216BE"/>
    <w:rsid w:val="00121F5E"/>
    <w:rsid w:val="0012360F"/>
    <w:rsid w:val="0012383A"/>
    <w:rsid w:val="00126891"/>
    <w:rsid w:val="00126B82"/>
    <w:rsid w:val="00131F48"/>
    <w:rsid w:val="001339DB"/>
    <w:rsid w:val="001355CA"/>
    <w:rsid w:val="00136E14"/>
    <w:rsid w:val="001406B0"/>
    <w:rsid w:val="0014078A"/>
    <w:rsid w:val="001410D6"/>
    <w:rsid w:val="00141B2A"/>
    <w:rsid w:val="001423F4"/>
    <w:rsid w:val="00142F25"/>
    <w:rsid w:val="001440C6"/>
    <w:rsid w:val="00144518"/>
    <w:rsid w:val="00151FB0"/>
    <w:rsid w:val="00155AD2"/>
    <w:rsid w:val="001562C7"/>
    <w:rsid w:val="00156529"/>
    <w:rsid w:val="00157F08"/>
    <w:rsid w:val="001608B6"/>
    <w:rsid w:val="00161FD5"/>
    <w:rsid w:val="00162711"/>
    <w:rsid w:val="0016562E"/>
    <w:rsid w:val="00167134"/>
    <w:rsid w:val="00174A7B"/>
    <w:rsid w:val="0017535A"/>
    <w:rsid w:val="001759DE"/>
    <w:rsid w:val="00177B25"/>
    <w:rsid w:val="00177B56"/>
    <w:rsid w:val="0018043C"/>
    <w:rsid w:val="00182352"/>
    <w:rsid w:val="001827CA"/>
    <w:rsid w:val="001847A2"/>
    <w:rsid w:val="00186CD2"/>
    <w:rsid w:val="001908C5"/>
    <w:rsid w:val="00194766"/>
    <w:rsid w:val="00194BDE"/>
    <w:rsid w:val="00194C11"/>
    <w:rsid w:val="00195557"/>
    <w:rsid w:val="00196438"/>
    <w:rsid w:val="001A1326"/>
    <w:rsid w:val="001A2A72"/>
    <w:rsid w:val="001A3A30"/>
    <w:rsid w:val="001A6D5D"/>
    <w:rsid w:val="001A7C57"/>
    <w:rsid w:val="001B02D9"/>
    <w:rsid w:val="001B047C"/>
    <w:rsid w:val="001B0742"/>
    <w:rsid w:val="001B2502"/>
    <w:rsid w:val="001B30AB"/>
    <w:rsid w:val="001B3223"/>
    <w:rsid w:val="001B3BD8"/>
    <w:rsid w:val="001B6DA6"/>
    <w:rsid w:val="001B6F66"/>
    <w:rsid w:val="001B7E44"/>
    <w:rsid w:val="001C09F8"/>
    <w:rsid w:val="001C2169"/>
    <w:rsid w:val="001C3157"/>
    <w:rsid w:val="001D288E"/>
    <w:rsid w:val="001D2D77"/>
    <w:rsid w:val="001D410F"/>
    <w:rsid w:val="001D4A90"/>
    <w:rsid w:val="001D4BE9"/>
    <w:rsid w:val="001D4C14"/>
    <w:rsid w:val="001D5E12"/>
    <w:rsid w:val="001D6A32"/>
    <w:rsid w:val="001D6F7C"/>
    <w:rsid w:val="001D7520"/>
    <w:rsid w:val="001E0547"/>
    <w:rsid w:val="001E07CC"/>
    <w:rsid w:val="001E1C3B"/>
    <w:rsid w:val="001E2244"/>
    <w:rsid w:val="001E3D89"/>
    <w:rsid w:val="001E71F7"/>
    <w:rsid w:val="001F0124"/>
    <w:rsid w:val="001F2527"/>
    <w:rsid w:val="001F2E91"/>
    <w:rsid w:val="001F3979"/>
    <w:rsid w:val="001F3A55"/>
    <w:rsid w:val="001F4604"/>
    <w:rsid w:val="001F5AF7"/>
    <w:rsid w:val="001F5FC7"/>
    <w:rsid w:val="002000F3"/>
    <w:rsid w:val="002027D2"/>
    <w:rsid w:val="00204440"/>
    <w:rsid w:val="002072A9"/>
    <w:rsid w:val="0021262B"/>
    <w:rsid w:val="00214662"/>
    <w:rsid w:val="00214B4E"/>
    <w:rsid w:val="002155CF"/>
    <w:rsid w:val="00216A6F"/>
    <w:rsid w:val="00226A9C"/>
    <w:rsid w:val="002273C7"/>
    <w:rsid w:val="00230046"/>
    <w:rsid w:val="002302FE"/>
    <w:rsid w:val="00233E36"/>
    <w:rsid w:val="002343FB"/>
    <w:rsid w:val="002348B8"/>
    <w:rsid w:val="00235064"/>
    <w:rsid w:val="002368D8"/>
    <w:rsid w:val="00237DAC"/>
    <w:rsid w:val="00241310"/>
    <w:rsid w:val="0024296A"/>
    <w:rsid w:val="00246257"/>
    <w:rsid w:val="00247760"/>
    <w:rsid w:val="00251F73"/>
    <w:rsid w:val="00252331"/>
    <w:rsid w:val="00252BCC"/>
    <w:rsid w:val="00254ACB"/>
    <w:rsid w:val="00257561"/>
    <w:rsid w:val="00260F4E"/>
    <w:rsid w:val="002618DA"/>
    <w:rsid w:val="00263411"/>
    <w:rsid w:val="0026399C"/>
    <w:rsid w:val="00265060"/>
    <w:rsid w:val="002656FD"/>
    <w:rsid w:val="00270243"/>
    <w:rsid w:val="00271B7A"/>
    <w:rsid w:val="0027262A"/>
    <w:rsid w:val="0027364A"/>
    <w:rsid w:val="002757E2"/>
    <w:rsid w:val="00277156"/>
    <w:rsid w:val="00280960"/>
    <w:rsid w:val="00282A13"/>
    <w:rsid w:val="0028357C"/>
    <w:rsid w:val="0028524A"/>
    <w:rsid w:val="00287FD1"/>
    <w:rsid w:val="00290DB4"/>
    <w:rsid w:val="00292325"/>
    <w:rsid w:val="00294622"/>
    <w:rsid w:val="00296B24"/>
    <w:rsid w:val="00297D73"/>
    <w:rsid w:val="002A1B6D"/>
    <w:rsid w:val="002A219D"/>
    <w:rsid w:val="002A51AC"/>
    <w:rsid w:val="002A64F9"/>
    <w:rsid w:val="002B2B5D"/>
    <w:rsid w:val="002B5FE9"/>
    <w:rsid w:val="002B72D1"/>
    <w:rsid w:val="002B7A2A"/>
    <w:rsid w:val="002C23AB"/>
    <w:rsid w:val="002C35A2"/>
    <w:rsid w:val="002C3E5A"/>
    <w:rsid w:val="002C4783"/>
    <w:rsid w:val="002C51E0"/>
    <w:rsid w:val="002C6190"/>
    <w:rsid w:val="002C63D7"/>
    <w:rsid w:val="002D29B2"/>
    <w:rsid w:val="002D39E3"/>
    <w:rsid w:val="002D5040"/>
    <w:rsid w:val="002D7C92"/>
    <w:rsid w:val="002E0CA7"/>
    <w:rsid w:val="002E1A0C"/>
    <w:rsid w:val="002E7036"/>
    <w:rsid w:val="002F319A"/>
    <w:rsid w:val="002F4637"/>
    <w:rsid w:val="003012AA"/>
    <w:rsid w:val="00301EED"/>
    <w:rsid w:val="00302159"/>
    <w:rsid w:val="00303D01"/>
    <w:rsid w:val="0030606F"/>
    <w:rsid w:val="00311148"/>
    <w:rsid w:val="00312226"/>
    <w:rsid w:val="00312C9B"/>
    <w:rsid w:val="00314E76"/>
    <w:rsid w:val="00315329"/>
    <w:rsid w:val="0031581E"/>
    <w:rsid w:val="0031799B"/>
    <w:rsid w:val="00322343"/>
    <w:rsid w:val="00326B9A"/>
    <w:rsid w:val="0033016B"/>
    <w:rsid w:val="003319E4"/>
    <w:rsid w:val="0033261A"/>
    <w:rsid w:val="00332C10"/>
    <w:rsid w:val="00334045"/>
    <w:rsid w:val="00337B5C"/>
    <w:rsid w:val="00337F8E"/>
    <w:rsid w:val="00343DB0"/>
    <w:rsid w:val="00344F7E"/>
    <w:rsid w:val="0034681E"/>
    <w:rsid w:val="003518BC"/>
    <w:rsid w:val="003527AA"/>
    <w:rsid w:val="00353AD0"/>
    <w:rsid w:val="00354545"/>
    <w:rsid w:val="003559A8"/>
    <w:rsid w:val="0036310C"/>
    <w:rsid w:val="0036564E"/>
    <w:rsid w:val="00367C26"/>
    <w:rsid w:val="00370617"/>
    <w:rsid w:val="00370E36"/>
    <w:rsid w:val="00373077"/>
    <w:rsid w:val="00373EEC"/>
    <w:rsid w:val="0037727B"/>
    <w:rsid w:val="003803F0"/>
    <w:rsid w:val="00380B2B"/>
    <w:rsid w:val="0038250D"/>
    <w:rsid w:val="00383133"/>
    <w:rsid w:val="003831F4"/>
    <w:rsid w:val="00384B88"/>
    <w:rsid w:val="00385645"/>
    <w:rsid w:val="00385E03"/>
    <w:rsid w:val="00386D21"/>
    <w:rsid w:val="003870AD"/>
    <w:rsid w:val="0038720A"/>
    <w:rsid w:val="0038780F"/>
    <w:rsid w:val="0039165E"/>
    <w:rsid w:val="003930B2"/>
    <w:rsid w:val="00397755"/>
    <w:rsid w:val="00397A60"/>
    <w:rsid w:val="003A09F1"/>
    <w:rsid w:val="003A3CFD"/>
    <w:rsid w:val="003A7B64"/>
    <w:rsid w:val="003B0358"/>
    <w:rsid w:val="003B1B57"/>
    <w:rsid w:val="003B24FD"/>
    <w:rsid w:val="003B2701"/>
    <w:rsid w:val="003B47D5"/>
    <w:rsid w:val="003C2442"/>
    <w:rsid w:val="003C57F5"/>
    <w:rsid w:val="003C7597"/>
    <w:rsid w:val="003D027B"/>
    <w:rsid w:val="003D1ABE"/>
    <w:rsid w:val="003D3A4F"/>
    <w:rsid w:val="003E229B"/>
    <w:rsid w:val="003E5172"/>
    <w:rsid w:val="003E5BD8"/>
    <w:rsid w:val="003E64C3"/>
    <w:rsid w:val="003F071E"/>
    <w:rsid w:val="003F1E87"/>
    <w:rsid w:val="003F7DED"/>
    <w:rsid w:val="003F7EA4"/>
    <w:rsid w:val="003F7F1C"/>
    <w:rsid w:val="00400F24"/>
    <w:rsid w:val="0040131A"/>
    <w:rsid w:val="0040280F"/>
    <w:rsid w:val="00403C09"/>
    <w:rsid w:val="00405895"/>
    <w:rsid w:val="004101E9"/>
    <w:rsid w:val="00412D67"/>
    <w:rsid w:val="00415918"/>
    <w:rsid w:val="00416E58"/>
    <w:rsid w:val="00416F9D"/>
    <w:rsid w:val="00420BD5"/>
    <w:rsid w:val="004239BB"/>
    <w:rsid w:val="00424CDF"/>
    <w:rsid w:val="004266AA"/>
    <w:rsid w:val="0042715A"/>
    <w:rsid w:val="00431E68"/>
    <w:rsid w:val="00432CE3"/>
    <w:rsid w:val="004354F2"/>
    <w:rsid w:val="00437E0E"/>
    <w:rsid w:val="004421E6"/>
    <w:rsid w:val="00442282"/>
    <w:rsid w:val="004438EB"/>
    <w:rsid w:val="00445BD8"/>
    <w:rsid w:val="00447585"/>
    <w:rsid w:val="00447BF9"/>
    <w:rsid w:val="00450DC1"/>
    <w:rsid w:val="004526E5"/>
    <w:rsid w:val="00456DC0"/>
    <w:rsid w:val="00457DE5"/>
    <w:rsid w:val="00461E2B"/>
    <w:rsid w:val="004639F0"/>
    <w:rsid w:val="00463C42"/>
    <w:rsid w:val="00463ED1"/>
    <w:rsid w:val="004641F0"/>
    <w:rsid w:val="00464443"/>
    <w:rsid w:val="00464AF1"/>
    <w:rsid w:val="004651E0"/>
    <w:rsid w:val="004656A5"/>
    <w:rsid w:val="004708AD"/>
    <w:rsid w:val="00471F3D"/>
    <w:rsid w:val="00474236"/>
    <w:rsid w:val="00474984"/>
    <w:rsid w:val="00474DBB"/>
    <w:rsid w:val="004762DE"/>
    <w:rsid w:val="004819D3"/>
    <w:rsid w:val="00484EBF"/>
    <w:rsid w:val="004855B6"/>
    <w:rsid w:val="00486773"/>
    <w:rsid w:val="00486ACC"/>
    <w:rsid w:val="00494AAB"/>
    <w:rsid w:val="0049590F"/>
    <w:rsid w:val="004A0FE1"/>
    <w:rsid w:val="004A11DE"/>
    <w:rsid w:val="004A12AF"/>
    <w:rsid w:val="004A1AF3"/>
    <w:rsid w:val="004A20C4"/>
    <w:rsid w:val="004A2952"/>
    <w:rsid w:val="004A39CE"/>
    <w:rsid w:val="004A3B3F"/>
    <w:rsid w:val="004A43A0"/>
    <w:rsid w:val="004A4C92"/>
    <w:rsid w:val="004A6CCF"/>
    <w:rsid w:val="004A74EF"/>
    <w:rsid w:val="004B0749"/>
    <w:rsid w:val="004B4FDC"/>
    <w:rsid w:val="004B5349"/>
    <w:rsid w:val="004C034D"/>
    <w:rsid w:val="004C0FAA"/>
    <w:rsid w:val="004C2FBF"/>
    <w:rsid w:val="004C487B"/>
    <w:rsid w:val="004D1C4D"/>
    <w:rsid w:val="004D3E49"/>
    <w:rsid w:val="004D5173"/>
    <w:rsid w:val="004D67EF"/>
    <w:rsid w:val="004E052A"/>
    <w:rsid w:val="004E0EC0"/>
    <w:rsid w:val="004E184C"/>
    <w:rsid w:val="004E1D00"/>
    <w:rsid w:val="004E34B4"/>
    <w:rsid w:val="004F08ED"/>
    <w:rsid w:val="004F13C0"/>
    <w:rsid w:val="004F20AA"/>
    <w:rsid w:val="004F2AE2"/>
    <w:rsid w:val="004F478F"/>
    <w:rsid w:val="004F4BC8"/>
    <w:rsid w:val="004F760A"/>
    <w:rsid w:val="00505431"/>
    <w:rsid w:val="00510E92"/>
    <w:rsid w:val="00511002"/>
    <w:rsid w:val="005116A4"/>
    <w:rsid w:val="00521E4B"/>
    <w:rsid w:val="00523778"/>
    <w:rsid w:val="00523CB1"/>
    <w:rsid w:val="005265F3"/>
    <w:rsid w:val="005276E9"/>
    <w:rsid w:val="00533C60"/>
    <w:rsid w:val="005344AB"/>
    <w:rsid w:val="00535287"/>
    <w:rsid w:val="0053528E"/>
    <w:rsid w:val="00542525"/>
    <w:rsid w:val="00543F3A"/>
    <w:rsid w:val="0054460F"/>
    <w:rsid w:val="0054555F"/>
    <w:rsid w:val="0054681C"/>
    <w:rsid w:val="00547836"/>
    <w:rsid w:val="00551073"/>
    <w:rsid w:val="00551438"/>
    <w:rsid w:val="00551D47"/>
    <w:rsid w:val="0055467F"/>
    <w:rsid w:val="00555DA8"/>
    <w:rsid w:val="005566E5"/>
    <w:rsid w:val="00557874"/>
    <w:rsid w:val="00562935"/>
    <w:rsid w:val="00567CF1"/>
    <w:rsid w:val="00567E35"/>
    <w:rsid w:val="00572688"/>
    <w:rsid w:val="005730E2"/>
    <w:rsid w:val="00576E8B"/>
    <w:rsid w:val="0058301E"/>
    <w:rsid w:val="00583B85"/>
    <w:rsid w:val="005845FF"/>
    <w:rsid w:val="005860C9"/>
    <w:rsid w:val="00587183"/>
    <w:rsid w:val="00587FBD"/>
    <w:rsid w:val="00592D83"/>
    <w:rsid w:val="005930EC"/>
    <w:rsid w:val="00594087"/>
    <w:rsid w:val="00596DCB"/>
    <w:rsid w:val="005A1364"/>
    <w:rsid w:val="005A5DD1"/>
    <w:rsid w:val="005A639E"/>
    <w:rsid w:val="005A7021"/>
    <w:rsid w:val="005B18E6"/>
    <w:rsid w:val="005B2EFE"/>
    <w:rsid w:val="005B7F0E"/>
    <w:rsid w:val="005B7F3E"/>
    <w:rsid w:val="005C1AD9"/>
    <w:rsid w:val="005C3532"/>
    <w:rsid w:val="005C4BAD"/>
    <w:rsid w:val="005C72C4"/>
    <w:rsid w:val="005D2101"/>
    <w:rsid w:val="005D3808"/>
    <w:rsid w:val="005D453D"/>
    <w:rsid w:val="005E174E"/>
    <w:rsid w:val="005E349E"/>
    <w:rsid w:val="005E3555"/>
    <w:rsid w:val="005E4AD2"/>
    <w:rsid w:val="005E60CB"/>
    <w:rsid w:val="005E77F6"/>
    <w:rsid w:val="005E7DC8"/>
    <w:rsid w:val="005F1067"/>
    <w:rsid w:val="005F4F70"/>
    <w:rsid w:val="005F565D"/>
    <w:rsid w:val="005F6EAF"/>
    <w:rsid w:val="005F7BC3"/>
    <w:rsid w:val="0060091A"/>
    <w:rsid w:val="00603AEA"/>
    <w:rsid w:val="00604074"/>
    <w:rsid w:val="006043AD"/>
    <w:rsid w:val="006051C0"/>
    <w:rsid w:val="00606135"/>
    <w:rsid w:val="00606CA5"/>
    <w:rsid w:val="00607FA5"/>
    <w:rsid w:val="0061071C"/>
    <w:rsid w:val="00610A51"/>
    <w:rsid w:val="00610ED7"/>
    <w:rsid w:val="00611A12"/>
    <w:rsid w:val="0061310A"/>
    <w:rsid w:val="0061434C"/>
    <w:rsid w:val="006171D4"/>
    <w:rsid w:val="0061748F"/>
    <w:rsid w:val="00620F52"/>
    <w:rsid w:val="00623F6D"/>
    <w:rsid w:val="00624C47"/>
    <w:rsid w:val="00625EC2"/>
    <w:rsid w:val="0062759F"/>
    <w:rsid w:val="00630E8C"/>
    <w:rsid w:val="00634B69"/>
    <w:rsid w:val="00635557"/>
    <w:rsid w:val="00637A30"/>
    <w:rsid w:val="00641D25"/>
    <w:rsid w:val="0064559C"/>
    <w:rsid w:val="006474C9"/>
    <w:rsid w:val="006517FD"/>
    <w:rsid w:val="00652252"/>
    <w:rsid w:val="00652A5F"/>
    <w:rsid w:val="00654998"/>
    <w:rsid w:val="006616DD"/>
    <w:rsid w:val="00662A49"/>
    <w:rsid w:val="00667DC9"/>
    <w:rsid w:val="0067259A"/>
    <w:rsid w:val="00673ABD"/>
    <w:rsid w:val="00676010"/>
    <w:rsid w:val="00676197"/>
    <w:rsid w:val="00680095"/>
    <w:rsid w:val="00680EE4"/>
    <w:rsid w:val="006821CF"/>
    <w:rsid w:val="006821F3"/>
    <w:rsid w:val="00683B2C"/>
    <w:rsid w:val="006850B1"/>
    <w:rsid w:val="00685986"/>
    <w:rsid w:val="00685C53"/>
    <w:rsid w:val="00685EE0"/>
    <w:rsid w:val="006861ED"/>
    <w:rsid w:val="0068654B"/>
    <w:rsid w:val="0069216D"/>
    <w:rsid w:val="006922CF"/>
    <w:rsid w:val="00693345"/>
    <w:rsid w:val="00695FDC"/>
    <w:rsid w:val="006A03A7"/>
    <w:rsid w:val="006A1598"/>
    <w:rsid w:val="006A40BD"/>
    <w:rsid w:val="006A64C8"/>
    <w:rsid w:val="006B0192"/>
    <w:rsid w:val="006B0861"/>
    <w:rsid w:val="006C5E97"/>
    <w:rsid w:val="006C654B"/>
    <w:rsid w:val="006D0E04"/>
    <w:rsid w:val="006D29EB"/>
    <w:rsid w:val="006D2D64"/>
    <w:rsid w:val="006D3D39"/>
    <w:rsid w:val="006D5346"/>
    <w:rsid w:val="006D6FA5"/>
    <w:rsid w:val="006E1492"/>
    <w:rsid w:val="006E2C69"/>
    <w:rsid w:val="006E3C77"/>
    <w:rsid w:val="006E3DC4"/>
    <w:rsid w:val="006E5260"/>
    <w:rsid w:val="006F0F04"/>
    <w:rsid w:val="006F1D9D"/>
    <w:rsid w:val="006F33BD"/>
    <w:rsid w:val="006F415D"/>
    <w:rsid w:val="006F5D4F"/>
    <w:rsid w:val="006F628F"/>
    <w:rsid w:val="006F6CDF"/>
    <w:rsid w:val="0070142F"/>
    <w:rsid w:val="00701DFD"/>
    <w:rsid w:val="0070420E"/>
    <w:rsid w:val="00704827"/>
    <w:rsid w:val="00712567"/>
    <w:rsid w:val="00712D1E"/>
    <w:rsid w:val="007132E5"/>
    <w:rsid w:val="007134A0"/>
    <w:rsid w:val="00713BC6"/>
    <w:rsid w:val="00715026"/>
    <w:rsid w:val="00717344"/>
    <w:rsid w:val="00717C4B"/>
    <w:rsid w:val="0072121B"/>
    <w:rsid w:val="0072622C"/>
    <w:rsid w:val="00727C3B"/>
    <w:rsid w:val="007336D7"/>
    <w:rsid w:val="00734F62"/>
    <w:rsid w:val="00735B47"/>
    <w:rsid w:val="00737268"/>
    <w:rsid w:val="007379C2"/>
    <w:rsid w:val="00737ADA"/>
    <w:rsid w:val="00741DD4"/>
    <w:rsid w:val="00742AD8"/>
    <w:rsid w:val="00744F3F"/>
    <w:rsid w:val="0074621C"/>
    <w:rsid w:val="007542AD"/>
    <w:rsid w:val="0075501E"/>
    <w:rsid w:val="0075614F"/>
    <w:rsid w:val="007570CA"/>
    <w:rsid w:val="00760644"/>
    <w:rsid w:val="00764971"/>
    <w:rsid w:val="00766375"/>
    <w:rsid w:val="00766EAB"/>
    <w:rsid w:val="0076702D"/>
    <w:rsid w:val="007671AA"/>
    <w:rsid w:val="00767265"/>
    <w:rsid w:val="00770284"/>
    <w:rsid w:val="0077107F"/>
    <w:rsid w:val="00776053"/>
    <w:rsid w:val="0077776E"/>
    <w:rsid w:val="00777A32"/>
    <w:rsid w:val="007817BA"/>
    <w:rsid w:val="0078253D"/>
    <w:rsid w:val="00783130"/>
    <w:rsid w:val="007831D1"/>
    <w:rsid w:val="00786388"/>
    <w:rsid w:val="00790FDF"/>
    <w:rsid w:val="00791E0C"/>
    <w:rsid w:val="00792753"/>
    <w:rsid w:val="00792CBE"/>
    <w:rsid w:val="007937FF"/>
    <w:rsid w:val="00793E3C"/>
    <w:rsid w:val="00794C42"/>
    <w:rsid w:val="007955A1"/>
    <w:rsid w:val="007971DB"/>
    <w:rsid w:val="007A0C90"/>
    <w:rsid w:val="007A138C"/>
    <w:rsid w:val="007A1ACB"/>
    <w:rsid w:val="007A2B76"/>
    <w:rsid w:val="007A2C91"/>
    <w:rsid w:val="007A2DD2"/>
    <w:rsid w:val="007A69C6"/>
    <w:rsid w:val="007A7F27"/>
    <w:rsid w:val="007B2A8E"/>
    <w:rsid w:val="007B2B45"/>
    <w:rsid w:val="007B5843"/>
    <w:rsid w:val="007C19DE"/>
    <w:rsid w:val="007C1A67"/>
    <w:rsid w:val="007C278A"/>
    <w:rsid w:val="007C362A"/>
    <w:rsid w:val="007C7248"/>
    <w:rsid w:val="007C7C7B"/>
    <w:rsid w:val="007D7897"/>
    <w:rsid w:val="007E1817"/>
    <w:rsid w:val="007E1AE0"/>
    <w:rsid w:val="007E1F4A"/>
    <w:rsid w:val="007E559C"/>
    <w:rsid w:val="007E55E9"/>
    <w:rsid w:val="007E7623"/>
    <w:rsid w:val="007E7CE9"/>
    <w:rsid w:val="007F2E6F"/>
    <w:rsid w:val="007F300C"/>
    <w:rsid w:val="007F56DD"/>
    <w:rsid w:val="007F7B1E"/>
    <w:rsid w:val="00800C93"/>
    <w:rsid w:val="0080114C"/>
    <w:rsid w:val="0080133D"/>
    <w:rsid w:val="00801BAC"/>
    <w:rsid w:val="00802659"/>
    <w:rsid w:val="008026C4"/>
    <w:rsid w:val="00803289"/>
    <w:rsid w:val="00806C4B"/>
    <w:rsid w:val="0081247D"/>
    <w:rsid w:val="00812E99"/>
    <w:rsid w:val="00813497"/>
    <w:rsid w:val="00816224"/>
    <w:rsid w:val="0082033D"/>
    <w:rsid w:val="008203AF"/>
    <w:rsid w:val="0082117B"/>
    <w:rsid w:val="008253C3"/>
    <w:rsid w:val="00826BBA"/>
    <w:rsid w:val="00826F52"/>
    <w:rsid w:val="008371B2"/>
    <w:rsid w:val="00840236"/>
    <w:rsid w:val="00841711"/>
    <w:rsid w:val="00843A1D"/>
    <w:rsid w:val="00843A9F"/>
    <w:rsid w:val="00844344"/>
    <w:rsid w:val="008454D0"/>
    <w:rsid w:val="0084732A"/>
    <w:rsid w:val="00853327"/>
    <w:rsid w:val="00853CF5"/>
    <w:rsid w:val="00855C96"/>
    <w:rsid w:val="00860DC5"/>
    <w:rsid w:val="00863C0D"/>
    <w:rsid w:val="00865C71"/>
    <w:rsid w:val="00867345"/>
    <w:rsid w:val="0086736B"/>
    <w:rsid w:val="00873345"/>
    <w:rsid w:val="008735E1"/>
    <w:rsid w:val="00873BAD"/>
    <w:rsid w:val="0088015B"/>
    <w:rsid w:val="00883884"/>
    <w:rsid w:val="00884753"/>
    <w:rsid w:val="00885EC9"/>
    <w:rsid w:val="008900F4"/>
    <w:rsid w:val="00890A33"/>
    <w:rsid w:val="0089217A"/>
    <w:rsid w:val="00892B5D"/>
    <w:rsid w:val="00894E6F"/>
    <w:rsid w:val="0089571A"/>
    <w:rsid w:val="00896FA3"/>
    <w:rsid w:val="00897460"/>
    <w:rsid w:val="008A13DA"/>
    <w:rsid w:val="008A13DB"/>
    <w:rsid w:val="008A21EB"/>
    <w:rsid w:val="008A497B"/>
    <w:rsid w:val="008A7963"/>
    <w:rsid w:val="008B0A22"/>
    <w:rsid w:val="008B5615"/>
    <w:rsid w:val="008B795D"/>
    <w:rsid w:val="008B7B87"/>
    <w:rsid w:val="008C009E"/>
    <w:rsid w:val="008C1087"/>
    <w:rsid w:val="008C2198"/>
    <w:rsid w:val="008C68DD"/>
    <w:rsid w:val="008C7325"/>
    <w:rsid w:val="008D45B5"/>
    <w:rsid w:val="008D64F9"/>
    <w:rsid w:val="008D7F61"/>
    <w:rsid w:val="008E47D0"/>
    <w:rsid w:val="008E53EF"/>
    <w:rsid w:val="008E5FAD"/>
    <w:rsid w:val="008E6A95"/>
    <w:rsid w:val="008E6D76"/>
    <w:rsid w:val="008E7378"/>
    <w:rsid w:val="008F085A"/>
    <w:rsid w:val="008F26A3"/>
    <w:rsid w:val="008F2A40"/>
    <w:rsid w:val="008F2B83"/>
    <w:rsid w:val="008F2C23"/>
    <w:rsid w:val="008F6F26"/>
    <w:rsid w:val="008F7208"/>
    <w:rsid w:val="008F73F9"/>
    <w:rsid w:val="0090016A"/>
    <w:rsid w:val="00906520"/>
    <w:rsid w:val="00911806"/>
    <w:rsid w:val="00912686"/>
    <w:rsid w:val="00917F72"/>
    <w:rsid w:val="00924488"/>
    <w:rsid w:val="0092657D"/>
    <w:rsid w:val="00927DD1"/>
    <w:rsid w:val="009319BB"/>
    <w:rsid w:val="00933AA9"/>
    <w:rsid w:val="00935255"/>
    <w:rsid w:val="009363D1"/>
    <w:rsid w:val="00936EEE"/>
    <w:rsid w:val="009378FC"/>
    <w:rsid w:val="00940BCF"/>
    <w:rsid w:val="00943618"/>
    <w:rsid w:val="0094445C"/>
    <w:rsid w:val="009448E0"/>
    <w:rsid w:val="00945478"/>
    <w:rsid w:val="00945A0D"/>
    <w:rsid w:val="00945C87"/>
    <w:rsid w:val="00945D87"/>
    <w:rsid w:val="0095073F"/>
    <w:rsid w:val="0095176E"/>
    <w:rsid w:val="009539F5"/>
    <w:rsid w:val="0095448D"/>
    <w:rsid w:val="00955E9E"/>
    <w:rsid w:val="009578DA"/>
    <w:rsid w:val="00957F14"/>
    <w:rsid w:val="00957F68"/>
    <w:rsid w:val="009606C9"/>
    <w:rsid w:val="00960FFE"/>
    <w:rsid w:val="009615C6"/>
    <w:rsid w:val="009625CC"/>
    <w:rsid w:val="00962AB6"/>
    <w:rsid w:val="00963A63"/>
    <w:rsid w:val="009640C6"/>
    <w:rsid w:val="009647B5"/>
    <w:rsid w:val="00966266"/>
    <w:rsid w:val="00970419"/>
    <w:rsid w:val="00970DF9"/>
    <w:rsid w:val="00971C9B"/>
    <w:rsid w:val="00971CA4"/>
    <w:rsid w:val="0097374E"/>
    <w:rsid w:val="00976B09"/>
    <w:rsid w:val="00980B4F"/>
    <w:rsid w:val="00983DD6"/>
    <w:rsid w:val="00984BFA"/>
    <w:rsid w:val="009859C7"/>
    <w:rsid w:val="00992664"/>
    <w:rsid w:val="00992B32"/>
    <w:rsid w:val="00996A23"/>
    <w:rsid w:val="00997C82"/>
    <w:rsid w:val="009A1C95"/>
    <w:rsid w:val="009A3405"/>
    <w:rsid w:val="009A443D"/>
    <w:rsid w:val="009A44CE"/>
    <w:rsid w:val="009A6A46"/>
    <w:rsid w:val="009A773F"/>
    <w:rsid w:val="009B170B"/>
    <w:rsid w:val="009B2756"/>
    <w:rsid w:val="009B5830"/>
    <w:rsid w:val="009B639F"/>
    <w:rsid w:val="009C03BD"/>
    <w:rsid w:val="009C0EE7"/>
    <w:rsid w:val="009C16E5"/>
    <w:rsid w:val="009C255E"/>
    <w:rsid w:val="009C2C5B"/>
    <w:rsid w:val="009C4FFD"/>
    <w:rsid w:val="009C65CF"/>
    <w:rsid w:val="009C69E7"/>
    <w:rsid w:val="009C6B08"/>
    <w:rsid w:val="009D1A84"/>
    <w:rsid w:val="009D1DEB"/>
    <w:rsid w:val="009D410D"/>
    <w:rsid w:val="009D442B"/>
    <w:rsid w:val="009D527D"/>
    <w:rsid w:val="009D699B"/>
    <w:rsid w:val="009D6FF1"/>
    <w:rsid w:val="009E0A20"/>
    <w:rsid w:val="009E1F7B"/>
    <w:rsid w:val="009E41B8"/>
    <w:rsid w:val="009E45DC"/>
    <w:rsid w:val="009F0269"/>
    <w:rsid w:val="009F08BF"/>
    <w:rsid w:val="009F52C8"/>
    <w:rsid w:val="00A00340"/>
    <w:rsid w:val="00A02A85"/>
    <w:rsid w:val="00A11193"/>
    <w:rsid w:val="00A1120F"/>
    <w:rsid w:val="00A13154"/>
    <w:rsid w:val="00A1474A"/>
    <w:rsid w:val="00A15791"/>
    <w:rsid w:val="00A20CF0"/>
    <w:rsid w:val="00A21260"/>
    <w:rsid w:val="00A24966"/>
    <w:rsid w:val="00A25BF1"/>
    <w:rsid w:val="00A277FF"/>
    <w:rsid w:val="00A302A4"/>
    <w:rsid w:val="00A305FB"/>
    <w:rsid w:val="00A30DD1"/>
    <w:rsid w:val="00A31171"/>
    <w:rsid w:val="00A32FAB"/>
    <w:rsid w:val="00A3414E"/>
    <w:rsid w:val="00A347BD"/>
    <w:rsid w:val="00A354CC"/>
    <w:rsid w:val="00A401B9"/>
    <w:rsid w:val="00A41019"/>
    <w:rsid w:val="00A5217D"/>
    <w:rsid w:val="00A5405F"/>
    <w:rsid w:val="00A55B83"/>
    <w:rsid w:val="00A57A4E"/>
    <w:rsid w:val="00A60DB1"/>
    <w:rsid w:val="00A66281"/>
    <w:rsid w:val="00A663F4"/>
    <w:rsid w:val="00A671DF"/>
    <w:rsid w:val="00A675C7"/>
    <w:rsid w:val="00A7077B"/>
    <w:rsid w:val="00A70D78"/>
    <w:rsid w:val="00A760D8"/>
    <w:rsid w:val="00A76F51"/>
    <w:rsid w:val="00A774A7"/>
    <w:rsid w:val="00A8021B"/>
    <w:rsid w:val="00A90822"/>
    <w:rsid w:val="00A917F5"/>
    <w:rsid w:val="00A91BF9"/>
    <w:rsid w:val="00A92354"/>
    <w:rsid w:val="00A948AF"/>
    <w:rsid w:val="00A94E2A"/>
    <w:rsid w:val="00AA020F"/>
    <w:rsid w:val="00AA0C17"/>
    <w:rsid w:val="00AA1C90"/>
    <w:rsid w:val="00AA2911"/>
    <w:rsid w:val="00AA43CE"/>
    <w:rsid w:val="00AA5E65"/>
    <w:rsid w:val="00AA760B"/>
    <w:rsid w:val="00AA7846"/>
    <w:rsid w:val="00AA79A6"/>
    <w:rsid w:val="00AB3B39"/>
    <w:rsid w:val="00AB3B71"/>
    <w:rsid w:val="00AB40A2"/>
    <w:rsid w:val="00AB50BE"/>
    <w:rsid w:val="00AB5E7C"/>
    <w:rsid w:val="00AB7E4A"/>
    <w:rsid w:val="00AC02AB"/>
    <w:rsid w:val="00AC1901"/>
    <w:rsid w:val="00AC1922"/>
    <w:rsid w:val="00AC2580"/>
    <w:rsid w:val="00AC3AAA"/>
    <w:rsid w:val="00AC5D40"/>
    <w:rsid w:val="00AC707D"/>
    <w:rsid w:val="00AD05C2"/>
    <w:rsid w:val="00AD1BE1"/>
    <w:rsid w:val="00AD1D30"/>
    <w:rsid w:val="00AD5747"/>
    <w:rsid w:val="00AD798D"/>
    <w:rsid w:val="00AE0946"/>
    <w:rsid w:val="00AE58BB"/>
    <w:rsid w:val="00AE78D5"/>
    <w:rsid w:val="00AF0138"/>
    <w:rsid w:val="00AF0C5F"/>
    <w:rsid w:val="00AF2130"/>
    <w:rsid w:val="00AF574B"/>
    <w:rsid w:val="00AF58F3"/>
    <w:rsid w:val="00AF752D"/>
    <w:rsid w:val="00B0143A"/>
    <w:rsid w:val="00B04701"/>
    <w:rsid w:val="00B067B7"/>
    <w:rsid w:val="00B06C76"/>
    <w:rsid w:val="00B11998"/>
    <w:rsid w:val="00B15464"/>
    <w:rsid w:val="00B15DA1"/>
    <w:rsid w:val="00B16D21"/>
    <w:rsid w:val="00B25683"/>
    <w:rsid w:val="00B30CAB"/>
    <w:rsid w:val="00B318A7"/>
    <w:rsid w:val="00B32618"/>
    <w:rsid w:val="00B364D0"/>
    <w:rsid w:val="00B36F4B"/>
    <w:rsid w:val="00B404F6"/>
    <w:rsid w:val="00B40930"/>
    <w:rsid w:val="00B46FF3"/>
    <w:rsid w:val="00B50272"/>
    <w:rsid w:val="00B515CE"/>
    <w:rsid w:val="00B54584"/>
    <w:rsid w:val="00B55067"/>
    <w:rsid w:val="00B56601"/>
    <w:rsid w:val="00B636A2"/>
    <w:rsid w:val="00B6423E"/>
    <w:rsid w:val="00B64A5A"/>
    <w:rsid w:val="00B6625B"/>
    <w:rsid w:val="00B72505"/>
    <w:rsid w:val="00B7479D"/>
    <w:rsid w:val="00B7556D"/>
    <w:rsid w:val="00B77F2A"/>
    <w:rsid w:val="00B80DBA"/>
    <w:rsid w:val="00B81F07"/>
    <w:rsid w:val="00B848FD"/>
    <w:rsid w:val="00B84EDF"/>
    <w:rsid w:val="00B8570D"/>
    <w:rsid w:val="00B917DB"/>
    <w:rsid w:val="00B93E97"/>
    <w:rsid w:val="00B954EA"/>
    <w:rsid w:val="00B9587F"/>
    <w:rsid w:val="00B96168"/>
    <w:rsid w:val="00B9667B"/>
    <w:rsid w:val="00B968A0"/>
    <w:rsid w:val="00BA0371"/>
    <w:rsid w:val="00BA2733"/>
    <w:rsid w:val="00BA27D9"/>
    <w:rsid w:val="00BA3745"/>
    <w:rsid w:val="00BA3DAA"/>
    <w:rsid w:val="00BA6A4C"/>
    <w:rsid w:val="00BA732A"/>
    <w:rsid w:val="00BB0367"/>
    <w:rsid w:val="00BB13B0"/>
    <w:rsid w:val="00BB3128"/>
    <w:rsid w:val="00BB35C1"/>
    <w:rsid w:val="00BB47DA"/>
    <w:rsid w:val="00BB4BDD"/>
    <w:rsid w:val="00BB5C1C"/>
    <w:rsid w:val="00BC1425"/>
    <w:rsid w:val="00BC41C7"/>
    <w:rsid w:val="00BC607D"/>
    <w:rsid w:val="00BC6C37"/>
    <w:rsid w:val="00BD2462"/>
    <w:rsid w:val="00BD5A24"/>
    <w:rsid w:val="00BE03B6"/>
    <w:rsid w:val="00BE2EB8"/>
    <w:rsid w:val="00BE3A18"/>
    <w:rsid w:val="00BE3E5C"/>
    <w:rsid w:val="00BF0239"/>
    <w:rsid w:val="00BF0498"/>
    <w:rsid w:val="00BF0FCA"/>
    <w:rsid w:val="00BF1C7E"/>
    <w:rsid w:val="00BF1EA8"/>
    <w:rsid w:val="00BF4E62"/>
    <w:rsid w:val="00BF5B4D"/>
    <w:rsid w:val="00BF5BCE"/>
    <w:rsid w:val="00BF705E"/>
    <w:rsid w:val="00BF7AAE"/>
    <w:rsid w:val="00C03A3B"/>
    <w:rsid w:val="00C05480"/>
    <w:rsid w:val="00C077D6"/>
    <w:rsid w:val="00C12BFE"/>
    <w:rsid w:val="00C12C57"/>
    <w:rsid w:val="00C1380C"/>
    <w:rsid w:val="00C15373"/>
    <w:rsid w:val="00C20D67"/>
    <w:rsid w:val="00C238E5"/>
    <w:rsid w:val="00C24540"/>
    <w:rsid w:val="00C2559B"/>
    <w:rsid w:val="00C25916"/>
    <w:rsid w:val="00C25AFF"/>
    <w:rsid w:val="00C25EFD"/>
    <w:rsid w:val="00C314DA"/>
    <w:rsid w:val="00C337CD"/>
    <w:rsid w:val="00C338FC"/>
    <w:rsid w:val="00C3629D"/>
    <w:rsid w:val="00C36B79"/>
    <w:rsid w:val="00C41FD4"/>
    <w:rsid w:val="00C42315"/>
    <w:rsid w:val="00C4238D"/>
    <w:rsid w:val="00C4333A"/>
    <w:rsid w:val="00C433E2"/>
    <w:rsid w:val="00C43673"/>
    <w:rsid w:val="00C438CF"/>
    <w:rsid w:val="00C43C41"/>
    <w:rsid w:val="00C47136"/>
    <w:rsid w:val="00C47CFF"/>
    <w:rsid w:val="00C504D3"/>
    <w:rsid w:val="00C50B84"/>
    <w:rsid w:val="00C51C0E"/>
    <w:rsid w:val="00C541D9"/>
    <w:rsid w:val="00C62F7C"/>
    <w:rsid w:val="00C67003"/>
    <w:rsid w:val="00C67136"/>
    <w:rsid w:val="00C70BFC"/>
    <w:rsid w:val="00C72EFE"/>
    <w:rsid w:val="00C731FA"/>
    <w:rsid w:val="00C7565F"/>
    <w:rsid w:val="00C80A1F"/>
    <w:rsid w:val="00C839F0"/>
    <w:rsid w:val="00C83B64"/>
    <w:rsid w:val="00C83CA4"/>
    <w:rsid w:val="00C83D2A"/>
    <w:rsid w:val="00C87B8C"/>
    <w:rsid w:val="00C912B7"/>
    <w:rsid w:val="00C91D39"/>
    <w:rsid w:val="00C93415"/>
    <w:rsid w:val="00C93B01"/>
    <w:rsid w:val="00C94965"/>
    <w:rsid w:val="00CA07F0"/>
    <w:rsid w:val="00CA0FAA"/>
    <w:rsid w:val="00CA1C33"/>
    <w:rsid w:val="00CA3A1E"/>
    <w:rsid w:val="00CA6EDA"/>
    <w:rsid w:val="00CB0074"/>
    <w:rsid w:val="00CB10AB"/>
    <w:rsid w:val="00CB20D4"/>
    <w:rsid w:val="00CB6DD9"/>
    <w:rsid w:val="00CC009F"/>
    <w:rsid w:val="00CC0ABC"/>
    <w:rsid w:val="00CC1096"/>
    <w:rsid w:val="00CC12DA"/>
    <w:rsid w:val="00CC3AB1"/>
    <w:rsid w:val="00CC3C77"/>
    <w:rsid w:val="00CC5E17"/>
    <w:rsid w:val="00CC6691"/>
    <w:rsid w:val="00CC71A0"/>
    <w:rsid w:val="00CC72E8"/>
    <w:rsid w:val="00CC7CAC"/>
    <w:rsid w:val="00CD0D1C"/>
    <w:rsid w:val="00CD266E"/>
    <w:rsid w:val="00CD3799"/>
    <w:rsid w:val="00CE0BE9"/>
    <w:rsid w:val="00CE44A8"/>
    <w:rsid w:val="00CE6615"/>
    <w:rsid w:val="00CE66EB"/>
    <w:rsid w:val="00CE7A5C"/>
    <w:rsid w:val="00CF1A6F"/>
    <w:rsid w:val="00CF56AA"/>
    <w:rsid w:val="00CF59FE"/>
    <w:rsid w:val="00CF7E2F"/>
    <w:rsid w:val="00D00032"/>
    <w:rsid w:val="00D0024A"/>
    <w:rsid w:val="00D006CE"/>
    <w:rsid w:val="00D01552"/>
    <w:rsid w:val="00D03CCF"/>
    <w:rsid w:val="00D04E61"/>
    <w:rsid w:val="00D05AD5"/>
    <w:rsid w:val="00D060B5"/>
    <w:rsid w:val="00D06730"/>
    <w:rsid w:val="00D11E92"/>
    <w:rsid w:val="00D14FDE"/>
    <w:rsid w:val="00D1629E"/>
    <w:rsid w:val="00D20B3B"/>
    <w:rsid w:val="00D23424"/>
    <w:rsid w:val="00D323DD"/>
    <w:rsid w:val="00D401EF"/>
    <w:rsid w:val="00D43B0D"/>
    <w:rsid w:val="00D474AC"/>
    <w:rsid w:val="00D47BE0"/>
    <w:rsid w:val="00D47DE4"/>
    <w:rsid w:val="00D502B5"/>
    <w:rsid w:val="00D5340B"/>
    <w:rsid w:val="00D577C9"/>
    <w:rsid w:val="00D63955"/>
    <w:rsid w:val="00D63B65"/>
    <w:rsid w:val="00D642CC"/>
    <w:rsid w:val="00D65656"/>
    <w:rsid w:val="00D70271"/>
    <w:rsid w:val="00D70CCC"/>
    <w:rsid w:val="00D715DE"/>
    <w:rsid w:val="00D71F69"/>
    <w:rsid w:val="00D72194"/>
    <w:rsid w:val="00D74DB3"/>
    <w:rsid w:val="00D83974"/>
    <w:rsid w:val="00D8550A"/>
    <w:rsid w:val="00D86014"/>
    <w:rsid w:val="00D86DD2"/>
    <w:rsid w:val="00D90704"/>
    <w:rsid w:val="00D92AEB"/>
    <w:rsid w:val="00D92EAB"/>
    <w:rsid w:val="00D9325A"/>
    <w:rsid w:val="00D93C36"/>
    <w:rsid w:val="00D93C58"/>
    <w:rsid w:val="00D969A3"/>
    <w:rsid w:val="00DA10C9"/>
    <w:rsid w:val="00DA16D2"/>
    <w:rsid w:val="00DA3242"/>
    <w:rsid w:val="00DA477A"/>
    <w:rsid w:val="00DA5E33"/>
    <w:rsid w:val="00DB09A7"/>
    <w:rsid w:val="00DB0A36"/>
    <w:rsid w:val="00DB0E23"/>
    <w:rsid w:val="00DB0EE3"/>
    <w:rsid w:val="00DB271A"/>
    <w:rsid w:val="00DB30D0"/>
    <w:rsid w:val="00DB3ACC"/>
    <w:rsid w:val="00DB4638"/>
    <w:rsid w:val="00DB4E34"/>
    <w:rsid w:val="00DB7293"/>
    <w:rsid w:val="00DC04F8"/>
    <w:rsid w:val="00DC100D"/>
    <w:rsid w:val="00DC190C"/>
    <w:rsid w:val="00DC5A3E"/>
    <w:rsid w:val="00DC7A47"/>
    <w:rsid w:val="00DC7AE3"/>
    <w:rsid w:val="00DD049B"/>
    <w:rsid w:val="00DD0AEF"/>
    <w:rsid w:val="00DD2F38"/>
    <w:rsid w:val="00DD39B6"/>
    <w:rsid w:val="00DD4FB2"/>
    <w:rsid w:val="00DD6DC2"/>
    <w:rsid w:val="00DD76D8"/>
    <w:rsid w:val="00DE0204"/>
    <w:rsid w:val="00DE0636"/>
    <w:rsid w:val="00DE0F9C"/>
    <w:rsid w:val="00DE16C6"/>
    <w:rsid w:val="00DE33AC"/>
    <w:rsid w:val="00DE37A9"/>
    <w:rsid w:val="00DE3D63"/>
    <w:rsid w:val="00DE5D83"/>
    <w:rsid w:val="00DE5EF4"/>
    <w:rsid w:val="00DF000C"/>
    <w:rsid w:val="00DF181A"/>
    <w:rsid w:val="00DF4495"/>
    <w:rsid w:val="00DF718B"/>
    <w:rsid w:val="00E0295E"/>
    <w:rsid w:val="00E037D3"/>
    <w:rsid w:val="00E03AB2"/>
    <w:rsid w:val="00E04C5C"/>
    <w:rsid w:val="00E101B1"/>
    <w:rsid w:val="00E10C8D"/>
    <w:rsid w:val="00E11FB8"/>
    <w:rsid w:val="00E12531"/>
    <w:rsid w:val="00E1389A"/>
    <w:rsid w:val="00E15748"/>
    <w:rsid w:val="00E17F6E"/>
    <w:rsid w:val="00E248D1"/>
    <w:rsid w:val="00E25A50"/>
    <w:rsid w:val="00E26BC8"/>
    <w:rsid w:val="00E27062"/>
    <w:rsid w:val="00E2760C"/>
    <w:rsid w:val="00E30EE6"/>
    <w:rsid w:val="00E35DE6"/>
    <w:rsid w:val="00E373A6"/>
    <w:rsid w:val="00E37B5B"/>
    <w:rsid w:val="00E40562"/>
    <w:rsid w:val="00E41577"/>
    <w:rsid w:val="00E42E56"/>
    <w:rsid w:val="00E437D6"/>
    <w:rsid w:val="00E45AB9"/>
    <w:rsid w:val="00E4690F"/>
    <w:rsid w:val="00E528E5"/>
    <w:rsid w:val="00E5512B"/>
    <w:rsid w:val="00E601ED"/>
    <w:rsid w:val="00E6295B"/>
    <w:rsid w:val="00E62D58"/>
    <w:rsid w:val="00E63879"/>
    <w:rsid w:val="00E6535C"/>
    <w:rsid w:val="00E65FA6"/>
    <w:rsid w:val="00E66068"/>
    <w:rsid w:val="00E75D28"/>
    <w:rsid w:val="00E77150"/>
    <w:rsid w:val="00E80DF5"/>
    <w:rsid w:val="00E81509"/>
    <w:rsid w:val="00E83633"/>
    <w:rsid w:val="00E849D4"/>
    <w:rsid w:val="00E851DA"/>
    <w:rsid w:val="00E855E2"/>
    <w:rsid w:val="00E85645"/>
    <w:rsid w:val="00E85722"/>
    <w:rsid w:val="00E85C95"/>
    <w:rsid w:val="00E86037"/>
    <w:rsid w:val="00E92AB6"/>
    <w:rsid w:val="00E92CA6"/>
    <w:rsid w:val="00E97E84"/>
    <w:rsid w:val="00EA0B42"/>
    <w:rsid w:val="00EA0C85"/>
    <w:rsid w:val="00EA1D89"/>
    <w:rsid w:val="00EA398F"/>
    <w:rsid w:val="00EA3CD3"/>
    <w:rsid w:val="00EA406E"/>
    <w:rsid w:val="00EA5E59"/>
    <w:rsid w:val="00EA5E75"/>
    <w:rsid w:val="00EA6AD6"/>
    <w:rsid w:val="00EB085A"/>
    <w:rsid w:val="00EB3120"/>
    <w:rsid w:val="00EB4C75"/>
    <w:rsid w:val="00EB4FBF"/>
    <w:rsid w:val="00EB555A"/>
    <w:rsid w:val="00EB784D"/>
    <w:rsid w:val="00EC0805"/>
    <w:rsid w:val="00EC1407"/>
    <w:rsid w:val="00EC2418"/>
    <w:rsid w:val="00EC3897"/>
    <w:rsid w:val="00EC4B3E"/>
    <w:rsid w:val="00EC5B04"/>
    <w:rsid w:val="00EC7507"/>
    <w:rsid w:val="00ED04F3"/>
    <w:rsid w:val="00ED1372"/>
    <w:rsid w:val="00ED5830"/>
    <w:rsid w:val="00ED5B7A"/>
    <w:rsid w:val="00ED75F3"/>
    <w:rsid w:val="00ED7DB4"/>
    <w:rsid w:val="00EE1A85"/>
    <w:rsid w:val="00EE323F"/>
    <w:rsid w:val="00EE5545"/>
    <w:rsid w:val="00EE58D0"/>
    <w:rsid w:val="00EE663C"/>
    <w:rsid w:val="00EF0E66"/>
    <w:rsid w:val="00EF1482"/>
    <w:rsid w:val="00EF3DCB"/>
    <w:rsid w:val="00EF420A"/>
    <w:rsid w:val="00EF5313"/>
    <w:rsid w:val="00EF6B8B"/>
    <w:rsid w:val="00F0337C"/>
    <w:rsid w:val="00F052D2"/>
    <w:rsid w:val="00F05AF6"/>
    <w:rsid w:val="00F060E3"/>
    <w:rsid w:val="00F079D9"/>
    <w:rsid w:val="00F112CE"/>
    <w:rsid w:val="00F129A3"/>
    <w:rsid w:val="00F12BDF"/>
    <w:rsid w:val="00F12F34"/>
    <w:rsid w:val="00F14ACF"/>
    <w:rsid w:val="00F17926"/>
    <w:rsid w:val="00F17D1F"/>
    <w:rsid w:val="00F21321"/>
    <w:rsid w:val="00F226A6"/>
    <w:rsid w:val="00F24068"/>
    <w:rsid w:val="00F244FB"/>
    <w:rsid w:val="00F24A81"/>
    <w:rsid w:val="00F26899"/>
    <w:rsid w:val="00F30BC5"/>
    <w:rsid w:val="00F3395A"/>
    <w:rsid w:val="00F34E1C"/>
    <w:rsid w:val="00F411FA"/>
    <w:rsid w:val="00F43CB9"/>
    <w:rsid w:val="00F47C20"/>
    <w:rsid w:val="00F51016"/>
    <w:rsid w:val="00F52FF4"/>
    <w:rsid w:val="00F55BA4"/>
    <w:rsid w:val="00F56496"/>
    <w:rsid w:val="00F639A5"/>
    <w:rsid w:val="00F70481"/>
    <w:rsid w:val="00F7099C"/>
    <w:rsid w:val="00F70AA4"/>
    <w:rsid w:val="00F723BA"/>
    <w:rsid w:val="00F72A2C"/>
    <w:rsid w:val="00F73419"/>
    <w:rsid w:val="00F74AF2"/>
    <w:rsid w:val="00F76405"/>
    <w:rsid w:val="00F76B0A"/>
    <w:rsid w:val="00F77843"/>
    <w:rsid w:val="00F80692"/>
    <w:rsid w:val="00F810BA"/>
    <w:rsid w:val="00F83EFC"/>
    <w:rsid w:val="00F84E81"/>
    <w:rsid w:val="00F85FBF"/>
    <w:rsid w:val="00F870BE"/>
    <w:rsid w:val="00F87769"/>
    <w:rsid w:val="00F87FFE"/>
    <w:rsid w:val="00F90E4B"/>
    <w:rsid w:val="00F915C6"/>
    <w:rsid w:val="00F92140"/>
    <w:rsid w:val="00F92587"/>
    <w:rsid w:val="00F92974"/>
    <w:rsid w:val="00F93801"/>
    <w:rsid w:val="00F93B5B"/>
    <w:rsid w:val="00F94F3B"/>
    <w:rsid w:val="00F95986"/>
    <w:rsid w:val="00F97AA5"/>
    <w:rsid w:val="00FA25B0"/>
    <w:rsid w:val="00FA47A7"/>
    <w:rsid w:val="00FA603A"/>
    <w:rsid w:val="00FA6207"/>
    <w:rsid w:val="00FA756B"/>
    <w:rsid w:val="00FB2973"/>
    <w:rsid w:val="00FB2D94"/>
    <w:rsid w:val="00FB63D4"/>
    <w:rsid w:val="00FB6747"/>
    <w:rsid w:val="00FB6C28"/>
    <w:rsid w:val="00FC00AE"/>
    <w:rsid w:val="00FC1581"/>
    <w:rsid w:val="00FC1FF5"/>
    <w:rsid w:val="00FC3B6E"/>
    <w:rsid w:val="00FC4AE5"/>
    <w:rsid w:val="00FC7E2D"/>
    <w:rsid w:val="00FC7F07"/>
    <w:rsid w:val="00FD283E"/>
    <w:rsid w:val="00FD2DDF"/>
    <w:rsid w:val="00FD2EAA"/>
    <w:rsid w:val="00FD4067"/>
    <w:rsid w:val="00FD4D41"/>
    <w:rsid w:val="00FE0A46"/>
    <w:rsid w:val="00FE0D79"/>
    <w:rsid w:val="00FE2430"/>
    <w:rsid w:val="00FE2918"/>
    <w:rsid w:val="00FE2942"/>
    <w:rsid w:val="00FE29C3"/>
    <w:rsid w:val="00FE5C9E"/>
    <w:rsid w:val="00FE734B"/>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7ED40C"/>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2424">
      <w:bodyDiv w:val="1"/>
      <w:marLeft w:val="0"/>
      <w:marRight w:val="0"/>
      <w:marTop w:val="0"/>
      <w:marBottom w:val="0"/>
      <w:divBdr>
        <w:top w:val="none" w:sz="0" w:space="0" w:color="auto"/>
        <w:left w:val="none" w:sz="0" w:space="0" w:color="auto"/>
        <w:bottom w:val="none" w:sz="0" w:space="0" w:color="auto"/>
        <w:right w:val="none" w:sz="0" w:space="0" w:color="auto"/>
      </w:divBdr>
    </w:div>
    <w:div w:id="39256440">
      <w:bodyDiv w:val="1"/>
      <w:marLeft w:val="0"/>
      <w:marRight w:val="0"/>
      <w:marTop w:val="0"/>
      <w:marBottom w:val="0"/>
      <w:divBdr>
        <w:top w:val="none" w:sz="0" w:space="0" w:color="auto"/>
        <w:left w:val="none" w:sz="0" w:space="0" w:color="auto"/>
        <w:bottom w:val="none" w:sz="0" w:space="0" w:color="auto"/>
        <w:right w:val="none" w:sz="0" w:space="0" w:color="auto"/>
      </w:divBdr>
    </w:div>
    <w:div w:id="233012194">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29951843">
      <w:bodyDiv w:val="1"/>
      <w:marLeft w:val="0"/>
      <w:marRight w:val="0"/>
      <w:marTop w:val="0"/>
      <w:marBottom w:val="0"/>
      <w:divBdr>
        <w:top w:val="none" w:sz="0" w:space="0" w:color="auto"/>
        <w:left w:val="none" w:sz="0" w:space="0" w:color="auto"/>
        <w:bottom w:val="none" w:sz="0" w:space="0" w:color="auto"/>
        <w:right w:val="none" w:sz="0" w:space="0" w:color="auto"/>
      </w:divBdr>
    </w:div>
    <w:div w:id="564686754">
      <w:bodyDiv w:val="1"/>
      <w:marLeft w:val="0"/>
      <w:marRight w:val="0"/>
      <w:marTop w:val="0"/>
      <w:marBottom w:val="0"/>
      <w:divBdr>
        <w:top w:val="none" w:sz="0" w:space="0" w:color="auto"/>
        <w:left w:val="none" w:sz="0" w:space="0" w:color="auto"/>
        <w:bottom w:val="none" w:sz="0" w:space="0" w:color="auto"/>
        <w:right w:val="none" w:sz="0" w:space="0" w:color="auto"/>
      </w:divBdr>
    </w:div>
    <w:div w:id="71311841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2871548">
      <w:bodyDiv w:val="1"/>
      <w:marLeft w:val="0"/>
      <w:marRight w:val="0"/>
      <w:marTop w:val="0"/>
      <w:marBottom w:val="0"/>
      <w:divBdr>
        <w:top w:val="none" w:sz="0" w:space="0" w:color="auto"/>
        <w:left w:val="none" w:sz="0" w:space="0" w:color="auto"/>
        <w:bottom w:val="none" w:sz="0" w:space="0" w:color="auto"/>
        <w:right w:val="none" w:sz="0" w:space="0" w:color="auto"/>
      </w:divBdr>
    </w:div>
    <w:div w:id="1189761711">
      <w:bodyDiv w:val="1"/>
      <w:marLeft w:val="0"/>
      <w:marRight w:val="0"/>
      <w:marTop w:val="0"/>
      <w:marBottom w:val="0"/>
      <w:divBdr>
        <w:top w:val="none" w:sz="0" w:space="0" w:color="auto"/>
        <w:left w:val="none" w:sz="0" w:space="0" w:color="auto"/>
        <w:bottom w:val="none" w:sz="0" w:space="0" w:color="auto"/>
        <w:right w:val="none" w:sz="0" w:space="0" w:color="auto"/>
      </w:divBdr>
    </w:div>
    <w:div w:id="1258757737">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21220701">
      <w:bodyDiv w:val="1"/>
      <w:marLeft w:val="0"/>
      <w:marRight w:val="0"/>
      <w:marTop w:val="0"/>
      <w:marBottom w:val="0"/>
      <w:divBdr>
        <w:top w:val="none" w:sz="0" w:space="0" w:color="auto"/>
        <w:left w:val="none" w:sz="0" w:space="0" w:color="auto"/>
        <w:bottom w:val="none" w:sz="0" w:space="0" w:color="auto"/>
        <w:right w:val="none" w:sz="0" w:space="0" w:color="auto"/>
      </w:divBdr>
    </w:div>
    <w:div w:id="1477186116">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684940199">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4</b:RefOrder>
  </b:Source>
  <b:Source>
    <b:Tag>Min12</b:Tag>
    <b:SourceType>Book</b:SourceType>
    <b:Guid>{2B720106-581A-416B-99B6-63276BE7A942}</b:Guid>
    <b:Author>
      <b:Author>
        <b:Corporate>Minambiente</b:Corporate>
      </b:Author>
    </b:Author>
    <b:Title>Política nacional para la gestión integral de la biodiversidad y sus servicios ecosistémicos - PNGIBSE</b:Title>
    <b:Year>2012</b:Year>
    <b:City>Bogotá</b:City>
    <b:RefOrder>1</b:RefOrder>
  </b:Source>
  <b:Source>
    <b:Tag>Vil14</b:Tag>
    <b:SourceType>Book</b:SourceType>
    <b:Guid>{1956E19A-B6F1-44A4-82EB-C64C0908D6D1}</b:Guid>
    <b:Title>Principios y criterios para la delimitación de humedales continentales Una herramienta para fortalecer la resiliencia y adaptación al cambio climático en Colombia</b:Title>
    <b:Year>2014</b:Year>
    <b:City>Bogotá</b:City>
    <b:Author>
      <b:Author>
        <b:NameList>
          <b:Person>
            <b:Last>Vilardy</b:Last>
            <b:First>Sandra</b:First>
          </b:Person>
          <b:Person>
            <b:Last>Jaramillo</b:Last>
            <b:First>Úrsula</b:First>
          </b:Person>
          <b:Person>
            <b:Last>Flórez</b:Last>
            <b:First>Carlos</b:First>
          </b:Person>
          <b:Person>
            <b:Last>Cortés</b:Last>
            <b:First>Jimena</b:First>
          </b:Person>
          <b:Person>
            <b:Last>Estupiñan</b:Last>
            <b:First>Lina</b:First>
          </b:Person>
          <b:Person>
            <b:Last>Rodríguez</b:Last>
            <b:First>Jerónimo</b:First>
          </b:Person>
          <b:Person>
            <b:Last>Acevedo</b:Last>
            <b:First>Oscar</b:First>
          </b:Person>
          <b:Person>
            <b:Last>Samacá</b:Last>
            <b:First>Wveimar</b:First>
          </b:Person>
          <b:Person>
            <b:Last>Santos</b:Last>
            <b:First>Ana</b:First>
          </b:Person>
          <b:Person>
            <b:Last>Peláez</b:Last>
            <b:First>Susana</b:First>
          </b:Person>
          <b:Person>
            <b:Last>Aponte</b:Last>
            <b:First>César</b:First>
          </b:Person>
        </b:NameList>
      </b:Author>
    </b:Author>
    <b:RefOrder>3</b:RefOrder>
  </b:Source>
  <b:Source>
    <b:Tag>Min10</b:Tag>
    <b:SourceType>Book</b:SourceType>
    <b:Guid>{A63B32BC-6887-4AAE-9D5E-66D4018A4968}</b:Guid>
    <b:Author>
      <b:Author>
        <b:Corporate>Minambiente</b:Corporate>
      </b:Author>
    </b:Author>
    <b:Title>Decreto 2372 del 1 de julio de 2010 Por el cual se reglamenta el Decreto Ley 2811 de 1974, la Ley 99 de 1993, la Ley 165 de 1994 y el Decreto Ley 216 de 2003, en relación con el SINAP</b:Title>
    <b:Year>2010</b:Year>
    <b:City>Bogotá</b:City>
    <b:RefOrder>2</b:RefOrder>
  </b:Source>
  <b:Source>
    <b:Tag>Sán04</b:Tag>
    <b:SourceType>Book</b:SourceType>
    <b:Guid>{E0D68CB0-FDC1-4C31-9617-D417B3C85211}</b:Guid>
    <b:Title>Manual sobre zonificación y planificación para el manejo sostenible de los manglares, Caribe de Colombia</b:Title>
    <b:Year>2004</b:Year>
    <b:City>Bogotá</b:City>
    <b:Author>
      <b:Author>
        <b:NameList>
          <b:Person>
            <b:Last>Sánchez</b:Last>
            <b:First>Heliodoro</b:First>
          </b:Person>
          <b:Person>
            <b:Last>Ulloa</b:Last>
            <b:First>Giovanni</b:First>
          </b:Person>
          <b:Person>
            <b:Last>Tavera</b:Last>
            <b:First>Héctor</b:First>
          </b:Person>
        </b:NameList>
      </b:Author>
    </b:Author>
    <b:RefOrder>5</b:RefOrder>
  </b:Source>
</b:Sources>
</file>

<file path=customXml/itemProps1.xml><?xml version="1.0" encoding="utf-8"?>
<ds:datastoreItem xmlns:ds="http://schemas.openxmlformats.org/officeDocument/2006/customXml" ds:itemID="{E3BD2FAA-ECD6-427A-8B29-8FF9BDA2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4108</Words>
  <Characters>23722</Characters>
  <Application>Microsoft Office Word</Application>
  <DocSecurity>4</DocSecurity>
  <Lines>197</Lines>
  <Paragraphs>55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Alejandro Sanabria Salinas</cp:lastModifiedBy>
  <cp:revision>2</cp:revision>
  <cp:lastPrinted>2016-09-21T21:14:00Z</cp:lastPrinted>
  <dcterms:created xsi:type="dcterms:W3CDTF">2018-07-13T14:54:00Z</dcterms:created>
  <dcterms:modified xsi:type="dcterms:W3CDTF">2018-07-13T14:54:00Z</dcterms:modified>
</cp:coreProperties>
</file>