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895318383"/>
        <w:docPartObj>
          <w:docPartGallery w:val="Cover Pages"/>
          <w:docPartUnique/>
        </w:docPartObj>
      </w:sdtPr>
      <w:sdtEndPr>
        <w:rPr>
          <w:b/>
          <w:bCs/>
          <w:smallCaps/>
        </w:rPr>
      </w:sdtEndPr>
      <w:sdtContent>
        <w:p w14:paraId="2EF7B9C0" w14:textId="77777777" w:rsidR="000253FA" w:rsidRDefault="000253FA">
          <w:r>
            <w:rPr>
              <w:noProof/>
              <w:lang w:eastAsia="es-CO"/>
            </w:rPr>
            <mc:AlternateContent>
              <mc:Choice Requires="wpg">
                <w:drawing>
                  <wp:anchor distT="0" distB="0" distL="114300" distR="114300" simplePos="0" relativeHeight="251658240" behindDoc="0" locked="0" layoutInCell="1" allowOverlap="1" wp14:anchorId="0C514068" wp14:editId="408579A3">
                    <wp:simplePos x="0" y="0"/>
                    <wp:positionH relativeFrom="page">
                      <wp:align>center</wp:align>
                    </wp:positionH>
                    <mc:AlternateContent>
                      <mc:Choice Requires="wp14">
                        <wp:positionV relativeFrom="page">
                          <wp14:pctPosVOffset>2300</wp14:pctPosVOffset>
                        </wp:positionV>
                      </mc:Choice>
                      <mc:Fallback>
                        <wp:positionV relativeFrom="page">
                          <wp:posOffset>273050</wp:posOffset>
                        </wp:positionV>
                      </mc:Fallback>
                    </mc:AlternateContent>
                    <wp:extent cx="7315200" cy="1215391"/>
                    <wp:effectExtent l="0" t="0" r="1270" b="1905"/>
                    <wp:wrapNone/>
                    <wp:docPr id="149" name="Grupo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tángulo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ángulo 151"/>
                            <wps:cNvSpPr/>
                            <wps:spPr>
                              <a:xfrm>
                                <a:off x="0" y="0"/>
                                <a:ext cx="7315200" cy="1216152"/>
                              </a:xfrm>
                              <a:prstGeom prst="rect">
                                <a:avLst/>
                              </a:prstGeom>
                              <a:blipFill>
                                <a:blip r:embed="rId9"/>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48D63163" id="Grupo 149" o:spid="_x0000_s1026" style="position:absolute;margin-left:0;margin-top:0;width:8in;height:95.7pt;z-index:251658240;mso-width-percent:941;mso-height-percent:121;mso-top-percent:23;mso-position-horizontal:center;mso-position-horizontal-relative:page;mso-position-vertical-relative:page;mso-width-percent:941;mso-height-percent:121;mso-top-percent:23"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">
                    <v:shape id="Rectángulo 51" o:spid="_x0000_s1027" style="position:absolute;width:73152;height:11303;visibility:visible;mso-wrap-style:square;v-text-anchor:middle" coordsize="7312660,11296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OyzcAA&#10;AADcAAAADwAAAGRycy9kb3ducmV2LnhtbESPzWrCQBDH7wXfYRmht7oxoJXoKpIg2KNpH2DITpNg&#10;djZkV13f3jkUepth/h+/2R2SG9SdptB7NrBcZKCIG297bg38fJ8+NqBCRLY4eCYDTwpw2M/edlhY&#10;/+AL3evYKgnhUKCBLsax0Do0HTkMCz8Sy+3XTw6jrFOr7YQPCXeDzrNsrR32LA0djlR21Fzrm5Pe&#10;elOt+DMn+io5S8tTXrVXZ8z7PB23oCKl+C/+c5+t4K8EX56RCfT+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WOyzcAAAADcAAAADwAAAAAAAAAAAAAAAACYAgAAZHJzL2Rvd25y&#10;ZXYueG1sUEsFBgAAAAAEAAQA9QAAAIUDAAAAAA==&#10;" path="m,l7312660,r,1129665l3619500,733425,,1091565,,xe" fillcolor="#4f81bd [3204]" stroked="f" strokeweight="2pt">
                      <v:path arrowok="t" o:connecttype="custom" o:connectlocs="0,0;7315200,0;7315200,1130373;3620757,733885;0,1092249;0,0" o:connectangles="0,0,0,0,0,0"/>
                    </v:shape>
                    <v:rect id="Rectángulo 151" o:spid="_x0000_s1028" style="position:absolute;width:73152;height:1216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WODsIA&#10;AADcAAAADwAAAGRycy9kb3ducmV2LnhtbERPS2sCMRC+F/ofwhS81ewKFrs1ioivW6kV7HFIxt1l&#10;N5Mlie76702h0Nt8fM+ZLwfbihv5UDtWkI8zEMTamZpLBafv7esMRIjIBlvHpOBOAZaL56c5Fsb1&#10;/EW3YyxFCuFQoIIqxq6QMuiKLIax64gTd3HeYkzQl9J47FO4beUky96kxZpTQ4UdrSvSzfFqFfQr&#10;+e5/zr0+TPLN7jL7bHTYN0qNXobVB4hIQ/wX/7kPJs2f5vD7TLpAL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pY4OwgAAANwAAAAPAAAAAAAAAAAAAAAAAJgCAABkcnMvZG93&#10;bnJldi54bWxQSwUGAAAAAAQABAD1AAAAhwMAAAAA&#10;" stroked="f" strokeweight="2pt">
                      <v:fill r:id="rId10" o:title="" recolor="t" rotate="t" type="frame"/>
                    </v:rect>
                    <w10:wrap anchorx="page" anchory="page"/>
                  </v:group>
                </w:pict>
              </mc:Fallback>
            </mc:AlternateContent>
          </w:r>
        </w:p>
        <w:p w14:paraId="709DBAA9" w14:textId="77777777" w:rsidR="000253FA" w:rsidRDefault="006C1B40">
          <w:r>
            <w:rPr>
              <w:noProof/>
              <w:lang w:eastAsia="es-CO"/>
            </w:rPr>
            <mc:AlternateContent>
              <mc:Choice Requires="wps">
                <w:drawing>
                  <wp:anchor distT="0" distB="0" distL="114300" distR="114300" simplePos="0" relativeHeight="251657216" behindDoc="0" locked="0" layoutInCell="1" allowOverlap="1" wp14:anchorId="1063AD76" wp14:editId="5B9836F5">
                    <wp:simplePos x="0" y="0"/>
                    <wp:positionH relativeFrom="page">
                      <wp:posOffset>229235</wp:posOffset>
                    </wp:positionH>
                    <wp:positionV relativeFrom="page">
                      <wp:posOffset>7199198</wp:posOffset>
                    </wp:positionV>
                    <wp:extent cx="7315200" cy="914400"/>
                    <wp:effectExtent l="0" t="0" r="0" b="8255"/>
                    <wp:wrapSquare wrapText="bothSides"/>
                    <wp:docPr id="152" name="Cuadro de texto 152"/>
                    <wp:cNvGraphicFramePr/>
                    <a:graphic xmlns:a="http://schemas.openxmlformats.org/drawingml/2006/main">
                      <a:graphicData uri="http://schemas.microsoft.com/office/word/2010/wordprocessingShape">
                        <wps:wsp>
                          <wps:cNvSpPr txBox="1"/>
                          <wps:spPr>
                            <a:xfrm>
                              <a:off x="0" y="0"/>
                              <a:ext cx="731520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b/>
                                    <w:color w:val="595959" w:themeColor="text1" w:themeTint="A6"/>
                                    <w:sz w:val="28"/>
                                    <w:szCs w:val="28"/>
                                  </w:rPr>
                                  <w:alias w:val="Autor"/>
                                  <w:tag w:val=""/>
                                  <w:id w:val="789243997"/>
                                  <w:dataBinding w:prefixMappings="xmlns:ns0='http://purl.org/dc/elements/1.1/' xmlns:ns1='http://schemas.openxmlformats.org/package/2006/metadata/core-properties' " w:xpath="/ns1:coreProperties[1]/ns0:creator[1]" w:storeItemID="{6C3C8BC8-F283-45AE-878A-BAB7291924A1}"/>
                                  <w:text/>
                                </w:sdtPr>
                                <w:sdtEndPr/>
                                <w:sdtContent>
                                  <w:p w14:paraId="7C4D54F1" w14:textId="77777777" w:rsidR="00E36BEB" w:rsidRPr="0028673C" w:rsidRDefault="00E36BEB">
                                    <w:pPr>
                                      <w:pStyle w:val="Sinespaciado"/>
                                      <w:jc w:val="right"/>
                                      <w:rPr>
                                        <w:b/>
                                        <w:color w:val="595959" w:themeColor="text1" w:themeTint="A6"/>
                                        <w:sz w:val="28"/>
                                        <w:szCs w:val="28"/>
                                      </w:rPr>
                                    </w:pPr>
                                    <w:r w:rsidRPr="0028673C">
                                      <w:rPr>
                                        <w:b/>
                                        <w:color w:val="595959" w:themeColor="text1" w:themeTint="A6"/>
                                        <w:sz w:val="28"/>
                                        <w:szCs w:val="28"/>
                                      </w:rPr>
                                      <w:t>Oficina de Negocios Verdes y Sostenibles</w:t>
                                    </w:r>
                                  </w:p>
                                </w:sdtContent>
                              </w:sdt>
                              <w:p w14:paraId="3DC08CC6" w14:textId="77777777" w:rsidR="00E36BEB" w:rsidRDefault="00E36BEB">
                                <w:pPr>
                                  <w:pStyle w:val="Sinespaciado"/>
                                  <w:jc w:val="right"/>
                                  <w:rPr>
                                    <w:color w:val="595959" w:themeColor="text1" w:themeTint="A6"/>
                                    <w:sz w:val="18"/>
                                    <w:szCs w:val="18"/>
                                  </w:rPr>
                                </w:pP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9200</wp14:pctHeight>
                    </wp14:sizeRelV>
                  </wp:anchor>
                </w:drawing>
              </mc:Choice>
              <mc:Fallback>
                <w:pict>
                  <v:shapetype w14:anchorId="1063AD76" id="_x0000_t202" coordsize="21600,21600" o:spt="202" path="m,l,21600r21600,l21600,xe">
                    <v:stroke joinstyle="miter"/>
                    <v:path gradientshapeok="t" o:connecttype="rect"/>
                  </v:shapetype>
                  <v:shape id="Cuadro de texto 152" o:spid="_x0000_s1026" type="#_x0000_t202" style="position:absolute;margin-left:18.05pt;margin-top:566.85pt;width:8in;height:1in;z-index:251657216;visibility:visible;mso-wrap-style:square;mso-width-percent:941;mso-height-percent:92;mso-wrap-distance-left:9pt;mso-wrap-distance-top:0;mso-wrap-distance-right:9pt;mso-wrap-distance-bottom:0;mso-position-horizontal:absolute;mso-position-horizontal-relative:page;mso-position-vertical:absolute;mso-position-vertical-relative:page;mso-width-percent:941;mso-height-percent:92;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" filled="f" stroked="f" strokeweight=".5pt">
                    <v:textbox inset="126pt,0,54pt,0">
                      <w:txbxContent>
                        <w:sdt>
                          <w:sdtPr>
                            <w:rPr>
                              <w:b/>
                              <w:color w:val="595959" w:themeColor="text1" w:themeTint="A6"/>
                              <w:sz w:val="28"/>
                              <w:szCs w:val="28"/>
                            </w:rPr>
                            <w:alias w:val="Autor"/>
                            <w:tag w:val=""/>
                            <w:id w:val="789243997"/>
                            <w:dataBinding w:prefixMappings="xmlns:ns0='http://purl.org/dc/elements/1.1/' xmlns:ns1='http://schemas.openxmlformats.org/package/2006/metadata/core-properties' " w:xpath="/ns1:coreProperties[1]/ns0:creator[1]" w:storeItemID="{6C3C8BC8-F283-45AE-878A-BAB7291924A1}"/>
                            <w:text/>
                          </w:sdtPr>
                          <w:sdtEndPr/>
                          <w:sdtContent>
                            <w:p w14:paraId="7C4D54F1" w14:textId="77777777" w:rsidR="00E36BEB" w:rsidRPr="0028673C" w:rsidRDefault="00E36BEB">
                              <w:pPr>
                                <w:pStyle w:val="Sinespaciado"/>
                                <w:jc w:val="right"/>
                                <w:rPr>
                                  <w:b/>
                                  <w:color w:val="595959" w:themeColor="text1" w:themeTint="A6"/>
                                  <w:sz w:val="28"/>
                                  <w:szCs w:val="28"/>
                                </w:rPr>
                              </w:pPr>
                              <w:r w:rsidRPr="0028673C">
                                <w:rPr>
                                  <w:b/>
                                  <w:color w:val="595959" w:themeColor="text1" w:themeTint="A6"/>
                                  <w:sz w:val="28"/>
                                  <w:szCs w:val="28"/>
                                </w:rPr>
                                <w:t>Oficina de Negocios Verdes y Sostenibles</w:t>
                              </w:r>
                            </w:p>
                          </w:sdtContent>
                        </w:sdt>
                        <w:p w14:paraId="3DC08CC6" w14:textId="77777777" w:rsidR="00E36BEB" w:rsidRDefault="00E36BEB">
                          <w:pPr>
                            <w:pStyle w:val="Sinespaciado"/>
                            <w:jc w:val="right"/>
                            <w:rPr>
                              <w:color w:val="595959" w:themeColor="text1" w:themeTint="A6"/>
                              <w:sz w:val="18"/>
                              <w:szCs w:val="18"/>
                            </w:rPr>
                          </w:pPr>
                        </w:p>
                      </w:txbxContent>
                    </v:textbox>
                    <w10:wrap type="square" anchorx="page" anchory="page"/>
                  </v:shape>
                </w:pict>
              </mc:Fallback>
            </mc:AlternateContent>
          </w:r>
          <w:r w:rsidR="000253FA">
            <w:rPr>
              <w:noProof/>
              <w:lang w:eastAsia="es-CO"/>
            </w:rPr>
            <w:drawing>
              <wp:anchor distT="0" distB="0" distL="114300" distR="114300" simplePos="0" relativeHeight="251659264" behindDoc="1" locked="0" layoutInCell="1" allowOverlap="1" wp14:anchorId="7FD96E91" wp14:editId="79813F8C">
                <wp:simplePos x="0" y="0"/>
                <wp:positionH relativeFrom="margin">
                  <wp:posOffset>3125444</wp:posOffset>
                </wp:positionH>
                <wp:positionV relativeFrom="paragraph">
                  <wp:posOffset>744220</wp:posOffset>
                </wp:positionV>
                <wp:extent cx="2596896" cy="1978357"/>
                <wp:effectExtent l="0" t="0" r="0" b="3175"/>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96896" cy="197835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253FA">
            <w:rPr>
              <w:noProof/>
              <w:lang w:eastAsia="es-CO"/>
            </w:rPr>
            <mc:AlternateContent>
              <mc:Choice Requires="wps">
                <w:drawing>
                  <wp:anchor distT="0" distB="0" distL="114300" distR="114300" simplePos="0" relativeHeight="251655168" behindDoc="0" locked="0" layoutInCell="1" allowOverlap="1" wp14:anchorId="19E227A4" wp14:editId="6E6FE94C">
                    <wp:simplePos x="0" y="0"/>
                    <wp:positionH relativeFrom="page">
                      <wp:posOffset>226771</wp:posOffset>
                    </wp:positionH>
                    <wp:positionV relativeFrom="page">
                      <wp:posOffset>4550054</wp:posOffset>
                    </wp:positionV>
                    <wp:extent cx="7315200" cy="2116024"/>
                    <wp:effectExtent l="0" t="0" r="0" b="0"/>
                    <wp:wrapSquare wrapText="bothSides"/>
                    <wp:docPr id="154" name="Cuadro de texto 154"/>
                    <wp:cNvGraphicFramePr/>
                    <a:graphic xmlns:a="http://schemas.openxmlformats.org/drawingml/2006/main">
                      <a:graphicData uri="http://schemas.microsoft.com/office/word/2010/wordprocessingShape">
                        <wps:wsp>
                          <wps:cNvSpPr txBox="1"/>
                          <wps:spPr>
                            <a:xfrm>
                              <a:off x="0" y="0"/>
                              <a:ext cx="7315200" cy="211602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07D18E4" w14:textId="77777777" w:rsidR="00E36BEB" w:rsidRDefault="00A70DD0">
                                <w:pPr>
                                  <w:jc w:val="right"/>
                                  <w:rPr>
                                    <w:color w:val="4F81BD" w:themeColor="accent1"/>
                                    <w:sz w:val="64"/>
                                    <w:szCs w:val="64"/>
                                  </w:rPr>
                                </w:pPr>
                                <w:sdt>
                                  <w:sdtPr>
                                    <w:rPr>
                                      <w:caps/>
                                      <w:color w:val="4F81BD" w:themeColor="accent1"/>
                                      <w:sz w:val="64"/>
                                      <w:szCs w:val="64"/>
                                    </w:rPr>
                                    <w:alias w:val="Título"/>
                                    <w:tag w:val=""/>
                                    <w:id w:val="630141079"/>
                                    <w:dataBinding w:prefixMappings="xmlns:ns0='http://purl.org/dc/elements/1.1/' xmlns:ns1='http://schemas.openxmlformats.org/package/2006/metadata/core-properties' " w:xpath="/ns1:coreProperties[1]/ns0:title[1]" w:storeItemID="{6C3C8BC8-F283-45AE-878A-BAB7291924A1}"/>
                                    <w:text w:multiLine="1"/>
                                  </w:sdtPr>
                                  <w:sdtEndPr/>
                                  <w:sdtContent>
                                    <w:r w:rsidR="00E36BEB" w:rsidRPr="00C378ED">
                                      <w:rPr>
                                        <w:caps/>
                                        <w:color w:val="4F81BD" w:themeColor="accent1"/>
                                        <w:sz w:val="64"/>
                                        <w:szCs w:val="64"/>
                                      </w:rPr>
                                      <w:t>Guía de aplicación de la Valoración Económica Ambiental</w:t>
                                    </w:r>
                                  </w:sdtContent>
                                </w:sdt>
                              </w:p>
                              <w:p w14:paraId="3A30DD7D" w14:textId="77777777" w:rsidR="00E36BEB" w:rsidRDefault="00E36BEB">
                                <w:pPr>
                                  <w:jc w:val="right"/>
                                  <w:rPr>
                                    <w:smallCaps/>
                                    <w:color w:val="404040" w:themeColor="text1" w:themeTint="BF"/>
                                    <w:sz w:val="36"/>
                                    <w:szCs w:val="36"/>
                                  </w:rPr>
                                </w:pPr>
                              </w:p>
                            </w:txbxContent>
                          </wps:txbx>
                          <wps:bodyPr rot="0" spcFirstLastPara="0" vertOverflow="overflow" horzOverflow="overflow" vert="horz" wrap="square" lIns="1600200" tIns="0" rIns="685800" bIns="0" numCol="1" spcCol="0" rtlCol="0" fromWordArt="0" anchor="b"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 w14:anchorId="19E227A4" id="Cuadro de texto 154" o:spid="_x0000_s1027" type="#_x0000_t202" style="position:absolute;margin-left:17.85pt;margin-top:358.25pt;width:8in;height:166.6pt;z-index:251655168;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" filled="f" stroked="f" strokeweight=".5pt">
                    <v:textbox inset="126pt,0,54pt,0">
                      <w:txbxContent>
                        <w:p w14:paraId="607D18E4" w14:textId="77777777" w:rsidR="00E36BEB" w:rsidRDefault="00A70DD0">
                          <w:pPr>
                            <w:jc w:val="right"/>
                            <w:rPr>
                              <w:color w:val="4F81BD" w:themeColor="accent1"/>
                              <w:sz w:val="64"/>
                              <w:szCs w:val="64"/>
                            </w:rPr>
                          </w:pPr>
                          <w:sdt>
                            <w:sdtPr>
                              <w:rPr>
                                <w:caps/>
                                <w:color w:val="4F81BD" w:themeColor="accent1"/>
                                <w:sz w:val="64"/>
                                <w:szCs w:val="64"/>
                              </w:rPr>
                              <w:alias w:val="Título"/>
                              <w:tag w:val=""/>
                              <w:id w:val="630141079"/>
                              <w:dataBinding w:prefixMappings="xmlns:ns0='http://purl.org/dc/elements/1.1/' xmlns:ns1='http://schemas.openxmlformats.org/package/2006/metadata/core-properties' " w:xpath="/ns1:coreProperties[1]/ns0:title[1]" w:storeItemID="{6C3C8BC8-F283-45AE-878A-BAB7291924A1}"/>
                              <w:text w:multiLine="1"/>
                            </w:sdtPr>
                            <w:sdtEndPr/>
                            <w:sdtContent>
                              <w:r w:rsidR="00E36BEB" w:rsidRPr="00C378ED">
                                <w:rPr>
                                  <w:caps/>
                                  <w:color w:val="4F81BD" w:themeColor="accent1"/>
                                  <w:sz w:val="64"/>
                                  <w:szCs w:val="64"/>
                                </w:rPr>
                                <w:t>Guía de aplicación de la Valoración Económica Ambiental</w:t>
                              </w:r>
                            </w:sdtContent>
                          </w:sdt>
                        </w:p>
                        <w:p w14:paraId="3A30DD7D" w14:textId="77777777" w:rsidR="00E36BEB" w:rsidRDefault="00E36BEB">
                          <w:pPr>
                            <w:jc w:val="right"/>
                            <w:rPr>
                              <w:smallCaps/>
                              <w:color w:val="404040" w:themeColor="text1" w:themeTint="BF"/>
                              <w:sz w:val="36"/>
                              <w:szCs w:val="36"/>
                            </w:rPr>
                          </w:pPr>
                        </w:p>
                      </w:txbxContent>
                    </v:textbox>
                    <w10:wrap type="square" anchorx="page" anchory="page"/>
                  </v:shape>
                </w:pict>
              </mc:Fallback>
            </mc:AlternateContent>
          </w:r>
          <w:r w:rsidR="000253FA">
            <w:rPr>
              <w:b/>
              <w:bCs/>
              <w:smallCaps/>
            </w:rPr>
            <w:br w:type="page"/>
          </w:r>
        </w:p>
      </w:sdtContent>
    </w:sdt>
    <w:p w14:paraId="579104AC" w14:textId="5C3E4B64" w:rsidR="00653F0A" w:rsidRPr="00653F0A" w:rsidRDefault="00653F0A" w:rsidP="00653F0A">
      <w:pPr>
        <w:shd w:val="clear" w:color="auto" w:fill="FFFFFF"/>
        <w:spacing w:after="0" w:line="240" w:lineRule="auto"/>
        <w:outlineLvl w:val="1"/>
        <w:rPr>
          <w:rFonts w:ascii="Arial" w:eastAsia="Times New Roman" w:hAnsi="Arial" w:cs="Arial"/>
          <w:b/>
          <w:bCs/>
          <w:sz w:val="24"/>
          <w:szCs w:val="33"/>
          <w:lang w:eastAsia="es-CO"/>
        </w:rPr>
      </w:pPr>
      <w:r w:rsidRPr="00653F0A">
        <w:rPr>
          <w:rFonts w:ascii="Arial" w:eastAsia="Times New Roman" w:hAnsi="Arial" w:cs="Arial"/>
          <w:b/>
          <w:bCs/>
          <w:sz w:val="24"/>
          <w:szCs w:val="33"/>
          <w:lang w:eastAsia="es-CO"/>
        </w:rPr>
        <w:lastRenderedPageBreak/>
        <w:t>Luis Gilberto Murillo </w:t>
      </w:r>
      <w:r w:rsidR="00884E7B">
        <w:rPr>
          <w:rFonts w:ascii="Arial" w:eastAsia="Times New Roman" w:hAnsi="Arial" w:cs="Arial"/>
          <w:b/>
          <w:bCs/>
          <w:sz w:val="24"/>
          <w:szCs w:val="33"/>
          <w:lang w:eastAsia="es-CO"/>
        </w:rPr>
        <w:t>Urrutia</w:t>
      </w:r>
    </w:p>
    <w:p w14:paraId="716D1A9D" w14:textId="77777777" w:rsidR="00653F0A" w:rsidRPr="00653F0A" w:rsidRDefault="00653F0A" w:rsidP="00653F0A">
      <w:pPr>
        <w:shd w:val="clear" w:color="auto" w:fill="FFFFFF"/>
        <w:spacing w:after="0" w:line="240" w:lineRule="auto"/>
        <w:outlineLvl w:val="4"/>
        <w:rPr>
          <w:rFonts w:ascii="Arial" w:eastAsia="Times New Roman" w:hAnsi="Arial" w:cs="Arial"/>
          <w:b/>
          <w:bCs/>
          <w:sz w:val="14"/>
          <w:szCs w:val="20"/>
          <w:lang w:eastAsia="es-CO"/>
        </w:rPr>
      </w:pPr>
      <w:r w:rsidRPr="00653F0A">
        <w:rPr>
          <w:rFonts w:ascii="Arial" w:eastAsia="Times New Roman" w:hAnsi="Arial" w:cs="Arial"/>
          <w:b/>
          <w:bCs/>
          <w:sz w:val="14"/>
          <w:szCs w:val="20"/>
          <w:lang w:eastAsia="es-CO"/>
        </w:rPr>
        <w:t>Ministro de Ambiente y Desarrollo Sostenible</w:t>
      </w:r>
    </w:p>
    <w:p w14:paraId="01A2FAF7" w14:textId="77777777" w:rsidR="00653F0A" w:rsidRPr="00653F0A" w:rsidRDefault="00653F0A" w:rsidP="00653F0A">
      <w:pPr>
        <w:spacing w:after="0" w:line="240" w:lineRule="auto"/>
        <w:rPr>
          <w:rFonts w:ascii="Calibri" w:eastAsia="Calibri" w:hAnsi="Calibri" w:cs="Times New Roman"/>
          <w:sz w:val="16"/>
        </w:rPr>
      </w:pPr>
    </w:p>
    <w:p w14:paraId="64828801" w14:textId="77777777" w:rsidR="00653F0A" w:rsidRPr="00653F0A" w:rsidRDefault="00653F0A" w:rsidP="00653F0A">
      <w:pPr>
        <w:spacing w:after="0" w:line="240" w:lineRule="auto"/>
        <w:rPr>
          <w:rFonts w:ascii="Calibri" w:eastAsia="Calibri" w:hAnsi="Calibri" w:cs="Times New Roman"/>
          <w:sz w:val="16"/>
        </w:rPr>
      </w:pPr>
    </w:p>
    <w:p w14:paraId="7EA889FE" w14:textId="77777777" w:rsidR="00653F0A" w:rsidRPr="00653F0A" w:rsidRDefault="00653F0A" w:rsidP="00653F0A">
      <w:pPr>
        <w:shd w:val="clear" w:color="auto" w:fill="FFFFFF"/>
        <w:spacing w:after="0" w:line="240" w:lineRule="auto"/>
        <w:outlineLvl w:val="1"/>
        <w:rPr>
          <w:rFonts w:ascii="Arial" w:eastAsia="Times New Roman" w:hAnsi="Arial" w:cs="Arial"/>
          <w:b/>
          <w:bCs/>
          <w:sz w:val="24"/>
          <w:szCs w:val="33"/>
          <w:lang w:eastAsia="es-CO"/>
        </w:rPr>
      </w:pPr>
      <w:r w:rsidRPr="00653F0A">
        <w:rPr>
          <w:rFonts w:ascii="Arial" w:eastAsia="Times New Roman" w:hAnsi="Arial" w:cs="Arial"/>
          <w:b/>
          <w:bCs/>
          <w:sz w:val="24"/>
          <w:szCs w:val="33"/>
          <w:lang w:eastAsia="es-CO"/>
        </w:rPr>
        <w:t>Willer Guevara Hurtado </w:t>
      </w:r>
    </w:p>
    <w:p w14:paraId="278D1AC1" w14:textId="01252B76" w:rsidR="00653F0A" w:rsidRPr="00653F0A" w:rsidRDefault="00653F0A" w:rsidP="00653F0A">
      <w:pPr>
        <w:shd w:val="clear" w:color="auto" w:fill="FFFFFF"/>
        <w:spacing w:after="0" w:line="240" w:lineRule="auto"/>
        <w:outlineLvl w:val="4"/>
        <w:rPr>
          <w:rFonts w:ascii="Calibri" w:eastAsia="Calibri" w:hAnsi="Calibri" w:cs="Times New Roman"/>
          <w:sz w:val="16"/>
        </w:rPr>
      </w:pPr>
      <w:r w:rsidRPr="00653F0A">
        <w:rPr>
          <w:rFonts w:ascii="Arial" w:eastAsia="Times New Roman" w:hAnsi="Arial" w:cs="Arial"/>
          <w:b/>
          <w:bCs/>
          <w:sz w:val="14"/>
          <w:szCs w:val="20"/>
          <w:lang w:eastAsia="es-CO"/>
        </w:rPr>
        <w:t>Viceministro de Políticas y Normalización Ambiental </w:t>
      </w:r>
    </w:p>
    <w:p w14:paraId="6B483913" w14:textId="77777777" w:rsidR="00653F0A" w:rsidRPr="00653F0A" w:rsidRDefault="00653F0A" w:rsidP="00653F0A">
      <w:pPr>
        <w:shd w:val="clear" w:color="auto" w:fill="FFFFFF"/>
        <w:spacing w:before="420" w:after="0" w:line="240" w:lineRule="auto"/>
        <w:outlineLvl w:val="1"/>
        <w:rPr>
          <w:rFonts w:ascii="Arial" w:eastAsia="Times New Roman" w:hAnsi="Arial" w:cs="Arial"/>
          <w:b/>
          <w:bCs/>
          <w:sz w:val="24"/>
          <w:szCs w:val="33"/>
          <w:lang w:eastAsia="es-CO"/>
        </w:rPr>
      </w:pPr>
      <w:r w:rsidRPr="00653F0A">
        <w:rPr>
          <w:rFonts w:ascii="Arial" w:eastAsia="Times New Roman" w:hAnsi="Arial" w:cs="Arial"/>
          <w:b/>
          <w:bCs/>
          <w:sz w:val="24"/>
          <w:szCs w:val="33"/>
          <w:lang w:eastAsia="es-CO"/>
        </w:rPr>
        <w:t>Mauricio José Mira Pontón </w:t>
      </w:r>
    </w:p>
    <w:p w14:paraId="5C03D3E3" w14:textId="2513BC22" w:rsidR="00653F0A" w:rsidRPr="00653F0A" w:rsidRDefault="00653F0A" w:rsidP="00653F0A">
      <w:pPr>
        <w:shd w:val="clear" w:color="auto" w:fill="FFFFFF"/>
        <w:spacing w:after="0" w:line="240" w:lineRule="auto"/>
        <w:rPr>
          <w:rFonts w:ascii="Calibri" w:eastAsia="Calibri" w:hAnsi="Calibri" w:cs="Times New Roman"/>
          <w:sz w:val="16"/>
        </w:rPr>
      </w:pPr>
      <w:r w:rsidRPr="00653F0A">
        <w:rPr>
          <w:rFonts w:ascii="Arial" w:eastAsia="Times New Roman" w:hAnsi="Arial" w:cs="Arial"/>
          <w:sz w:val="16"/>
          <w:szCs w:val="21"/>
          <w:lang w:eastAsia="es-CO"/>
        </w:rPr>
        <w:t>Jefe de Oficina de Negocios Verdes y Sostenible </w:t>
      </w:r>
    </w:p>
    <w:p w14:paraId="19E48648" w14:textId="77777777" w:rsidR="00653F0A" w:rsidRPr="00653F0A" w:rsidRDefault="00653F0A" w:rsidP="00653F0A">
      <w:pPr>
        <w:shd w:val="clear" w:color="auto" w:fill="FFFFFF"/>
        <w:spacing w:before="420" w:after="0" w:line="240" w:lineRule="auto"/>
        <w:outlineLvl w:val="1"/>
        <w:rPr>
          <w:rFonts w:ascii="Arial" w:eastAsia="Times New Roman" w:hAnsi="Arial" w:cs="Arial"/>
          <w:b/>
          <w:bCs/>
          <w:sz w:val="24"/>
          <w:szCs w:val="33"/>
          <w:lang w:eastAsia="es-CO"/>
        </w:rPr>
      </w:pPr>
      <w:r w:rsidRPr="00653F0A">
        <w:rPr>
          <w:rFonts w:ascii="Arial" w:eastAsia="Times New Roman" w:hAnsi="Arial" w:cs="Arial"/>
          <w:b/>
          <w:bCs/>
          <w:sz w:val="24"/>
          <w:szCs w:val="33"/>
          <w:lang w:eastAsia="es-CO"/>
        </w:rPr>
        <w:t>Jaime Asprilla Manyoma</w:t>
      </w:r>
    </w:p>
    <w:p w14:paraId="75712DB1" w14:textId="0A010FCF" w:rsidR="00653F0A" w:rsidRPr="00653F0A" w:rsidRDefault="00653F0A" w:rsidP="00653F0A">
      <w:pPr>
        <w:shd w:val="clear" w:color="auto" w:fill="FFFFFF"/>
        <w:spacing w:after="0" w:line="240" w:lineRule="auto"/>
        <w:rPr>
          <w:rFonts w:ascii="Calibri" w:eastAsia="Calibri" w:hAnsi="Calibri" w:cs="Times New Roman"/>
          <w:sz w:val="16"/>
        </w:rPr>
      </w:pPr>
      <w:r w:rsidRPr="00653F0A">
        <w:rPr>
          <w:rFonts w:ascii="Arial" w:eastAsia="Times New Roman" w:hAnsi="Arial" w:cs="Arial"/>
          <w:sz w:val="16"/>
          <w:szCs w:val="21"/>
          <w:lang w:eastAsia="es-CO"/>
        </w:rPr>
        <w:t>Jefe de Oficina Asesora Jurídica </w:t>
      </w:r>
    </w:p>
    <w:p w14:paraId="11F2D8EA" w14:textId="5CDF29C5" w:rsidR="00653F0A" w:rsidRPr="00653F0A" w:rsidRDefault="00653F0A" w:rsidP="00653F0A">
      <w:pPr>
        <w:shd w:val="clear" w:color="auto" w:fill="FFFFFF"/>
        <w:spacing w:before="420" w:after="0" w:line="240" w:lineRule="auto"/>
        <w:outlineLvl w:val="1"/>
        <w:rPr>
          <w:rFonts w:ascii="Arial" w:eastAsia="Times New Roman" w:hAnsi="Arial" w:cs="Arial"/>
          <w:b/>
          <w:bCs/>
          <w:szCs w:val="33"/>
          <w:lang w:eastAsia="es-CO"/>
        </w:rPr>
      </w:pPr>
      <w:r w:rsidRPr="00653F0A">
        <w:rPr>
          <w:rFonts w:ascii="Arial" w:eastAsia="Times New Roman" w:hAnsi="Arial" w:cs="Arial"/>
          <w:b/>
          <w:bCs/>
          <w:sz w:val="24"/>
          <w:szCs w:val="33"/>
          <w:lang w:eastAsia="es-CO"/>
        </w:rPr>
        <w:t xml:space="preserve">Janeth Elena Ortega </w:t>
      </w:r>
      <w:r w:rsidR="00884E7B">
        <w:rPr>
          <w:rFonts w:ascii="Arial" w:eastAsia="Times New Roman" w:hAnsi="Arial" w:cs="Arial"/>
          <w:b/>
          <w:bCs/>
          <w:sz w:val="24"/>
          <w:szCs w:val="33"/>
          <w:lang w:eastAsia="es-CO"/>
        </w:rPr>
        <w:t>Ricardo</w:t>
      </w:r>
    </w:p>
    <w:p w14:paraId="2C7834FE" w14:textId="77777777" w:rsidR="00653F0A" w:rsidRPr="00653F0A" w:rsidRDefault="00653F0A" w:rsidP="00653F0A">
      <w:pPr>
        <w:spacing w:after="0" w:line="240" w:lineRule="auto"/>
        <w:rPr>
          <w:rFonts w:ascii="Arial" w:eastAsia="Calibri" w:hAnsi="Arial" w:cs="Arial"/>
          <w:b/>
          <w:sz w:val="14"/>
          <w:szCs w:val="20"/>
          <w:lang w:eastAsia="es-CO"/>
        </w:rPr>
      </w:pPr>
      <w:r w:rsidRPr="00653F0A">
        <w:rPr>
          <w:rFonts w:ascii="Arial" w:eastAsia="Calibri" w:hAnsi="Arial" w:cs="Arial"/>
          <w:b/>
          <w:sz w:val="14"/>
          <w:szCs w:val="20"/>
          <w:lang w:eastAsia="es-CO"/>
        </w:rPr>
        <w:t>Coordinadora Grupo de Análisis Económico para la Sostenibilidad</w:t>
      </w:r>
    </w:p>
    <w:p w14:paraId="1A95BFA7" w14:textId="77777777" w:rsidR="00653F0A" w:rsidRPr="00653F0A" w:rsidRDefault="00653F0A" w:rsidP="00653F0A">
      <w:pPr>
        <w:shd w:val="clear" w:color="auto" w:fill="FFFFFF"/>
        <w:spacing w:after="0" w:line="240" w:lineRule="auto"/>
        <w:rPr>
          <w:rFonts w:ascii="Arial" w:eastAsia="Times New Roman" w:hAnsi="Arial" w:cs="Arial"/>
          <w:szCs w:val="21"/>
          <w:lang w:eastAsia="es-CO"/>
        </w:rPr>
      </w:pPr>
      <w:r w:rsidRPr="00653F0A">
        <w:rPr>
          <w:rFonts w:ascii="Arial" w:eastAsia="Times New Roman" w:hAnsi="Arial" w:cs="Arial"/>
          <w:szCs w:val="21"/>
          <w:lang w:eastAsia="es-CO"/>
        </w:rPr>
        <w:t> </w:t>
      </w:r>
    </w:p>
    <w:p w14:paraId="7DE6392A" w14:textId="77777777" w:rsidR="00653F0A" w:rsidRPr="00653F0A" w:rsidRDefault="00653F0A" w:rsidP="00653F0A">
      <w:pPr>
        <w:spacing w:after="0" w:line="240" w:lineRule="auto"/>
        <w:rPr>
          <w:rFonts w:ascii="Calibri" w:eastAsia="Calibri" w:hAnsi="Calibri" w:cs="Times New Roman"/>
        </w:rPr>
      </w:pPr>
    </w:p>
    <w:p w14:paraId="042BF5C0" w14:textId="77777777" w:rsidR="00653F0A" w:rsidRPr="00653F0A" w:rsidRDefault="00653F0A" w:rsidP="00653F0A">
      <w:pPr>
        <w:autoSpaceDE w:val="0"/>
        <w:autoSpaceDN w:val="0"/>
        <w:adjustRightInd w:val="0"/>
        <w:spacing w:after="0" w:line="240" w:lineRule="auto"/>
        <w:ind w:left="4248" w:firstLine="708"/>
        <w:rPr>
          <w:rFonts w:ascii="Arial" w:eastAsia="Calibri" w:hAnsi="Arial" w:cs="Arial"/>
          <w:b/>
          <w:bCs/>
          <w:sz w:val="32"/>
          <w:szCs w:val="32"/>
        </w:rPr>
      </w:pPr>
      <w:r w:rsidRPr="00653F0A">
        <w:rPr>
          <w:rFonts w:ascii="Arial" w:eastAsia="Calibri" w:hAnsi="Arial" w:cs="Arial"/>
          <w:b/>
          <w:bCs/>
          <w:sz w:val="32"/>
          <w:szCs w:val="32"/>
        </w:rPr>
        <w:t xml:space="preserve">Equipo técnico: </w:t>
      </w:r>
    </w:p>
    <w:p w14:paraId="257F7309" w14:textId="77777777" w:rsidR="00653F0A" w:rsidRPr="00653F0A" w:rsidRDefault="00653F0A" w:rsidP="00653F0A">
      <w:pPr>
        <w:autoSpaceDE w:val="0"/>
        <w:autoSpaceDN w:val="0"/>
        <w:adjustRightInd w:val="0"/>
        <w:spacing w:after="0" w:line="240" w:lineRule="auto"/>
        <w:ind w:left="4248" w:firstLine="708"/>
        <w:rPr>
          <w:rFonts w:ascii="Arial" w:eastAsia="Calibri" w:hAnsi="Arial" w:cs="Arial"/>
          <w:b/>
          <w:sz w:val="32"/>
          <w:szCs w:val="32"/>
        </w:rPr>
      </w:pPr>
    </w:p>
    <w:p w14:paraId="256CE129" w14:textId="562ECB68" w:rsidR="00653F0A" w:rsidRPr="00F3110B" w:rsidRDefault="003153D3" w:rsidP="00653F0A">
      <w:pPr>
        <w:spacing w:after="0" w:line="240" w:lineRule="auto"/>
        <w:ind w:left="4248" w:firstLine="708"/>
        <w:rPr>
          <w:rFonts w:ascii="Calibri" w:eastAsia="Calibri" w:hAnsi="Calibri" w:cs="Times New Roman"/>
          <w:b/>
          <w:sz w:val="20"/>
        </w:rPr>
      </w:pPr>
      <w:r>
        <w:rPr>
          <w:rFonts w:ascii="Calibri" w:eastAsia="Calibri" w:hAnsi="Calibri" w:cs="Times New Roman"/>
          <w:b/>
          <w:sz w:val="20"/>
        </w:rPr>
        <w:t>Olga Lucí</w:t>
      </w:r>
      <w:r w:rsidR="00653F0A" w:rsidRPr="00F3110B">
        <w:rPr>
          <w:rFonts w:ascii="Calibri" w:eastAsia="Calibri" w:hAnsi="Calibri" w:cs="Times New Roman"/>
          <w:b/>
          <w:sz w:val="20"/>
        </w:rPr>
        <w:t xml:space="preserve">a Albarracín </w:t>
      </w:r>
      <w:r w:rsidR="00884E7B">
        <w:rPr>
          <w:rFonts w:ascii="Calibri" w:eastAsia="Calibri" w:hAnsi="Calibri" w:cs="Times New Roman"/>
          <w:b/>
          <w:sz w:val="20"/>
        </w:rPr>
        <w:t>Álvarez</w:t>
      </w:r>
    </w:p>
    <w:p w14:paraId="5D06A0E8" w14:textId="77777777" w:rsidR="00653F0A" w:rsidRPr="00F3110B" w:rsidRDefault="00653F0A" w:rsidP="00653F0A">
      <w:pPr>
        <w:spacing w:after="0" w:line="240" w:lineRule="auto"/>
        <w:ind w:left="4248" w:firstLine="708"/>
        <w:rPr>
          <w:rFonts w:ascii="Calibri" w:eastAsia="Calibri" w:hAnsi="Calibri" w:cs="Times New Roman"/>
          <w:sz w:val="20"/>
        </w:rPr>
      </w:pPr>
      <w:r w:rsidRPr="00F3110B">
        <w:rPr>
          <w:rFonts w:ascii="Calibri" w:eastAsia="Calibri" w:hAnsi="Calibri" w:cs="Times New Roman"/>
          <w:sz w:val="20"/>
        </w:rPr>
        <w:t xml:space="preserve">Profesional  </w:t>
      </w:r>
    </w:p>
    <w:p w14:paraId="6257DB44" w14:textId="77777777" w:rsidR="00653F0A" w:rsidRPr="00F3110B" w:rsidRDefault="00653F0A" w:rsidP="00653F0A">
      <w:pPr>
        <w:spacing w:after="0" w:line="240" w:lineRule="auto"/>
        <w:ind w:left="1416" w:firstLine="708"/>
        <w:rPr>
          <w:rFonts w:ascii="Calibri" w:eastAsia="Calibri" w:hAnsi="Calibri" w:cs="Times New Roman"/>
          <w:sz w:val="20"/>
        </w:rPr>
      </w:pPr>
      <w:r w:rsidRPr="00F3110B">
        <w:rPr>
          <w:rFonts w:ascii="Calibri" w:eastAsia="Calibri" w:hAnsi="Calibri" w:cs="Times New Roman"/>
          <w:sz w:val="20"/>
        </w:rPr>
        <w:tab/>
      </w:r>
      <w:r w:rsidRPr="00F3110B">
        <w:rPr>
          <w:rFonts w:ascii="Calibri" w:eastAsia="Calibri" w:hAnsi="Calibri" w:cs="Times New Roman"/>
          <w:sz w:val="20"/>
        </w:rPr>
        <w:tab/>
      </w:r>
      <w:r w:rsidRPr="00F3110B">
        <w:rPr>
          <w:rFonts w:ascii="Calibri" w:eastAsia="Calibri" w:hAnsi="Calibri" w:cs="Times New Roman"/>
          <w:sz w:val="20"/>
        </w:rPr>
        <w:tab/>
      </w:r>
      <w:r w:rsidRPr="00F3110B">
        <w:rPr>
          <w:rFonts w:ascii="Calibri" w:eastAsia="Calibri" w:hAnsi="Calibri" w:cs="Times New Roman"/>
          <w:sz w:val="20"/>
        </w:rPr>
        <w:tab/>
        <w:t>Oficina Negocios Verdes y Sostenibles</w:t>
      </w:r>
    </w:p>
    <w:p w14:paraId="5F83AAA0" w14:textId="77777777" w:rsidR="00653F0A" w:rsidRPr="00653F0A" w:rsidRDefault="00653F0A" w:rsidP="00653F0A">
      <w:pPr>
        <w:spacing w:after="0" w:line="240" w:lineRule="auto"/>
        <w:ind w:left="1416" w:firstLine="708"/>
        <w:rPr>
          <w:rFonts w:ascii="Calibri" w:eastAsia="Calibri" w:hAnsi="Calibri" w:cs="Times New Roman"/>
          <w:b/>
          <w:sz w:val="20"/>
        </w:rPr>
      </w:pPr>
    </w:p>
    <w:p w14:paraId="59359DAE" w14:textId="77777777" w:rsidR="00653F0A" w:rsidRPr="00653F0A" w:rsidRDefault="00653F0A" w:rsidP="00653F0A">
      <w:pPr>
        <w:spacing w:after="0" w:line="240" w:lineRule="auto"/>
        <w:ind w:left="4248" w:firstLine="708"/>
        <w:rPr>
          <w:rFonts w:ascii="Calibri" w:eastAsia="Calibri" w:hAnsi="Calibri" w:cs="Times New Roman"/>
          <w:b/>
          <w:sz w:val="20"/>
        </w:rPr>
      </w:pPr>
      <w:r w:rsidRPr="00653F0A">
        <w:rPr>
          <w:rFonts w:ascii="Calibri" w:eastAsia="Calibri" w:hAnsi="Calibri" w:cs="Times New Roman"/>
          <w:b/>
          <w:sz w:val="20"/>
        </w:rPr>
        <w:t>Claudia Fernanda Carvajal Miranda</w:t>
      </w:r>
    </w:p>
    <w:p w14:paraId="78EF0914" w14:textId="77777777" w:rsidR="00653F0A" w:rsidRPr="00F3110B" w:rsidRDefault="00653F0A" w:rsidP="00653F0A">
      <w:pPr>
        <w:spacing w:after="0" w:line="240" w:lineRule="auto"/>
        <w:ind w:left="1416" w:firstLine="708"/>
        <w:rPr>
          <w:rFonts w:ascii="Calibri" w:eastAsia="Calibri" w:hAnsi="Calibri" w:cs="Times New Roman"/>
          <w:sz w:val="20"/>
        </w:rPr>
      </w:pP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r>
      <w:r w:rsidRPr="00F3110B">
        <w:rPr>
          <w:rFonts w:ascii="Calibri" w:eastAsia="Calibri" w:hAnsi="Calibri" w:cs="Times New Roman"/>
          <w:sz w:val="20"/>
        </w:rPr>
        <w:t>Asesora</w:t>
      </w:r>
    </w:p>
    <w:p w14:paraId="053C418D" w14:textId="77777777" w:rsidR="00653F0A" w:rsidRPr="00F3110B" w:rsidRDefault="00653F0A" w:rsidP="00653F0A">
      <w:pPr>
        <w:spacing w:after="0" w:line="240" w:lineRule="auto"/>
        <w:ind w:left="1416" w:firstLine="708"/>
        <w:rPr>
          <w:rFonts w:ascii="Calibri" w:eastAsia="Calibri" w:hAnsi="Calibri" w:cs="Times New Roman"/>
          <w:sz w:val="20"/>
        </w:rPr>
      </w:pPr>
      <w:r w:rsidRPr="00F3110B">
        <w:rPr>
          <w:rFonts w:ascii="Calibri" w:eastAsia="Calibri" w:hAnsi="Calibri" w:cs="Times New Roman"/>
          <w:sz w:val="20"/>
        </w:rPr>
        <w:tab/>
      </w:r>
      <w:r w:rsidRPr="00F3110B">
        <w:rPr>
          <w:rFonts w:ascii="Calibri" w:eastAsia="Calibri" w:hAnsi="Calibri" w:cs="Times New Roman"/>
          <w:sz w:val="20"/>
        </w:rPr>
        <w:tab/>
      </w:r>
      <w:r w:rsidRPr="00F3110B">
        <w:rPr>
          <w:rFonts w:ascii="Calibri" w:eastAsia="Calibri" w:hAnsi="Calibri" w:cs="Times New Roman"/>
          <w:sz w:val="20"/>
        </w:rPr>
        <w:tab/>
      </w:r>
      <w:r w:rsidRPr="00F3110B">
        <w:rPr>
          <w:rFonts w:ascii="Calibri" w:eastAsia="Calibri" w:hAnsi="Calibri" w:cs="Times New Roman"/>
          <w:sz w:val="20"/>
        </w:rPr>
        <w:tab/>
        <w:t>Oficina Asesora Jurídica</w:t>
      </w:r>
    </w:p>
    <w:p w14:paraId="1DE78ECB" w14:textId="77777777" w:rsidR="00653F0A" w:rsidRDefault="00653F0A" w:rsidP="00653F0A">
      <w:pPr>
        <w:spacing w:after="0" w:line="240" w:lineRule="auto"/>
        <w:ind w:left="4248" w:firstLine="708"/>
        <w:rPr>
          <w:rFonts w:ascii="Calibri" w:eastAsia="Calibri" w:hAnsi="Calibri" w:cs="Times New Roman"/>
          <w:b/>
          <w:sz w:val="20"/>
        </w:rPr>
      </w:pPr>
    </w:p>
    <w:p w14:paraId="7F1E74D4" w14:textId="77777777" w:rsidR="00653F0A" w:rsidRPr="00653F0A" w:rsidRDefault="00653F0A" w:rsidP="00653F0A">
      <w:pPr>
        <w:spacing w:after="0" w:line="240" w:lineRule="auto"/>
        <w:ind w:left="4248" w:firstLine="708"/>
        <w:rPr>
          <w:rFonts w:ascii="Calibri" w:eastAsia="Calibri" w:hAnsi="Calibri" w:cs="Times New Roman"/>
          <w:b/>
          <w:sz w:val="20"/>
        </w:rPr>
      </w:pPr>
      <w:r w:rsidRPr="00653F0A">
        <w:rPr>
          <w:rFonts w:ascii="Calibri" w:eastAsia="Calibri" w:hAnsi="Calibri" w:cs="Times New Roman"/>
          <w:b/>
          <w:sz w:val="20"/>
        </w:rPr>
        <w:t>Héctor Abel Castellanos Pérez</w:t>
      </w:r>
    </w:p>
    <w:p w14:paraId="4E74DA0B" w14:textId="77777777" w:rsidR="00653F0A" w:rsidRPr="00F3110B" w:rsidRDefault="00653F0A" w:rsidP="00653F0A">
      <w:pPr>
        <w:spacing w:after="0" w:line="240" w:lineRule="auto"/>
        <w:ind w:left="1416" w:firstLine="708"/>
        <w:rPr>
          <w:rFonts w:ascii="Calibri" w:eastAsia="Calibri" w:hAnsi="Calibri" w:cs="Times New Roman"/>
          <w:sz w:val="20"/>
        </w:rPr>
      </w:pP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r>
      <w:r w:rsidRPr="00F3110B">
        <w:rPr>
          <w:rFonts w:ascii="Calibri" w:eastAsia="Calibri" w:hAnsi="Calibri" w:cs="Times New Roman"/>
          <w:sz w:val="20"/>
        </w:rPr>
        <w:t xml:space="preserve">Profesional </w:t>
      </w:r>
    </w:p>
    <w:p w14:paraId="73DDC550" w14:textId="77777777" w:rsidR="00653F0A" w:rsidRPr="00F3110B" w:rsidRDefault="00653F0A" w:rsidP="00653F0A">
      <w:pPr>
        <w:spacing w:after="0" w:line="240" w:lineRule="auto"/>
        <w:ind w:left="1416" w:firstLine="708"/>
        <w:rPr>
          <w:rFonts w:ascii="Calibri" w:eastAsia="Calibri" w:hAnsi="Calibri" w:cs="Times New Roman"/>
          <w:sz w:val="20"/>
        </w:rPr>
      </w:pPr>
      <w:r w:rsidRPr="00F3110B">
        <w:rPr>
          <w:rFonts w:ascii="Calibri" w:eastAsia="Calibri" w:hAnsi="Calibri" w:cs="Times New Roman"/>
          <w:sz w:val="20"/>
        </w:rPr>
        <w:tab/>
      </w:r>
      <w:r w:rsidRPr="00F3110B">
        <w:rPr>
          <w:rFonts w:ascii="Calibri" w:eastAsia="Calibri" w:hAnsi="Calibri" w:cs="Times New Roman"/>
          <w:sz w:val="20"/>
        </w:rPr>
        <w:tab/>
      </w:r>
      <w:r w:rsidRPr="00F3110B">
        <w:rPr>
          <w:rFonts w:ascii="Calibri" w:eastAsia="Calibri" w:hAnsi="Calibri" w:cs="Times New Roman"/>
          <w:sz w:val="20"/>
        </w:rPr>
        <w:tab/>
      </w:r>
      <w:r w:rsidRPr="00F3110B">
        <w:rPr>
          <w:rFonts w:ascii="Calibri" w:eastAsia="Calibri" w:hAnsi="Calibri" w:cs="Times New Roman"/>
          <w:sz w:val="20"/>
        </w:rPr>
        <w:tab/>
        <w:t>Oficina Asesora Jurídica</w:t>
      </w:r>
    </w:p>
    <w:p w14:paraId="1D6D2483" w14:textId="77777777" w:rsidR="00653F0A" w:rsidRPr="00653F0A" w:rsidRDefault="00653F0A" w:rsidP="00653F0A">
      <w:pPr>
        <w:spacing w:after="0" w:line="240" w:lineRule="auto"/>
        <w:ind w:left="1416" w:firstLine="708"/>
        <w:rPr>
          <w:rFonts w:ascii="Calibri" w:eastAsia="Calibri" w:hAnsi="Calibri" w:cs="Times New Roman"/>
          <w:b/>
          <w:sz w:val="20"/>
        </w:rPr>
      </w:pPr>
    </w:p>
    <w:p w14:paraId="1180C55C" w14:textId="12262BF4" w:rsidR="00653F0A" w:rsidRPr="00653F0A" w:rsidRDefault="00653F0A" w:rsidP="00653F0A">
      <w:pPr>
        <w:spacing w:after="0" w:line="240" w:lineRule="auto"/>
        <w:ind w:left="1416" w:firstLine="708"/>
        <w:rPr>
          <w:rFonts w:ascii="Calibri" w:eastAsia="Calibri" w:hAnsi="Calibri" w:cs="Times New Roman"/>
          <w:b/>
          <w:sz w:val="20"/>
        </w:rPr>
      </w:pP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t>Carlos Enrique D</w:t>
      </w:r>
      <w:r w:rsidR="003153D3">
        <w:rPr>
          <w:rFonts w:ascii="Calibri" w:eastAsia="Calibri" w:hAnsi="Calibri" w:cs="Times New Roman"/>
          <w:b/>
          <w:sz w:val="20"/>
        </w:rPr>
        <w:t>í</w:t>
      </w:r>
      <w:r w:rsidRPr="00653F0A">
        <w:rPr>
          <w:rFonts w:ascii="Calibri" w:eastAsia="Calibri" w:hAnsi="Calibri" w:cs="Times New Roman"/>
          <w:b/>
          <w:sz w:val="20"/>
        </w:rPr>
        <w:t>az  Reyes</w:t>
      </w:r>
    </w:p>
    <w:p w14:paraId="14201A30" w14:textId="77777777" w:rsidR="00653F0A" w:rsidRPr="00F3110B" w:rsidRDefault="00653F0A" w:rsidP="00653F0A">
      <w:pPr>
        <w:spacing w:after="0" w:line="240" w:lineRule="auto"/>
        <w:ind w:left="1416" w:firstLine="708"/>
        <w:rPr>
          <w:rFonts w:ascii="Calibri" w:eastAsia="Calibri" w:hAnsi="Calibri" w:cs="Times New Roman"/>
          <w:sz w:val="20"/>
        </w:rPr>
      </w:pP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r>
      <w:r w:rsidRPr="00F3110B">
        <w:rPr>
          <w:rFonts w:ascii="Calibri" w:eastAsia="Calibri" w:hAnsi="Calibri" w:cs="Times New Roman"/>
          <w:sz w:val="20"/>
        </w:rPr>
        <w:t>Profesional</w:t>
      </w:r>
    </w:p>
    <w:p w14:paraId="2E996D05" w14:textId="77777777" w:rsidR="00653F0A" w:rsidRPr="00653F0A" w:rsidRDefault="00653F0A" w:rsidP="00653F0A">
      <w:pPr>
        <w:spacing w:after="0" w:line="240" w:lineRule="auto"/>
        <w:ind w:left="1416" w:firstLine="708"/>
        <w:rPr>
          <w:rFonts w:ascii="Calibri" w:eastAsia="Calibri" w:hAnsi="Calibri" w:cs="Times New Roman"/>
          <w:b/>
          <w:sz w:val="20"/>
        </w:rPr>
      </w:pPr>
      <w:r w:rsidRPr="00F3110B">
        <w:rPr>
          <w:rFonts w:ascii="Calibri" w:eastAsia="Calibri" w:hAnsi="Calibri" w:cs="Times New Roman"/>
          <w:sz w:val="20"/>
        </w:rPr>
        <w:tab/>
      </w:r>
      <w:r w:rsidRPr="00F3110B">
        <w:rPr>
          <w:rFonts w:ascii="Calibri" w:eastAsia="Calibri" w:hAnsi="Calibri" w:cs="Times New Roman"/>
          <w:sz w:val="20"/>
        </w:rPr>
        <w:tab/>
      </w:r>
      <w:r w:rsidRPr="00F3110B">
        <w:rPr>
          <w:rFonts w:ascii="Calibri" w:eastAsia="Calibri" w:hAnsi="Calibri" w:cs="Times New Roman"/>
          <w:sz w:val="20"/>
        </w:rPr>
        <w:tab/>
      </w:r>
      <w:r w:rsidRPr="00F3110B">
        <w:rPr>
          <w:rFonts w:ascii="Calibri" w:eastAsia="Calibri" w:hAnsi="Calibri" w:cs="Times New Roman"/>
          <w:sz w:val="20"/>
        </w:rPr>
        <w:tab/>
        <w:t>Oficina de Negocios Verdes y Sostenibles</w:t>
      </w:r>
    </w:p>
    <w:p w14:paraId="4EF81A87" w14:textId="77777777" w:rsidR="00653F0A" w:rsidRPr="00653F0A" w:rsidRDefault="00653F0A" w:rsidP="00653F0A">
      <w:pPr>
        <w:spacing w:after="0" w:line="240" w:lineRule="auto"/>
        <w:ind w:left="1416" w:firstLine="708"/>
        <w:rPr>
          <w:rFonts w:ascii="Calibri" w:eastAsia="Calibri" w:hAnsi="Calibri" w:cs="Times New Roman"/>
          <w:b/>
          <w:sz w:val="20"/>
        </w:rPr>
      </w:pPr>
    </w:p>
    <w:p w14:paraId="24F02571" w14:textId="645ADA69" w:rsidR="00653F0A" w:rsidRPr="00653F0A" w:rsidRDefault="00653F0A" w:rsidP="00653F0A">
      <w:pPr>
        <w:spacing w:after="0" w:line="240" w:lineRule="auto"/>
        <w:ind w:left="1416" w:firstLine="708"/>
        <w:rPr>
          <w:rFonts w:ascii="Calibri" w:eastAsia="Calibri" w:hAnsi="Calibri" w:cs="Times New Roman"/>
          <w:b/>
          <w:sz w:val="20"/>
        </w:rPr>
      </w:pP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t>María Adelaida Fernández Muñoz</w:t>
      </w:r>
    </w:p>
    <w:p w14:paraId="2BD91613" w14:textId="77777777" w:rsidR="00653F0A" w:rsidRPr="00F3110B" w:rsidRDefault="00653F0A" w:rsidP="00653F0A">
      <w:pPr>
        <w:spacing w:after="0" w:line="240" w:lineRule="auto"/>
        <w:ind w:left="1416" w:firstLine="708"/>
        <w:rPr>
          <w:rFonts w:ascii="Calibri" w:eastAsia="Calibri" w:hAnsi="Calibri" w:cs="Times New Roman"/>
          <w:sz w:val="20"/>
        </w:rPr>
      </w:pP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r>
      <w:r w:rsidRPr="00F3110B">
        <w:rPr>
          <w:rFonts w:ascii="Calibri" w:eastAsia="Calibri" w:hAnsi="Calibri" w:cs="Times New Roman"/>
          <w:sz w:val="20"/>
        </w:rPr>
        <w:t>Contratista</w:t>
      </w:r>
    </w:p>
    <w:p w14:paraId="0C79D9BF" w14:textId="77777777" w:rsidR="00653F0A" w:rsidRPr="00F3110B" w:rsidRDefault="00653F0A" w:rsidP="00653F0A">
      <w:pPr>
        <w:spacing w:after="0" w:line="240" w:lineRule="auto"/>
        <w:ind w:left="1416" w:firstLine="708"/>
        <w:rPr>
          <w:rFonts w:ascii="Calibri" w:eastAsia="Calibri" w:hAnsi="Calibri" w:cs="Times New Roman"/>
          <w:sz w:val="20"/>
        </w:rPr>
      </w:pPr>
      <w:r w:rsidRPr="00F3110B">
        <w:rPr>
          <w:rFonts w:ascii="Calibri" w:eastAsia="Calibri" w:hAnsi="Calibri" w:cs="Times New Roman"/>
          <w:sz w:val="20"/>
        </w:rPr>
        <w:tab/>
      </w:r>
      <w:r w:rsidRPr="00F3110B">
        <w:rPr>
          <w:rFonts w:ascii="Calibri" w:eastAsia="Calibri" w:hAnsi="Calibri" w:cs="Times New Roman"/>
          <w:sz w:val="20"/>
        </w:rPr>
        <w:tab/>
      </w:r>
      <w:r w:rsidRPr="00F3110B">
        <w:rPr>
          <w:rFonts w:ascii="Calibri" w:eastAsia="Calibri" w:hAnsi="Calibri" w:cs="Times New Roman"/>
          <w:sz w:val="20"/>
        </w:rPr>
        <w:tab/>
      </w:r>
      <w:r w:rsidRPr="00F3110B">
        <w:rPr>
          <w:rFonts w:ascii="Calibri" w:eastAsia="Calibri" w:hAnsi="Calibri" w:cs="Times New Roman"/>
          <w:sz w:val="20"/>
        </w:rPr>
        <w:tab/>
        <w:t>Oficina de Negocios Verdes y Sostenibles</w:t>
      </w:r>
    </w:p>
    <w:p w14:paraId="48EB1A21" w14:textId="77777777" w:rsidR="00653F0A" w:rsidRDefault="00653F0A" w:rsidP="00653F0A">
      <w:pPr>
        <w:spacing w:after="0" w:line="240" w:lineRule="auto"/>
        <w:ind w:left="4248" w:firstLine="708"/>
        <w:rPr>
          <w:rFonts w:ascii="Calibri" w:eastAsia="Calibri" w:hAnsi="Calibri" w:cs="Times New Roman"/>
          <w:b/>
          <w:sz w:val="20"/>
        </w:rPr>
      </w:pPr>
    </w:p>
    <w:p w14:paraId="424BA5D2" w14:textId="77777777" w:rsidR="00653F0A" w:rsidRPr="00653F0A" w:rsidRDefault="00653F0A" w:rsidP="00653F0A">
      <w:pPr>
        <w:spacing w:after="0" w:line="240" w:lineRule="auto"/>
        <w:ind w:left="4248" w:firstLine="708"/>
        <w:rPr>
          <w:rFonts w:ascii="Calibri" w:eastAsia="Calibri" w:hAnsi="Calibri" w:cs="Times New Roman"/>
          <w:b/>
          <w:sz w:val="20"/>
        </w:rPr>
      </w:pPr>
      <w:r w:rsidRPr="00653F0A">
        <w:rPr>
          <w:rFonts w:ascii="Calibri" w:eastAsia="Calibri" w:hAnsi="Calibri" w:cs="Times New Roman"/>
          <w:b/>
          <w:sz w:val="20"/>
        </w:rPr>
        <w:t>Adalberto Jaime Mora Ramos</w:t>
      </w:r>
    </w:p>
    <w:p w14:paraId="6B254393" w14:textId="77777777" w:rsidR="00653F0A" w:rsidRPr="00F3110B" w:rsidRDefault="00653F0A" w:rsidP="00653F0A">
      <w:pPr>
        <w:spacing w:after="0" w:line="240" w:lineRule="auto"/>
        <w:ind w:left="1416" w:firstLine="708"/>
        <w:rPr>
          <w:rFonts w:ascii="Calibri" w:eastAsia="Calibri" w:hAnsi="Calibri" w:cs="Times New Roman"/>
          <w:sz w:val="20"/>
        </w:rPr>
      </w:pP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r>
      <w:r w:rsidRPr="00653F0A">
        <w:rPr>
          <w:rFonts w:ascii="Calibri" w:eastAsia="Calibri" w:hAnsi="Calibri" w:cs="Times New Roman"/>
          <w:b/>
          <w:sz w:val="20"/>
        </w:rPr>
        <w:tab/>
      </w:r>
      <w:r w:rsidRPr="00F3110B">
        <w:rPr>
          <w:rFonts w:ascii="Calibri" w:eastAsia="Calibri" w:hAnsi="Calibri" w:cs="Times New Roman"/>
          <w:sz w:val="20"/>
        </w:rPr>
        <w:t>Profesional</w:t>
      </w:r>
    </w:p>
    <w:p w14:paraId="152C1D69" w14:textId="6167146A" w:rsidR="00653F0A" w:rsidRDefault="00653F0A" w:rsidP="00653F0A">
      <w:pPr>
        <w:spacing w:after="0" w:line="240" w:lineRule="auto"/>
        <w:ind w:left="1416" w:firstLine="708"/>
        <w:rPr>
          <w:rFonts w:asciiTheme="majorHAnsi" w:hAnsiTheme="majorHAnsi" w:cstheme="majorBidi"/>
          <w:b/>
          <w:bCs/>
          <w:smallCaps/>
          <w:color w:val="000000" w:themeColor="text1"/>
          <w:sz w:val="28"/>
          <w:szCs w:val="36"/>
          <w:lang w:val="es-ES"/>
        </w:rPr>
      </w:pPr>
      <w:r w:rsidRPr="00F3110B">
        <w:rPr>
          <w:rFonts w:ascii="Calibri" w:eastAsia="Calibri" w:hAnsi="Calibri" w:cs="Times New Roman"/>
          <w:sz w:val="20"/>
        </w:rPr>
        <w:tab/>
      </w:r>
      <w:r w:rsidRPr="00F3110B">
        <w:rPr>
          <w:rFonts w:ascii="Calibri" w:eastAsia="Calibri" w:hAnsi="Calibri" w:cs="Times New Roman"/>
          <w:sz w:val="20"/>
        </w:rPr>
        <w:tab/>
      </w:r>
      <w:r w:rsidRPr="00F3110B">
        <w:rPr>
          <w:rFonts w:ascii="Calibri" w:eastAsia="Calibri" w:hAnsi="Calibri" w:cs="Times New Roman"/>
          <w:sz w:val="20"/>
        </w:rPr>
        <w:tab/>
      </w:r>
      <w:r w:rsidRPr="00F3110B">
        <w:rPr>
          <w:rFonts w:ascii="Calibri" w:eastAsia="Calibri" w:hAnsi="Calibri" w:cs="Times New Roman"/>
          <w:sz w:val="20"/>
        </w:rPr>
        <w:tab/>
        <w:t>Oficina de Negocios Verdes y Sostenibles</w:t>
      </w:r>
      <w:r>
        <w:rPr>
          <w:lang w:val="es-ES"/>
        </w:rPr>
        <w:br w:type="page"/>
      </w:r>
    </w:p>
    <w:p w14:paraId="6A0D0F6C" w14:textId="77777777" w:rsidR="00DC45BB" w:rsidRDefault="00010A28" w:rsidP="00F70039">
      <w:pPr>
        <w:pStyle w:val="TtulodeTDC"/>
        <w:numPr>
          <w:ilvl w:val="0"/>
          <w:numId w:val="0"/>
        </w:numPr>
        <w:ind w:left="432"/>
        <w:rPr>
          <w:rFonts w:eastAsiaTheme="minorEastAsia"/>
          <w:lang w:val="es-ES"/>
        </w:rPr>
      </w:pPr>
      <w:r w:rsidRPr="00CB5272">
        <w:rPr>
          <w:rFonts w:eastAsiaTheme="minorEastAsia"/>
          <w:lang w:val="es-ES"/>
        </w:rPr>
        <w:lastRenderedPageBreak/>
        <w:t xml:space="preserve"> </w:t>
      </w:r>
    </w:p>
    <w:sdt>
      <w:sdtPr>
        <w:rPr>
          <w:rFonts w:ascii="Arial Narrow" w:eastAsiaTheme="minorEastAsia" w:hAnsi="Arial Narrow" w:cstheme="minorBidi"/>
          <w:b w:val="0"/>
          <w:bCs w:val="0"/>
          <w:smallCaps w:val="0"/>
          <w:color w:val="auto"/>
          <w:sz w:val="22"/>
          <w:szCs w:val="22"/>
          <w:lang w:val="es-ES"/>
        </w:rPr>
        <w:id w:val="-2013902215"/>
        <w:docPartObj>
          <w:docPartGallery w:val="Table of Contents"/>
          <w:docPartUnique/>
        </w:docPartObj>
      </w:sdtPr>
      <w:sdtEndPr/>
      <w:sdtContent>
        <w:p w14:paraId="4C31D443" w14:textId="1C865F91" w:rsidR="00366A4B" w:rsidRPr="002E58F7" w:rsidRDefault="002F2480" w:rsidP="00F70039">
          <w:pPr>
            <w:pStyle w:val="TtulodeTDC"/>
            <w:numPr>
              <w:ilvl w:val="0"/>
              <w:numId w:val="0"/>
            </w:numPr>
            <w:ind w:left="432"/>
            <w:rPr>
              <w:rFonts w:ascii="Arial Narrow" w:hAnsi="Arial Narrow"/>
              <w:sz w:val="22"/>
              <w:szCs w:val="22"/>
            </w:rPr>
          </w:pPr>
          <w:r w:rsidRPr="002E58F7">
            <w:rPr>
              <w:rFonts w:ascii="Arial Narrow" w:hAnsi="Arial Narrow"/>
              <w:sz w:val="22"/>
              <w:szCs w:val="22"/>
              <w:lang w:val="es-ES"/>
            </w:rPr>
            <w:t>CONTENIDO</w:t>
          </w:r>
        </w:p>
        <w:p w14:paraId="311013C3" w14:textId="77777777" w:rsidR="00A059A3" w:rsidRDefault="00366A4B">
          <w:pPr>
            <w:pStyle w:val="TDC1"/>
            <w:tabs>
              <w:tab w:val="right" w:leader="dot" w:pos="8828"/>
            </w:tabs>
            <w:rPr>
              <w:rStyle w:val="Hipervnculo"/>
              <w:rFonts w:ascii="Arial Narrow" w:hAnsi="Arial Narrow"/>
              <w:b/>
              <w:noProof/>
            </w:rPr>
          </w:pPr>
          <w:r w:rsidRPr="00891214">
            <w:rPr>
              <w:rFonts w:ascii="Arial Narrow" w:hAnsi="Arial Narrow"/>
            </w:rPr>
            <w:fldChar w:fldCharType="begin"/>
          </w:r>
          <w:r w:rsidRPr="00891214">
            <w:rPr>
              <w:rFonts w:ascii="Arial Narrow" w:hAnsi="Arial Narrow"/>
            </w:rPr>
            <w:instrText xml:space="preserve"> TOC \o "1-3" \h \z \u </w:instrText>
          </w:r>
          <w:r w:rsidRPr="00891214">
            <w:rPr>
              <w:rFonts w:ascii="Arial Narrow" w:hAnsi="Arial Narrow"/>
            </w:rPr>
            <w:fldChar w:fldCharType="separate"/>
          </w:r>
          <w:r w:rsidR="001561C5">
            <w:rPr>
              <w:noProof/>
            </w:rPr>
            <w:fldChar w:fldCharType="begin"/>
          </w:r>
          <w:r w:rsidR="001561C5">
            <w:rPr>
              <w:noProof/>
            </w:rPr>
            <w:instrText xml:space="preserve"> HYPERLINK \l "_Toc512607856" </w:instrText>
          </w:r>
          <w:r w:rsidR="007A5C62">
            <w:rPr>
              <w:noProof/>
            </w:rPr>
          </w:r>
          <w:r w:rsidR="001561C5">
            <w:rPr>
              <w:noProof/>
            </w:rPr>
            <w:fldChar w:fldCharType="separate"/>
          </w:r>
        </w:p>
        <w:p w14:paraId="73E7AF76" w14:textId="50D2FD33" w:rsidR="00FD5AA9" w:rsidRPr="00FD5AA9" w:rsidRDefault="00FD5AA9">
          <w:pPr>
            <w:pStyle w:val="TDC1"/>
            <w:tabs>
              <w:tab w:val="right" w:leader="dot" w:pos="8828"/>
            </w:tabs>
            <w:rPr>
              <w:rFonts w:ascii="Arial Narrow" w:hAnsi="Arial Narrow"/>
              <w:b/>
              <w:noProof/>
              <w:lang w:eastAsia="es-CO"/>
            </w:rPr>
          </w:pPr>
          <w:r w:rsidRPr="00FD5AA9">
            <w:rPr>
              <w:rStyle w:val="Hipervnculo"/>
              <w:rFonts w:ascii="Arial Narrow" w:hAnsi="Arial Narrow"/>
              <w:b/>
              <w:noProof/>
            </w:rPr>
            <w:t>NTRODUCCIÓN</w:t>
          </w:r>
          <w:r w:rsidRPr="00FD5AA9">
            <w:rPr>
              <w:rFonts w:ascii="Arial Narrow" w:hAnsi="Arial Narrow"/>
              <w:b/>
              <w:noProof/>
              <w:webHidden/>
            </w:rPr>
            <w:tab/>
          </w:r>
          <w:r w:rsidRPr="00FD5AA9">
            <w:rPr>
              <w:rFonts w:ascii="Arial Narrow" w:hAnsi="Arial Narrow"/>
              <w:b/>
              <w:noProof/>
              <w:webHidden/>
            </w:rPr>
            <w:fldChar w:fldCharType="begin"/>
          </w:r>
          <w:r w:rsidRPr="00FD5AA9">
            <w:rPr>
              <w:rFonts w:ascii="Arial Narrow" w:hAnsi="Arial Narrow"/>
              <w:b/>
              <w:noProof/>
              <w:webHidden/>
            </w:rPr>
            <w:instrText xml:space="preserve"> PAGEREF _Toc512607856 \h </w:instrText>
          </w:r>
          <w:r w:rsidRPr="00FD5AA9">
            <w:rPr>
              <w:rFonts w:ascii="Arial Narrow" w:hAnsi="Arial Narrow"/>
              <w:b/>
              <w:noProof/>
              <w:webHidden/>
            </w:rPr>
          </w:r>
          <w:r w:rsidRPr="00FD5AA9">
            <w:rPr>
              <w:rFonts w:ascii="Arial Narrow" w:hAnsi="Arial Narrow"/>
              <w:b/>
              <w:noProof/>
              <w:webHidden/>
            </w:rPr>
            <w:fldChar w:fldCharType="separate"/>
          </w:r>
          <w:r w:rsidR="00DC45BB">
            <w:rPr>
              <w:rFonts w:ascii="Arial Narrow" w:hAnsi="Arial Narrow"/>
              <w:b/>
              <w:noProof/>
              <w:webHidden/>
            </w:rPr>
            <w:t>7</w:t>
          </w:r>
          <w:r w:rsidRPr="00FD5AA9">
            <w:rPr>
              <w:rFonts w:ascii="Arial Narrow" w:hAnsi="Arial Narrow"/>
              <w:b/>
              <w:noProof/>
              <w:webHidden/>
            </w:rPr>
            <w:fldChar w:fldCharType="end"/>
          </w:r>
          <w:r w:rsidR="001561C5">
            <w:rPr>
              <w:rFonts w:ascii="Arial Narrow" w:hAnsi="Arial Narrow"/>
              <w:b/>
              <w:noProof/>
            </w:rPr>
            <w:fldChar w:fldCharType="end"/>
          </w:r>
        </w:p>
        <w:p w14:paraId="1A43488B" w14:textId="5AB30387" w:rsidR="00FD5AA9" w:rsidRPr="00FD5AA9" w:rsidRDefault="00A70DD0">
          <w:pPr>
            <w:pStyle w:val="TDC1"/>
            <w:tabs>
              <w:tab w:val="left" w:pos="440"/>
              <w:tab w:val="right" w:leader="dot" w:pos="8828"/>
            </w:tabs>
            <w:rPr>
              <w:rFonts w:ascii="Arial Narrow" w:hAnsi="Arial Narrow"/>
              <w:b/>
              <w:noProof/>
              <w:lang w:eastAsia="es-CO"/>
            </w:rPr>
          </w:pPr>
          <w:hyperlink w:anchor="_Toc512607857" w:history="1">
            <w:r w:rsidR="00FD5AA9" w:rsidRPr="00FD5AA9">
              <w:rPr>
                <w:rStyle w:val="Hipervnculo"/>
                <w:rFonts w:ascii="Arial Narrow" w:hAnsi="Arial Narrow"/>
                <w:b/>
                <w:noProof/>
              </w:rPr>
              <w:t>1</w:t>
            </w:r>
            <w:r w:rsidR="00FD5AA9" w:rsidRPr="00FD5AA9">
              <w:rPr>
                <w:rFonts w:ascii="Arial Narrow" w:hAnsi="Arial Narrow"/>
                <w:b/>
                <w:noProof/>
                <w:lang w:eastAsia="es-CO"/>
              </w:rPr>
              <w:tab/>
            </w:r>
            <w:r w:rsidR="00FD5AA9" w:rsidRPr="00FD5AA9">
              <w:rPr>
                <w:rStyle w:val="Hipervnculo"/>
                <w:rFonts w:ascii="Arial Narrow" w:hAnsi="Arial Narrow"/>
                <w:b/>
                <w:noProof/>
              </w:rPr>
              <w:t>ANTECEDENTES</w:t>
            </w:r>
            <w:r w:rsidR="00FD5AA9" w:rsidRPr="00FD5AA9">
              <w:rPr>
                <w:rFonts w:ascii="Arial Narrow" w:hAnsi="Arial Narrow"/>
                <w:b/>
                <w:noProof/>
                <w:webHidden/>
              </w:rPr>
              <w:tab/>
            </w:r>
            <w:r w:rsidR="00FD5AA9" w:rsidRPr="00FD5AA9">
              <w:rPr>
                <w:rFonts w:ascii="Arial Narrow" w:hAnsi="Arial Narrow"/>
                <w:b/>
                <w:noProof/>
                <w:webHidden/>
              </w:rPr>
              <w:fldChar w:fldCharType="begin"/>
            </w:r>
            <w:r w:rsidR="00FD5AA9" w:rsidRPr="00FD5AA9">
              <w:rPr>
                <w:rFonts w:ascii="Arial Narrow" w:hAnsi="Arial Narrow"/>
                <w:b/>
                <w:noProof/>
                <w:webHidden/>
              </w:rPr>
              <w:instrText xml:space="preserve"> PAGEREF _Toc512607857 \h </w:instrText>
            </w:r>
            <w:r w:rsidR="00FD5AA9" w:rsidRPr="00FD5AA9">
              <w:rPr>
                <w:rFonts w:ascii="Arial Narrow" w:hAnsi="Arial Narrow"/>
                <w:b/>
                <w:noProof/>
                <w:webHidden/>
              </w:rPr>
            </w:r>
            <w:r w:rsidR="00FD5AA9" w:rsidRPr="00FD5AA9">
              <w:rPr>
                <w:rFonts w:ascii="Arial Narrow" w:hAnsi="Arial Narrow"/>
                <w:b/>
                <w:noProof/>
                <w:webHidden/>
              </w:rPr>
              <w:fldChar w:fldCharType="separate"/>
            </w:r>
            <w:r w:rsidR="00DC45BB">
              <w:rPr>
                <w:rFonts w:ascii="Arial Narrow" w:hAnsi="Arial Narrow"/>
                <w:b/>
                <w:noProof/>
                <w:webHidden/>
              </w:rPr>
              <w:t>8</w:t>
            </w:r>
            <w:r w:rsidR="00FD5AA9" w:rsidRPr="00FD5AA9">
              <w:rPr>
                <w:rFonts w:ascii="Arial Narrow" w:hAnsi="Arial Narrow"/>
                <w:b/>
                <w:noProof/>
                <w:webHidden/>
              </w:rPr>
              <w:fldChar w:fldCharType="end"/>
            </w:r>
          </w:hyperlink>
        </w:p>
        <w:p w14:paraId="2242C70D" w14:textId="77777777" w:rsidR="00FD5AA9" w:rsidRPr="00FD5AA9" w:rsidRDefault="00A70DD0">
          <w:pPr>
            <w:pStyle w:val="TDC1"/>
            <w:tabs>
              <w:tab w:val="left" w:pos="440"/>
              <w:tab w:val="right" w:leader="dot" w:pos="8828"/>
            </w:tabs>
            <w:rPr>
              <w:rFonts w:ascii="Arial Narrow" w:hAnsi="Arial Narrow"/>
              <w:b/>
              <w:noProof/>
              <w:lang w:eastAsia="es-CO"/>
            </w:rPr>
          </w:pPr>
          <w:hyperlink w:anchor="_Toc512607858" w:history="1">
            <w:r w:rsidR="00FD5AA9" w:rsidRPr="00FD5AA9">
              <w:rPr>
                <w:rStyle w:val="Hipervnculo"/>
                <w:rFonts w:ascii="Arial Narrow" w:hAnsi="Arial Narrow"/>
                <w:b/>
                <w:noProof/>
              </w:rPr>
              <w:t>2</w:t>
            </w:r>
            <w:r w:rsidR="00FD5AA9" w:rsidRPr="00FD5AA9">
              <w:rPr>
                <w:rFonts w:ascii="Arial Narrow" w:hAnsi="Arial Narrow"/>
                <w:b/>
                <w:noProof/>
                <w:lang w:eastAsia="es-CO"/>
              </w:rPr>
              <w:tab/>
            </w:r>
            <w:r w:rsidR="00FD5AA9" w:rsidRPr="00FD5AA9">
              <w:rPr>
                <w:rStyle w:val="Hipervnculo"/>
                <w:rFonts w:ascii="Arial Narrow" w:hAnsi="Arial Narrow"/>
                <w:b/>
                <w:noProof/>
              </w:rPr>
              <w:t>JUSTIFICACIÓN</w:t>
            </w:r>
            <w:r w:rsidR="00FD5AA9" w:rsidRPr="00FD5AA9">
              <w:rPr>
                <w:rFonts w:ascii="Arial Narrow" w:hAnsi="Arial Narrow"/>
                <w:b/>
                <w:noProof/>
                <w:webHidden/>
              </w:rPr>
              <w:tab/>
            </w:r>
            <w:r w:rsidR="00FD5AA9" w:rsidRPr="00FD5AA9">
              <w:rPr>
                <w:rFonts w:ascii="Arial Narrow" w:hAnsi="Arial Narrow"/>
                <w:b/>
                <w:noProof/>
                <w:webHidden/>
              </w:rPr>
              <w:fldChar w:fldCharType="begin"/>
            </w:r>
            <w:r w:rsidR="00FD5AA9" w:rsidRPr="00FD5AA9">
              <w:rPr>
                <w:rFonts w:ascii="Arial Narrow" w:hAnsi="Arial Narrow"/>
                <w:b/>
                <w:noProof/>
                <w:webHidden/>
              </w:rPr>
              <w:instrText xml:space="preserve"> PAGEREF _Toc512607858 \h </w:instrText>
            </w:r>
            <w:r w:rsidR="00FD5AA9" w:rsidRPr="00FD5AA9">
              <w:rPr>
                <w:rFonts w:ascii="Arial Narrow" w:hAnsi="Arial Narrow"/>
                <w:b/>
                <w:noProof/>
                <w:webHidden/>
              </w:rPr>
            </w:r>
            <w:r w:rsidR="00FD5AA9" w:rsidRPr="00FD5AA9">
              <w:rPr>
                <w:rFonts w:ascii="Arial Narrow" w:hAnsi="Arial Narrow"/>
                <w:b/>
                <w:noProof/>
                <w:webHidden/>
              </w:rPr>
              <w:fldChar w:fldCharType="separate"/>
            </w:r>
            <w:r w:rsidR="00DC45BB">
              <w:rPr>
                <w:rFonts w:ascii="Arial Narrow" w:hAnsi="Arial Narrow"/>
                <w:b/>
                <w:noProof/>
                <w:webHidden/>
              </w:rPr>
              <w:t>9</w:t>
            </w:r>
            <w:r w:rsidR="00FD5AA9" w:rsidRPr="00FD5AA9">
              <w:rPr>
                <w:rFonts w:ascii="Arial Narrow" w:hAnsi="Arial Narrow"/>
                <w:b/>
                <w:noProof/>
                <w:webHidden/>
              </w:rPr>
              <w:fldChar w:fldCharType="end"/>
            </w:r>
          </w:hyperlink>
        </w:p>
        <w:p w14:paraId="76DB0D4B" w14:textId="77777777" w:rsidR="00FD5AA9" w:rsidRPr="00FD5AA9" w:rsidRDefault="00A70DD0">
          <w:pPr>
            <w:pStyle w:val="TDC1"/>
            <w:tabs>
              <w:tab w:val="left" w:pos="440"/>
              <w:tab w:val="right" w:leader="dot" w:pos="8828"/>
            </w:tabs>
            <w:rPr>
              <w:rFonts w:ascii="Arial Narrow" w:hAnsi="Arial Narrow"/>
              <w:b/>
              <w:noProof/>
              <w:lang w:eastAsia="es-CO"/>
            </w:rPr>
          </w:pPr>
          <w:hyperlink w:anchor="_Toc512607859" w:history="1">
            <w:r w:rsidR="00FD5AA9" w:rsidRPr="00FD5AA9">
              <w:rPr>
                <w:rStyle w:val="Hipervnculo"/>
                <w:rFonts w:ascii="Arial Narrow" w:hAnsi="Arial Narrow"/>
                <w:b/>
                <w:noProof/>
              </w:rPr>
              <w:t>3</w:t>
            </w:r>
            <w:r w:rsidR="00FD5AA9" w:rsidRPr="00FD5AA9">
              <w:rPr>
                <w:rFonts w:ascii="Arial Narrow" w:hAnsi="Arial Narrow"/>
                <w:b/>
                <w:noProof/>
                <w:lang w:eastAsia="es-CO"/>
              </w:rPr>
              <w:tab/>
            </w:r>
            <w:r w:rsidR="00FD5AA9" w:rsidRPr="00FD5AA9">
              <w:rPr>
                <w:rStyle w:val="Hipervnculo"/>
                <w:rFonts w:ascii="Arial Narrow" w:hAnsi="Arial Narrow"/>
                <w:b/>
                <w:noProof/>
              </w:rPr>
              <w:t>OBJETIVOS</w:t>
            </w:r>
            <w:r w:rsidR="00FD5AA9" w:rsidRPr="00FD5AA9">
              <w:rPr>
                <w:rFonts w:ascii="Arial Narrow" w:hAnsi="Arial Narrow"/>
                <w:b/>
                <w:noProof/>
                <w:webHidden/>
              </w:rPr>
              <w:tab/>
            </w:r>
            <w:r w:rsidR="00FD5AA9" w:rsidRPr="00FD5AA9">
              <w:rPr>
                <w:rFonts w:ascii="Arial Narrow" w:hAnsi="Arial Narrow"/>
                <w:b/>
                <w:noProof/>
                <w:webHidden/>
              </w:rPr>
              <w:fldChar w:fldCharType="begin"/>
            </w:r>
            <w:r w:rsidR="00FD5AA9" w:rsidRPr="00FD5AA9">
              <w:rPr>
                <w:rFonts w:ascii="Arial Narrow" w:hAnsi="Arial Narrow"/>
                <w:b/>
                <w:noProof/>
                <w:webHidden/>
              </w:rPr>
              <w:instrText xml:space="preserve"> PAGEREF _Toc512607859 \h </w:instrText>
            </w:r>
            <w:r w:rsidR="00FD5AA9" w:rsidRPr="00FD5AA9">
              <w:rPr>
                <w:rFonts w:ascii="Arial Narrow" w:hAnsi="Arial Narrow"/>
                <w:b/>
                <w:noProof/>
                <w:webHidden/>
              </w:rPr>
            </w:r>
            <w:r w:rsidR="00FD5AA9" w:rsidRPr="00FD5AA9">
              <w:rPr>
                <w:rFonts w:ascii="Arial Narrow" w:hAnsi="Arial Narrow"/>
                <w:b/>
                <w:noProof/>
                <w:webHidden/>
              </w:rPr>
              <w:fldChar w:fldCharType="separate"/>
            </w:r>
            <w:r w:rsidR="00DC45BB">
              <w:rPr>
                <w:rFonts w:ascii="Arial Narrow" w:hAnsi="Arial Narrow"/>
                <w:b/>
                <w:noProof/>
                <w:webHidden/>
              </w:rPr>
              <w:t>10</w:t>
            </w:r>
            <w:r w:rsidR="00FD5AA9" w:rsidRPr="00FD5AA9">
              <w:rPr>
                <w:rFonts w:ascii="Arial Narrow" w:hAnsi="Arial Narrow"/>
                <w:b/>
                <w:noProof/>
                <w:webHidden/>
              </w:rPr>
              <w:fldChar w:fldCharType="end"/>
            </w:r>
          </w:hyperlink>
        </w:p>
        <w:p w14:paraId="4C99F2B4" w14:textId="77777777" w:rsidR="00FD5AA9" w:rsidRPr="00FD5AA9" w:rsidRDefault="00A70DD0">
          <w:pPr>
            <w:pStyle w:val="TDC1"/>
            <w:tabs>
              <w:tab w:val="left" w:pos="440"/>
              <w:tab w:val="right" w:leader="dot" w:pos="8828"/>
            </w:tabs>
            <w:rPr>
              <w:rFonts w:ascii="Arial Narrow" w:hAnsi="Arial Narrow"/>
              <w:noProof/>
              <w:lang w:eastAsia="es-CO"/>
            </w:rPr>
          </w:pPr>
          <w:hyperlink w:anchor="_Toc512607860" w:history="1">
            <w:r w:rsidR="00FD5AA9" w:rsidRPr="00FD5AA9">
              <w:rPr>
                <w:rStyle w:val="Hipervnculo"/>
                <w:rFonts w:ascii="Arial Narrow" w:hAnsi="Arial Narrow"/>
                <w:b/>
                <w:noProof/>
              </w:rPr>
              <w:t>4</w:t>
            </w:r>
            <w:r w:rsidR="00FD5AA9" w:rsidRPr="00FD5AA9">
              <w:rPr>
                <w:rFonts w:ascii="Arial Narrow" w:hAnsi="Arial Narrow"/>
                <w:b/>
                <w:noProof/>
                <w:lang w:eastAsia="es-CO"/>
              </w:rPr>
              <w:tab/>
            </w:r>
            <w:r w:rsidR="00FD5AA9" w:rsidRPr="00FD5AA9">
              <w:rPr>
                <w:rStyle w:val="Hipervnculo"/>
                <w:rFonts w:ascii="Arial Narrow" w:hAnsi="Arial Narrow"/>
                <w:b/>
                <w:noProof/>
              </w:rPr>
              <w:t>DEFINICIONES</w:t>
            </w:r>
            <w:r w:rsidR="00FD5AA9" w:rsidRPr="00FD5AA9">
              <w:rPr>
                <w:rFonts w:ascii="Arial Narrow" w:hAnsi="Arial Narrow"/>
                <w:b/>
                <w:noProof/>
                <w:webHidden/>
              </w:rPr>
              <w:tab/>
            </w:r>
            <w:r w:rsidR="00FD5AA9" w:rsidRPr="00FD5AA9">
              <w:rPr>
                <w:rFonts w:ascii="Arial Narrow" w:hAnsi="Arial Narrow"/>
                <w:b/>
                <w:noProof/>
                <w:webHidden/>
              </w:rPr>
              <w:fldChar w:fldCharType="begin"/>
            </w:r>
            <w:r w:rsidR="00FD5AA9" w:rsidRPr="00FD5AA9">
              <w:rPr>
                <w:rFonts w:ascii="Arial Narrow" w:hAnsi="Arial Narrow"/>
                <w:b/>
                <w:noProof/>
                <w:webHidden/>
              </w:rPr>
              <w:instrText xml:space="preserve"> PAGEREF _Toc512607860 \h </w:instrText>
            </w:r>
            <w:r w:rsidR="00FD5AA9" w:rsidRPr="00FD5AA9">
              <w:rPr>
                <w:rFonts w:ascii="Arial Narrow" w:hAnsi="Arial Narrow"/>
                <w:b/>
                <w:noProof/>
                <w:webHidden/>
              </w:rPr>
            </w:r>
            <w:r w:rsidR="00FD5AA9" w:rsidRPr="00FD5AA9">
              <w:rPr>
                <w:rFonts w:ascii="Arial Narrow" w:hAnsi="Arial Narrow"/>
                <w:b/>
                <w:noProof/>
                <w:webHidden/>
              </w:rPr>
              <w:fldChar w:fldCharType="separate"/>
            </w:r>
            <w:r w:rsidR="00DC45BB">
              <w:rPr>
                <w:rFonts w:ascii="Arial Narrow" w:hAnsi="Arial Narrow"/>
                <w:b/>
                <w:noProof/>
                <w:webHidden/>
              </w:rPr>
              <w:t>11</w:t>
            </w:r>
            <w:r w:rsidR="00FD5AA9" w:rsidRPr="00FD5AA9">
              <w:rPr>
                <w:rFonts w:ascii="Arial Narrow" w:hAnsi="Arial Narrow"/>
                <w:b/>
                <w:noProof/>
                <w:webHidden/>
              </w:rPr>
              <w:fldChar w:fldCharType="end"/>
            </w:r>
          </w:hyperlink>
        </w:p>
        <w:p w14:paraId="4900B1FD" w14:textId="77777777" w:rsidR="00FD5AA9" w:rsidRPr="00FD5AA9" w:rsidRDefault="00A70DD0" w:rsidP="007A5C62">
          <w:pPr>
            <w:pStyle w:val="TDC2"/>
            <w:rPr>
              <w:noProof/>
              <w:lang w:eastAsia="es-CO"/>
            </w:rPr>
          </w:pPr>
          <w:hyperlink w:anchor="_Toc512607861" w:history="1">
            <w:r w:rsidR="00FD5AA9" w:rsidRPr="00FD5AA9">
              <w:rPr>
                <w:rStyle w:val="Hipervnculo"/>
                <w:rFonts w:ascii="Arial Narrow" w:hAnsi="Arial Narrow"/>
                <w:noProof/>
              </w:rPr>
              <w:t>4.1</w:t>
            </w:r>
            <w:r w:rsidR="00FD5AA9" w:rsidRPr="00FD5AA9">
              <w:rPr>
                <w:noProof/>
                <w:lang w:eastAsia="es-CO"/>
              </w:rPr>
              <w:tab/>
            </w:r>
            <w:r w:rsidR="00FD5AA9" w:rsidRPr="00FD5AA9">
              <w:rPr>
                <w:rStyle w:val="Hipervnculo"/>
                <w:rFonts w:ascii="Arial Narrow" w:hAnsi="Arial Narrow"/>
                <w:noProof/>
              </w:rPr>
              <w:t>Conceptos de la gestión ambiental</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_Toc512607861 \h </w:instrText>
            </w:r>
            <w:r w:rsidR="00FD5AA9" w:rsidRPr="00FD5AA9">
              <w:rPr>
                <w:noProof/>
                <w:webHidden/>
              </w:rPr>
            </w:r>
            <w:r w:rsidR="00FD5AA9" w:rsidRPr="00FD5AA9">
              <w:rPr>
                <w:noProof/>
                <w:webHidden/>
              </w:rPr>
              <w:fldChar w:fldCharType="separate"/>
            </w:r>
            <w:r w:rsidR="00DC45BB">
              <w:rPr>
                <w:noProof/>
                <w:webHidden/>
              </w:rPr>
              <w:t>11</w:t>
            </w:r>
            <w:r w:rsidR="00FD5AA9" w:rsidRPr="00FD5AA9">
              <w:rPr>
                <w:noProof/>
                <w:webHidden/>
              </w:rPr>
              <w:fldChar w:fldCharType="end"/>
            </w:r>
          </w:hyperlink>
        </w:p>
        <w:p w14:paraId="3AB92581" w14:textId="77777777" w:rsidR="00FD5AA9" w:rsidRPr="00FD5AA9" w:rsidRDefault="00A70DD0" w:rsidP="007A5C62">
          <w:pPr>
            <w:pStyle w:val="TDC2"/>
            <w:rPr>
              <w:noProof/>
              <w:lang w:eastAsia="es-CO"/>
            </w:rPr>
          </w:pPr>
          <w:hyperlink w:anchor="_Toc512607862" w:history="1">
            <w:r w:rsidR="00FD5AA9" w:rsidRPr="00FD5AA9">
              <w:rPr>
                <w:rStyle w:val="Hipervnculo"/>
                <w:rFonts w:ascii="Arial Narrow" w:hAnsi="Arial Narrow"/>
                <w:noProof/>
              </w:rPr>
              <w:t>4.2</w:t>
            </w:r>
            <w:r w:rsidR="00FD5AA9" w:rsidRPr="00FD5AA9">
              <w:rPr>
                <w:noProof/>
                <w:lang w:eastAsia="es-CO"/>
              </w:rPr>
              <w:tab/>
            </w:r>
            <w:r w:rsidR="00FD5AA9" w:rsidRPr="00FD5AA9">
              <w:rPr>
                <w:rStyle w:val="Hipervnculo"/>
                <w:rFonts w:ascii="Arial Narrow" w:hAnsi="Arial Narrow"/>
                <w:noProof/>
              </w:rPr>
              <w:t>Conceptos de la economía</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_Toc512607862 \h </w:instrText>
            </w:r>
            <w:r w:rsidR="00FD5AA9" w:rsidRPr="00FD5AA9">
              <w:rPr>
                <w:noProof/>
                <w:webHidden/>
              </w:rPr>
            </w:r>
            <w:r w:rsidR="00FD5AA9" w:rsidRPr="00FD5AA9">
              <w:rPr>
                <w:noProof/>
                <w:webHidden/>
              </w:rPr>
              <w:fldChar w:fldCharType="separate"/>
            </w:r>
            <w:r w:rsidR="00DC45BB">
              <w:rPr>
                <w:noProof/>
                <w:webHidden/>
              </w:rPr>
              <w:t>13</w:t>
            </w:r>
            <w:r w:rsidR="00FD5AA9" w:rsidRPr="00FD5AA9">
              <w:rPr>
                <w:noProof/>
                <w:webHidden/>
              </w:rPr>
              <w:fldChar w:fldCharType="end"/>
            </w:r>
          </w:hyperlink>
        </w:p>
        <w:p w14:paraId="6BE0A399" w14:textId="77777777" w:rsidR="00FD5AA9" w:rsidRPr="00FD5AA9" w:rsidRDefault="00A70DD0">
          <w:pPr>
            <w:pStyle w:val="TDC1"/>
            <w:tabs>
              <w:tab w:val="left" w:pos="440"/>
              <w:tab w:val="right" w:leader="dot" w:pos="8828"/>
            </w:tabs>
            <w:rPr>
              <w:rFonts w:ascii="Arial Narrow" w:hAnsi="Arial Narrow"/>
              <w:b/>
              <w:noProof/>
              <w:lang w:eastAsia="es-CO"/>
            </w:rPr>
          </w:pPr>
          <w:hyperlink w:anchor="_Toc512607863" w:history="1">
            <w:r w:rsidR="00FD5AA9" w:rsidRPr="00FD5AA9">
              <w:rPr>
                <w:rStyle w:val="Hipervnculo"/>
                <w:rFonts w:ascii="Arial Narrow" w:hAnsi="Arial Narrow"/>
                <w:b/>
                <w:noProof/>
              </w:rPr>
              <w:t>5</w:t>
            </w:r>
            <w:r w:rsidR="00FD5AA9" w:rsidRPr="00FD5AA9">
              <w:rPr>
                <w:rFonts w:ascii="Arial Narrow" w:hAnsi="Arial Narrow"/>
                <w:b/>
                <w:noProof/>
                <w:lang w:eastAsia="es-CO"/>
              </w:rPr>
              <w:tab/>
            </w:r>
            <w:r w:rsidR="00FD5AA9" w:rsidRPr="00FD5AA9">
              <w:rPr>
                <w:rStyle w:val="Hipervnculo"/>
                <w:rFonts w:ascii="Arial Narrow" w:hAnsi="Arial Narrow"/>
                <w:b/>
                <w:noProof/>
              </w:rPr>
              <w:t>ALCANCES Y LIMITACIONES</w:t>
            </w:r>
            <w:r w:rsidR="00FD5AA9" w:rsidRPr="00FD5AA9">
              <w:rPr>
                <w:rFonts w:ascii="Arial Narrow" w:hAnsi="Arial Narrow"/>
                <w:b/>
                <w:noProof/>
                <w:webHidden/>
              </w:rPr>
              <w:tab/>
            </w:r>
            <w:r w:rsidR="00FD5AA9" w:rsidRPr="00FD5AA9">
              <w:rPr>
                <w:rFonts w:ascii="Arial Narrow" w:hAnsi="Arial Narrow"/>
                <w:b/>
                <w:noProof/>
                <w:webHidden/>
              </w:rPr>
              <w:fldChar w:fldCharType="begin"/>
            </w:r>
            <w:r w:rsidR="00FD5AA9" w:rsidRPr="00FD5AA9">
              <w:rPr>
                <w:rFonts w:ascii="Arial Narrow" w:hAnsi="Arial Narrow"/>
                <w:b/>
                <w:noProof/>
                <w:webHidden/>
              </w:rPr>
              <w:instrText xml:space="preserve"> PAGEREF _Toc512607863 \h </w:instrText>
            </w:r>
            <w:r w:rsidR="00FD5AA9" w:rsidRPr="00FD5AA9">
              <w:rPr>
                <w:rFonts w:ascii="Arial Narrow" w:hAnsi="Arial Narrow"/>
                <w:b/>
                <w:noProof/>
                <w:webHidden/>
              </w:rPr>
            </w:r>
            <w:r w:rsidR="00FD5AA9" w:rsidRPr="00FD5AA9">
              <w:rPr>
                <w:rFonts w:ascii="Arial Narrow" w:hAnsi="Arial Narrow"/>
                <w:b/>
                <w:noProof/>
                <w:webHidden/>
              </w:rPr>
              <w:fldChar w:fldCharType="separate"/>
            </w:r>
            <w:r w:rsidR="00DC45BB">
              <w:rPr>
                <w:rFonts w:ascii="Arial Narrow" w:hAnsi="Arial Narrow"/>
                <w:b/>
                <w:noProof/>
                <w:webHidden/>
              </w:rPr>
              <w:t>16</w:t>
            </w:r>
            <w:r w:rsidR="00FD5AA9" w:rsidRPr="00FD5AA9">
              <w:rPr>
                <w:rFonts w:ascii="Arial Narrow" w:hAnsi="Arial Narrow"/>
                <w:b/>
                <w:noProof/>
                <w:webHidden/>
              </w:rPr>
              <w:fldChar w:fldCharType="end"/>
            </w:r>
          </w:hyperlink>
        </w:p>
        <w:p w14:paraId="23F10757" w14:textId="77777777" w:rsidR="00FD5AA9" w:rsidRPr="00FD5AA9" w:rsidRDefault="00A70DD0" w:rsidP="007A5C62">
          <w:pPr>
            <w:pStyle w:val="TDC2"/>
            <w:rPr>
              <w:noProof/>
              <w:lang w:eastAsia="es-CO"/>
            </w:rPr>
          </w:pPr>
          <w:hyperlink w:anchor="_Toc512607864" w:history="1">
            <w:r w:rsidR="00FD5AA9" w:rsidRPr="00FD5AA9">
              <w:rPr>
                <w:rStyle w:val="Hipervnculo"/>
                <w:rFonts w:ascii="Arial Narrow" w:hAnsi="Arial Narrow"/>
                <w:noProof/>
              </w:rPr>
              <w:t>5.1</w:t>
            </w:r>
            <w:r w:rsidR="00FD5AA9" w:rsidRPr="00FD5AA9">
              <w:rPr>
                <w:noProof/>
                <w:lang w:eastAsia="es-CO"/>
              </w:rPr>
              <w:tab/>
            </w:r>
            <w:r w:rsidR="00FD5AA9" w:rsidRPr="00FD5AA9">
              <w:rPr>
                <w:rStyle w:val="Hipervnculo"/>
                <w:rFonts w:ascii="Arial Narrow" w:hAnsi="Arial Narrow"/>
                <w:noProof/>
              </w:rPr>
              <w:t>Alcances de la Valoración Económica Ambiental</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_Toc512607864 \h </w:instrText>
            </w:r>
            <w:r w:rsidR="00FD5AA9" w:rsidRPr="00FD5AA9">
              <w:rPr>
                <w:noProof/>
                <w:webHidden/>
              </w:rPr>
            </w:r>
            <w:r w:rsidR="00FD5AA9" w:rsidRPr="00FD5AA9">
              <w:rPr>
                <w:noProof/>
                <w:webHidden/>
              </w:rPr>
              <w:fldChar w:fldCharType="separate"/>
            </w:r>
            <w:r w:rsidR="00DC45BB">
              <w:rPr>
                <w:noProof/>
                <w:webHidden/>
              </w:rPr>
              <w:t>16</w:t>
            </w:r>
            <w:r w:rsidR="00FD5AA9" w:rsidRPr="00FD5AA9">
              <w:rPr>
                <w:noProof/>
                <w:webHidden/>
              </w:rPr>
              <w:fldChar w:fldCharType="end"/>
            </w:r>
          </w:hyperlink>
        </w:p>
        <w:p w14:paraId="70B357AA" w14:textId="77777777" w:rsidR="00FD5AA9" w:rsidRPr="00FD5AA9" w:rsidRDefault="00A70DD0" w:rsidP="007A5C62">
          <w:pPr>
            <w:pStyle w:val="TDC2"/>
            <w:rPr>
              <w:noProof/>
              <w:lang w:eastAsia="es-CO"/>
            </w:rPr>
          </w:pPr>
          <w:hyperlink w:anchor="_Toc512607865" w:history="1">
            <w:r w:rsidR="00FD5AA9" w:rsidRPr="00FD5AA9">
              <w:rPr>
                <w:rStyle w:val="Hipervnculo"/>
                <w:rFonts w:ascii="Arial Narrow" w:hAnsi="Arial Narrow"/>
                <w:noProof/>
              </w:rPr>
              <w:t>5.2</w:t>
            </w:r>
            <w:r w:rsidR="00FD5AA9" w:rsidRPr="00FD5AA9">
              <w:rPr>
                <w:noProof/>
                <w:lang w:eastAsia="es-CO"/>
              </w:rPr>
              <w:tab/>
            </w:r>
            <w:r w:rsidR="00FD5AA9" w:rsidRPr="00FD5AA9">
              <w:rPr>
                <w:rStyle w:val="Hipervnculo"/>
                <w:rFonts w:ascii="Arial Narrow" w:hAnsi="Arial Narrow"/>
                <w:noProof/>
              </w:rPr>
              <w:t>Limitaciones De La Valoración Económica Ambiental</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_Toc512607865 \h </w:instrText>
            </w:r>
            <w:r w:rsidR="00FD5AA9" w:rsidRPr="00FD5AA9">
              <w:rPr>
                <w:noProof/>
                <w:webHidden/>
              </w:rPr>
            </w:r>
            <w:r w:rsidR="00FD5AA9" w:rsidRPr="00FD5AA9">
              <w:rPr>
                <w:noProof/>
                <w:webHidden/>
              </w:rPr>
              <w:fldChar w:fldCharType="separate"/>
            </w:r>
            <w:r w:rsidR="00DC45BB">
              <w:rPr>
                <w:noProof/>
                <w:webHidden/>
              </w:rPr>
              <w:t>16</w:t>
            </w:r>
            <w:r w:rsidR="00FD5AA9" w:rsidRPr="00FD5AA9">
              <w:rPr>
                <w:noProof/>
                <w:webHidden/>
              </w:rPr>
              <w:fldChar w:fldCharType="end"/>
            </w:r>
          </w:hyperlink>
        </w:p>
        <w:p w14:paraId="2B370467" w14:textId="77777777" w:rsidR="00FD5AA9" w:rsidRPr="00FD5AA9" w:rsidRDefault="00A70DD0">
          <w:pPr>
            <w:pStyle w:val="TDC1"/>
            <w:tabs>
              <w:tab w:val="left" w:pos="440"/>
              <w:tab w:val="right" w:leader="dot" w:pos="8828"/>
            </w:tabs>
            <w:rPr>
              <w:rFonts w:ascii="Arial Narrow" w:hAnsi="Arial Narrow"/>
              <w:b/>
              <w:noProof/>
              <w:lang w:eastAsia="es-CO"/>
            </w:rPr>
          </w:pPr>
          <w:hyperlink w:anchor="_Toc512607866" w:history="1">
            <w:r w:rsidR="00FD5AA9" w:rsidRPr="00FD5AA9">
              <w:rPr>
                <w:rStyle w:val="Hipervnculo"/>
                <w:rFonts w:ascii="Arial Narrow" w:hAnsi="Arial Narrow"/>
                <w:b/>
                <w:noProof/>
              </w:rPr>
              <w:t>6</w:t>
            </w:r>
            <w:r w:rsidR="00FD5AA9" w:rsidRPr="00FD5AA9">
              <w:rPr>
                <w:rFonts w:ascii="Arial Narrow" w:hAnsi="Arial Narrow"/>
                <w:b/>
                <w:noProof/>
                <w:lang w:eastAsia="es-CO"/>
              </w:rPr>
              <w:tab/>
            </w:r>
            <w:r w:rsidR="00FD5AA9" w:rsidRPr="00FD5AA9">
              <w:rPr>
                <w:rStyle w:val="Hipervnculo"/>
                <w:rFonts w:ascii="Arial Narrow" w:hAnsi="Arial Narrow"/>
                <w:b/>
                <w:noProof/>
              </w:rPr>
              <w:t>POSIBLES ESCENARIOS DE APLICACIÓN DE LA HERRAMIENTA</w:t>
            </w:r>
            <w:r w:rsidR="00FD5AA9" w:rsidRPr="00FD5AA9">
              <w:rPr>
                <w:rFonts w:ascii="Arial Narrow" w:hAnsi="Arial Narrow"/>
                <w:b/>
                <w:noProof/>
                <w:webHidden/>
              </w:rPr>
              <w:tab/>
            </w:r>
            <w:r w:rsidR="00FD5AA9" w:rsidRPr="00FD5AA9">
              <w:rPr>
                <w:rFonts w:ascii="Arial Narrow" w:hAnsi="Arial Narrow"/>
                <w:b/>
                <w:noProof/>
                <w:webHidden/>
              </w:rPr>
              <w:fldChar w:fldCharType="begin"/>
            </w:r>
            <w:r w:rsidR="00FD5AA9" w:rsidRPr="00FD5AA9">
              <w:rPr>
                <w:rFonts w:ascii="Arial Narrow" w:hAnsi="Arial Narrow"/>
                <w:b/>
                <w:noProof/>
                <w:webHidden/>
              </w:rPr>
              <w:instrText xml:space="preserve"> PAGEREF _Toc512607866 \h </w:instrText>
            </w:r>
            <w:r w:rsidR="00FD5AA9" w:rsidRPr="00FD5AA9">
              <w:rPr>
                <w:rFonts w:ascii="Arial Narrow" w:hAnsi="Arial Narrow"/>
                <w:b/>
                <w:noProof/>
                <w:webHidden/>
              </w:rPr>
            </w:r>
            <w:r w:rsidR="00FD5AA9" w:rsidRPr="00FD5AA9">
              <w:rPr>
                <w:rFonts w:ascii="Arial Narrow" w:hAnsi="Arial Narrow"/>
                <w:b/>
                <w:noProof/>
                <w:webHidden/>
              </w:rPr>
              <w:fldChar w:fldCharType="separate"/>
            </w:r>
            <w:r w:rsidR="00DC45BB">
              <w:rPr>
                <w:rFonts w:ascii="Arial Narrow" w:hAnsi="Arial Narrow"/>
                <w:b/>
                <w:noProof/>
                <w:webHidden/>
              </w:rPr>
              <w:t>19</w:t>
            </w:r>
            <w:r w:rsidR="00FD5AA9" w:rsidRPr="00FD5AA9">
              <w:rPr>
                <w:rFonts w:ascii="Arial Narrow" w:hAnsi="Arial Narrow"/>
                <w:b/>
                <w:noProof/>
                <w:webHidden/>
              </w:rPr>
              <w:fldChar w:fldCharType="end"/>
            </w:r>
          </w:hyperlink>
        </w:p>
        <w:p w14:paraId="78B0AFC4" w14:textId="77777777" w:rsidR="00FD5AA9" w:rsidRPr="00FD5AA9" w:rsidRDefault="00A70DD0" w:rsidP="007A5C62">
          <w:pPr>
            <w:pStyle w:val="TDC2"/>
            <w:rPr>
              <w:noProof/>
              <w:lang w:eastAsia="es-CO"/>
            </w:rPr>
          </w:pPr>
          <w:hyperlink w:anchor="_Toc512607867" w:history="1">
            <w:r w:rsidR="00FD5AA9" w:rsidRPr="00FD5AA9">
              <w:rPr>
                <w:rStyle w:val="Hipervnculo"/>
                <w:rFonts w:ascii="Arial Narrow" w:hAnsi="Arial Narrow"/>
                <w:noProof/>
              </w:rPr>
              <w:t>6.1</w:t>
            </w:r>
            <w:r w:rsidR="00FD5AA9" w:rsidRPr="00FD5AA9">
              <w:rPr>
                <w:noProof/>
                <w:lang w:eastAsia="es-CO"/>
              </w:rPr>
              <w:tab/>
            </w:r>
            <w:r w:rsidR="00FD5AA9" w:rsidRPr="00FD5AA9">
              <w:rPr>
                <w:rStyle w:val="Hipervnculo"/>
                <w:rFonts w:ascii="Arial Narrow" w:hAnsi="Arial Narrow"/>
                <w:noProof/>
              </w:rPr>
              <w:t>Escenarios en el marco de la implementación de la política ambiental</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_Toc512607867 \h </w:instrText>
            </w:r>
            <w:r w:rsidR="00FD5AA9" w:rsidRPr="00FD5AA9">
              <w:rPr>
                <w:noProof/>
                <w:webHidden/>
              </w:rPr>
            </w:r>
            <w:r w:rsidR="00FD5AA9" w:rsidRPr="00FD5AA9">
              <w:rPr>
                <w:noProof/>
                <w:webHidden/>
              </w:rPr>
              <w:fldChar w:fldCharType="separate"/>
            </w:r>
            <w:r w:rsidR="00DC45BB">
              <w:rPr>
                <w:noProof/>
                <w:webHidden/>
              </w:rPr>
              <w:t>19</w:t>
            </w:r>
            <w:r w:rsidR="00FD5AA9" w:rsidRPr="00FD5AA9">
              <w:rPr>
                <w:noProof/>
                <w:webHidden/>
              </w:rPr>
              <w:fldChar w:fldCharType="end"/>
            </w:r>
          </w:hyperlink>
        </w:p>
        <w:p w14:paraId="2D53F5EE" w14:textId="77777777" w:rsidR="00FD5AA9" w:rsidRPr="00FD5AA9" w:rsidRDefault="00A70DD0">
          <w:pPr>
            <w:pStyle w:val="TDC1"/>
            <w:tabs>
              <w:tab w:val="left" w:pos="440"/>
              <w:tab w:val="right" w:leader="dot" w:pos="8828"/>
            </w:tabs>
            <w:rPr>
              <w:rFonts w:ascii="Arial Narrow" w:hAnsi="Arial Narrow"/>
              <w:b/>
              <w:noProof/>
              <w:lang w:eastAsia="es-CO"/>
            </w:rPr>
          </w:pPr>
          <w:hyperlink w:anchor="_Toc512607868" w:history="1">
            <w:r w:rsidR="00FD5AA9" w:rsidRPr="00FD5AA9">
              <w:rPr>
                <w:rStyle w:val="Hipervnculo"/>
                <w:rFonts w:ascii="Arial Narrow" w:hAnsi="Arial Narrow"/>
                <w:b/>
                <w:noProof/>
              </w:rPr>
              <w:t>7</w:t>
            </w:r>
            <w:r w:rsidR="00FD5AA9" w:rsidRPr="00FD5AA9">
              <w:rPr>
                <w:rFonts w:ascii="Arial Narrow" w:hAnsi="Arial Narrow"/>
                <w:b/>
                <w:noProof/>
                <w:lang w:eastAsia="es-CO"/>
              </w:rPr>
              <w:tab/>
            </w:r>
            <w:r w:rsidR="00FD5AA9" w:rsidRPr="00FD5AA9">
              <w:rPr>
                <w:rStyle w:val="Hipervnculo"/>
                <w:rFonts w:ascii="Arial Narrow" w:hAnsi="Arial Narrow"/>
                <w:b/>
                <w:noProof/>
              </w:rPr>
              <w:t>FUNDAMENTOS TEÓRICOS DE LA VALORACIÓN ECONÓMICA AMBIENTAL</w:t>
            </w:r>
            <w:r w:rsidR="00FD5AA9" w:rsidRPr="00FD5AA9">
              <w:rPr>
                <w:rFonts w:ascii="Arial Narrow" w:hAnsi="Arial Narrow"/>
                <w:b/>
                <w:noProof/>
                <w:webHidden/>
              </w:rPr>
              <w:tab/>
            </w:r>
            <w:r w:rsidR="00FD5AA9" w:rsidRPr="00FD5AA9">
              <w:rPr>
                <w:rFonts w:ascii="Arial Narrow" w:hAnsi="Arial Narrow"/>
                <w:b/>
                <w:noProof/>
                <w:webHidden/>
              </w:rPr>
              <w:fldChar w:fldCharType="begin"/>
            </w:r>
            <w:r w:rsidR="00FD5AA9" w:rsidRPr="00FD5AA9">
              <w:rPr>
                <w:rFonts w:ascii="Arial Narrow" w:hAnsi="Arial Narrow"/>
                <w:b/>
                <w:noProof/>
                <w:webHidden/>
              </w:rPr>
              <w:instrText xml:space="preserve"> PAGEREF _Toc512607868 \h </w:instrText>
            </w:r>
            <w:r w:rsidR="00FD5AA9" w:rsidRPr="00FD5AA9">
              <w:rPr>
                <w:rFonts w:ascii="Arial Narrow" w:hAnsi="Arial Narrow"/>
                <w:b/>
                <w:noProof/>
                <w:webHidden/>
              </w:rPr>
            </w:r>
            <w:r w:rsidR="00FD5AA9" w:rsidRPr="00FD5AA9">
              <w:rPr>
                <w:rFonts w:ascii="Arial Narrow" w:hAnsi="Arial Narrow"/>
                <w:b/>
                <w:noProof/>
                <w:webHidden/>
              </w:rPr>
              <w:fldChar w:fldCharType="separate"/>
            </w:r>
            <w:r w:rsidR="00DC45BB">
              <w:rPr>
                <w:rFonts w:ascii="Arial Narrow" w:hAnsi="Arial Narrow"/>
                <w:b/>
                <w:noProof/>
                <w:webHidden/>
              </w:rPr>
              <w:t>22</w:t>
            </w:r>
            <w:r w:rsidR="00FD5AA9" w:rsidRPr="00FD5AA9">
              <w:rPr>
                <w:rFonts w:ascii="Arial Narrow" w:hAnsi="Arial Narrow"/>
                <w:b/>
                <w:noProof/>
                <w:webHidden/>
              </w:rPr>
              <w:fldChar w:fldCharType="end"/>
            </w:r>
          </w:hyperlink>
        </w:p>
        <w:p w14:paraId="090E6B87" w14:textId="77777777" w:rsidR="00FD5AA9" w:rsidRPr="00FD5AA9" w:rsidRDefault="00A70DD0" w:rsidP="007A5C62">
          <w:pPr>
            <w:pStyle w:val="TDC2"/>
            <w:rPr>
              <w:noProof/>
              <w:lang w:eastAsia="es-CO"/>
            </w:rPr>
          </w:pPr>
          <w:hyperlink w:anchor="_Toc512607869" w:history="1">
            <w:r w:rsidR="00FD5AA9" w:rsidRPr="00FD5AA9">
              <w:rPr>
                <w:rStyle w:val="Hipervnculo"/>
                <w:rFonts w:ascii="Arial Narrow" w:hAnsi="Arial Narrow"/>
                <w:noProof/>
              </w:rPr>
              <w:t>7.1</w:t>
            </w:r>
            <w:r w:rsidR="00FD5AA9" w:rsidRPr="00FD5AA9">
              <w:rPr>
                <w:noProof/>
                <w:lang w:eastAsia="es-CO"/>
              </w:rPr>
              <w:tab/>
            </w:r>
            <w:r w:rsidR="00FD5AA9" w:rsidRPr="00FD5AA9">
              <w:rPr>
                <w:rStyle w:val="Hipervnculo"/>
                <w:rFonts w:ascii="Arial Narrow" w:hAnsi="Arial Narrow"/>
                <w:noProof/>
              </w:rPr>
              <w:t>Relación entre los servicios ecosistémicos y los cambios en el bienestar humano</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_Toc512607869 \h </w:instrText>
            </w:r>
            <w:r w:rsidR="00FD5AA9" w:rsidRPr="00FD5AA9">
              <w:rPr>
                <w:noProof/>
                <w:webHidden/>
              </w:rPr>
            </w:r>
            <w:r w:rsidR="00FD5AA9" w:rsidRPr="00FD5AA9">
              <w:rPr>
                <w:noProof/>
                <w:webHidden/>
              </w:rPr>
              <w:fldChar w:fldCharType="separate"/>
            </w:r>
            <w:r w:rsidR="00DC45BB">
              <w:rPr>
                <w:noProof/>
                <w:webHidden/>
              </w:rPr>
              <w:t>24</w:t>
            </w:r>
            <w:r w:rsidR="00FD5AA9" w:rsidRPr="00FD5AA9">
              <w:rPr>
                <w:noProof/>
                <w:webHidden/>
              </w:rPr>
              <w:fldChar w:fldCharType="end"/>
            </w:r>
          </w:hyperlink>
        </w:p>
        <w:p w14:paraId="093FD923" w14:textId="77777777" w:rsidR="00FD5AA9" w:rsidRPr="00FD5AA9" w:rsidRDefault="00A70DD0">
          <w:pPr>
            <w:pStyle w:val="TDC1"/>
            <w:tabs>
              <w:tab w:val="left" w:pos="440"/>
              <w:tab w:val="right" w:leader="dot" w:pos="8828"/>
            </w:tabs>
            <w:rPr>
              <w:rFonts w:ascii="Arial Narrow" w:hAnsi="Arial Narrow"/>
              <w:b/>
              <w:noProof/>
              <w:lang w:eastAsia="es-CO"/>
            </w:rPr>
          </w:pPr>
          <w:hyperlink w:anchor="_Toc512607870" w:history="1">
            <w:r w:rsidR="00FD5AA9" w:rsidRPr="00FD5AA9">
              <w:rPr>
                <w:rStyle w:val="Hipervnculo"/>
                <w:rFonts w:ascii="Arial Narrow" w:hAnsi="Arial Narrow"/>
                <w:b/>
                <w:noProof/>
              </w:rPr>
              <w:t>8</w:t>
            </w:r>
            <w:r w:rsidR="00FD5AA9" w:rsidRPr="00FD5AA9">
              <w:rPr>
                <w:rFonts w:ascii="Arial Narrow" w:hAnsi="Arial Narrow"/>
                <w:b/>
                <w:noProof/>
                <w:lang w:eastAsia="es-CO"/>
              </w:rPr>
              <w:tab/>
            </w:r>
            <w:r w:rsidR="00FD5AA9" w:rsidRPr="00FD5AA9">
              <w:rPr>
                <w:rStyle w:val="Hipervnculo"/>
                <w:rFonts w:ascii="Arial Narrow" w:hAnsi="Arial Narrow"/>
                <w:b/>
                <w:noProof/>
              </w:rPr>
              <w:t>METODOLOGÍAS DE VALORACIÓN ECONÓMICA AMBIENTAL</w:t>
            </w:r>
            <w:r w:rsidR="00FD5AA9" w:rsidRPr="00FD5AA9">
              <w:rPr>
                <w:rFonts w:ascii="Arial Narrow" w:hAnsi="Arial Narrow"/>
                <w:b/>
                <w:noProof/>
                <w:webHidden/>
              </w:rPr>
              <w:tab/>
            </w:r>
            <w:r w:rsidR="00FD5AA9" w:rsidRPr="00FD5AA9">
              <w:rPr>
                <w:rFonts w:ascii="Arial Narrow" w:hAnsi="Arial Narrow"/>
                <w:b/>
                <w:noProof/>
                <w:webHidden/>
              </w:rPr>
              <w:fldChar w:fldCharType="begin"/>
            </w:r>
            <w:r w:rsidR="00FD5AA9" w:rsidRPr="00FD5AA9">
              <w:rPr>
                <w:rFonts w:ascii="Arial Narrow" w:hAnsi="Arial Narrow"/>
                <w:b/>
                <w:noProof/>
                <w:webHidden/>
              </w:rPr>
              <w:instrText xml:space="preserve"> PAGEREF _Toc512607870 \h </w:instrText>
            </w:r>
            <w:r w:rsidR="00FD5AA9" w:rsidRPr="00FD5AA9">
              <w:rPr>
                <w:rFonts w:ascii="Arial Narrow" w:hAnsi="Arial Narrow"/>
                <w:b/>
                <w:noProof/>
                <w:webHidden/>
              </w:rPr>
            </w:r>
            <w:r w:rsidR="00FD5AA9" w:rsidRPr="00FD5AA9">
              <w:rPr>
                <w:rFonts w:ascii="Arial Narrow" w:hAnsi="Arial Narrow"/>
                <w:b/>
                <w:noProof/>
                <w:webHidden/>
              </w:rPr>
              <w:fldChar w:fldCharType="separate"/>
            </w:r>
            <w:r w:rsidR="00DC45BB">
              <w:rPr>
                <w:rFonts w:ascii="Arial Narrow" w:hAnsi="Arial Narrow"/>
                <w:b/>
                <w:noProof/>
                <w:webHidden/>
              </w:rPr>
              <w:t>26</w:t>
            </w:r>
            <w:r w:rsidR="00FD5AA9" w:rsidRPr="00FD5AA9">
              <w:rPr>
                <w:rFonts w:ascii="Arial Narrow" w:hAnsi="Arial Narrow"/>
                <w:b/>
                <w:noProof/>
                <w:webHidden/>
              </w:rPr>
              <w:fldChar w:fldCharType="end"/>
            </w:r>
          </w:hyperlink>
        </w:p>
        <w:p w14:paraId="7179C4F1" w14:textId="77777777" w:rsidR="00FD5AA9" w:rsidRPr="00FD5AA9" w:rsidRDefault="00A70DD0" w:rsidP="007A5C62">
          <w:pPr>
            <w:pStyle w:val="TDC2"/>
            <w:rPr>
              <w:noProof/>
              <w:lang w:eastAsia="es-CO"/>
            </w:rPr>
          </w:pPr>
          <w:hyperlink w:anchor="_Toc512607871" w:history="1">
            <w:r w:rsidR="00FD5AA9" w:rsidRPr="00FD5AA9">
              <w:rPr>
                <w:rStyle w:val="Hipervnculo"/>
                <w:rFonts w:ascii="Arial Narrow" w:hAnsi="Arial Narrow"/>
                <w:noProof/>
              </w:rPr>
              <w:t>8.1</w:t>
            </w:r>
            <w:r w:rsidR="00FD5AA9" w:rsidRPr="00FD5AA9">
              <w:rPr>
                <w:noProof/>
                <w:lang w:eastAsia="es-CO"/>
              </w:rPr>
              <w:tab/>
            </w:r>
            <w:r w:rsidR="00FD5AA9" w:rsidRPr="00FD5AA9">
              <w:rPr>
                <w:rStyle w:val="Hipervnculo"/>
                <w:rFonts w:ascii="Arial Narrow" w:hAnsi="Arial Narrow"/>
                <w:noProof/>
              </w:rPr>
              <w:t>Costo de Viaje</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_Toc512607871 \h </w:instrText>
            </w:r>
            <w:r w:rsidR="00FD5AA9" w:rsidRPr="00FD5AA9">
              <w:rPr>
                <w:noProof/>
                <w:webHidden/>
              </w:rPr>
            </w:r>
            <w:r w:rsidR="00FD5AA9" w:rsidRPr="00FD5AA9">
              <w:rPr>
                <w:noProof/>
                <w:webHidden/>
              </w:rPr>
              <w:fldChar w:fldCharType="separate"/>
            </w:r>
            <w:r w:rsidR="00DC45BB">
              <w:rPr>
                <w:noProof/>
                <w:webHidden/>
              </w:rPr>
              <w:t>26</w:t>
            </w:r>
            <w:r w:rsidR="00FD5AA9" w:rsidRPr="00FD5AA9">
              <w:rPr>
                <w:noProof/>
                <w:webHidden/>
              </w:rPr>
              <w:fldChar w:fldCharType="end"/>
            </w:r>
          </w:hyperlink>
        </w:p>
        <w:p w14:paraId="6785385A" w14:textId="77777777" w:rsidR="00FD5AA9" w:rsidRPr="00FD5AA9" w:rsidRDefault="00A70DD0" w:rsidP="007A5C62">
          <w:pPr>
            <w:pStyle w:val="TDC2"/>
            <w:rPr>
              <w:noProof/>
              <w:lang w:eastAsia="es-CO"/>
            </w:rPr>
          </w:pPr>
          <w:hyperlink w:anchor="_Toc512607872" w:history="1">
            <w:r w:rsidR="00FD5AA9" w:rsidRPr="00FD5AA9">
              <w:rPr>
                <w:rStyle w:val="Hipervnculo"/>
                <w:rFonts w:ascii="Arial Narrow" w:hAnsi="Arial Narrow"/>
                <w:noProof/>
              </w:rPr>
              <w:t>8.2</w:t>
            </w:r>
            <w:r w:rsidR="00FD5AA9" w:rsidRPr="00FD5AA9">
              <w:rPr>
                <w:noProof/>
                <w:lang w:eastAsia="es-CO"/>
              </w:rPr>
              <w:tab/>
            </w:r>
            <w:r w:rsidR="00FD5AA9" w:rsidRPr="00FD5AA9">
              <w:rPr>
                <w:rStyle w:val="Hipervnculo"/>
                <w:rFonts w:ascii="Arial Narrow" w:hAnsi="Arial Narrow"/>
                <w:noProof/>
              </w:rPr>
              <w:t>Precios Hedónicos</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_Toc512607872 \h </w:instrText>
            </w:r>
            <w:r w:rsidR="00FD5AA9" w:rsidRPr="00FD5AA9">
              <w:rPr>
                <w:noProof/>
                <w:webHidden/>
              </w:rPr>
            </w:r>
            <w:r w:rsidR="00FD5AA9" w:rsidRPr="00FD5AA9">
              <w:rPr>
                <w:noProof/>
                <w:webHidden/>
              </w:rPr>
              <w:fldChar w:fldCharType="separate"/>
            </w:r>
            <w:r w:rsidR="00DC45BB">
              <w:rPr>
                <w:noProof/>
                <w:webHidden/>
              </w:rPr>
              <w:t>27</w:t>
            </w:r>
            <w:r w:rsidR="00FD5AA9" w:rsidRPr="00FD5AA9">
              <w:rPr>
                <w:noProof/>
                <w:webHidden/>
              </w:rPr>
              <w:fldChar w:fldCharType="end"/>
            </w:r>
          </w:hyperlink>
        </w:p>
        <w:p w14:paraId="7CCFB6A0" w14:textId="77777777" w:rsidR="00FD5AA9" w:rsidRPr="00FD5AA9" w:rsidRDefault="00A70DD0">
          <w:pPr>
            <w:pStyle w:val="TDC3"/>
            <w:tabs>
              <w:tab w:val="left" w:pos="1320"/>
              <w:tab w:val="right" w:leader="dot" w:pos="8828"/>
            </w:tabs>
            <w:rPr>
              <w:rFonts w:ascii="Arial Narrow" w:hAnsi="Arial Narrow"/>
              <w:noProof/>
              <w:lang w:eastAsia="es-CO"/>
            </w:rPr>
          </w:pPr>
          <w:hyperlink w:anchor="_Toc512607873" w:history="1">
            <w:r w:rsidR="00FD5AA9" w:rsidRPr="00FD5AA9">
              <w:rPr>
                <w:rStyle w:val="Hipervnculo"/>
                <w:rFonts w:ascii="Arial Narrow" w:hAnsi="Arial Narrow"/>
                <w:noProof/>
              </w:rPr>
              <w:t>8.2.1</w:t>
            </w:r>
            <w:r w:rsidR="00FD5AA9" w:rsidRPr="00FD5AA9">
              <w:rPr>
                <w:rFonts w:ascii="Arial Narrow" w:hAnsi="Arial Narrow"/>
                <w:noProof/>
                <w:lang w:eastAsia="es-CO"/>
              </w:rPr>
              <w:tab/>
            </w:r>
            <w:r w:rsidR="00FD5AA9" w:rsidRPr="00FD5AA9">
              <w:rPr>
                <w:rStyle w:val="Hipervnculo"/>
                <w:rFonts w:ascii="Arial Narrow" w:hAnsi="Arial Narrow"/>
                <w:noProof/>
              </w:rPr>
              <w:t>Precios Hedónicos (propiedades)</w:t>
            </w:r>
            <w:r w:rsidR="00FD5AA9" w:rsidRPr="00FD5AA9">
              <w:rPr>
                <w:rFonts w:ascii="Arial Narrow" w:hAnsi="Arial Narrow"/>
                <w:noProof/>
                <w:webHidden/>
              </w:rPr>
              <w:tab/>
            </w:r>
            <w:r w:rsidR="00FD5AA9" w:rsidRPr="00FD5AA9">
              <w:rPr>
                <w:rFonts w:ascii="Arial Narrow" w:hAnsi="Arial Narrow"/>
                <w:noProof/>
                <w:webHidden/>
              </w:rPr>
              <w:fldChar w:fldCharType="begin"/>
            </w:r>
            <w:r w:rsidR="00FD5AA9" w:rsidRPr="00FD5AA9">
              <w:rPr>
                <w:rFonts w:ascii="Arial Narrow" w:hAnsi="Arial Narrow"/>
                <w:noProof/>
                <w:webHidden/>
              </w:rPr>
              <w:instrText xml:space="preserve"> PAGEREF _Toc512607873 \h </w:instrText>
            </w:r>
            <w:r w:rsidR="00FD5AA9" w:rsidRPr="00FD5AA9">
              <w:rPr>
                <w:rFonts w:ascii="Arial Narrow" w:hAnsi="Arial Narrow"/>
                <w:noProof/>
                <w:webHidden/>
              </w:rPr>
            </w:r>
            <w:r w:rsidR="00FD5AA9" w:rsidRPr="00FD5AA9">
              <w:rPr>
                <w:rFonts w:ascii="Arial Narrow" w:hAnsi="Arial Narrow"/>
                <w:noProof/>
                <w:webHidden/>
              </w:rPr>
              <w:fldChar w:fldCharType="separate"/>
            </w:r>
            <w:r w:rsidR="00DC45BB">
              <w:rPr>
                <w:rFonts w:ascii="Arial Narrow" w:hAnsi="Arial Narrow"/>
                <w:noProof/>
                <w:webHidden/>
              </w:rPr>
              <w:t>27</w:t>
            </w:r>
            <w:r w:rsidR="00FD5AA9" w:rsidRPr="00FD5AA9">
              <w:rPr>
                <w:rFonts w:ascii="Arial Narrow" w:hAnsi="Arial Narrow"/>
                <w:noProof/>
                <w:webHidden/>
              </w:rPr>
              <w:fldChar w:fldCharType="end"/>
            </w:r>
          </w:hyperlink>
        </w:p>
        <w:p w14:paraId="479E0179" w14:textId="77777777" w:rsidR="00FD5AA9" w:rsidRPr="00FD5AA9" w:rsidRDefault="00A70DD0">
          <w:pPr>
            <w:pStyle w:val="TDC3"/>
            <w:tabs>
              <w:tab w:val="left" w:pos="1320"/>
              <w:tab w:val="right" w:leader="dot" w:pos="8828"/>
            </w:tabs>
            <w:rPr>
              <w:rFonts w:ascii="Arial Narrow" w:hAnsi="Arial Narrow"/>
              <w:noProof/>
              <w:lang w:eastAsia="es-CO"/>
            </w:rPr>
          </w:pPr>
          <w:hyperlink w:anchor="_Toc512607874" w:history="1">
            <w:r w:rsidR="00FD5AA9" w:rsidRPr="00FD5AA9">
              <w:rPr>
                <w:rStyle w:val="Hipervnculo"/>
                <w:rFonts w:ascii="Arial Narrow" w:hAnsi="Arial Narrow"/>
                <w:noProof/>
              </w:rPr>
              <w:t>8.2.2</w:t>
            </w:r>
            <w:r w:rsidR="00FD5AA9" w:rsidRPr="00FD5AA9">
              <w:rPr>
                <w:rFonts w:ascii="Arial Narrow" w:hAnsi="Arial Narrow"/>
                <w:noProof/>
                <w:lang w:eastAsia="es-CO"/>
              </w:rPr>
              <w:tab/>
            </w:r>
            <w:r w:rsidR="00FD5AA9" w:rsidRPr="00FD5AA9">
              <w:rPr>
                <w:rStyle w:val="Hipervnculo"/>
                <w:rFonts w:ascii="Arial Narrow" w:hAnsi="Arial Narrow"/>
                <w:noProof/>
              </w:rPr>
              <w:t>Precios Hedónicos (salarios)</w:t>
            </w:r>
            <w:r w:rsidR="00FD5AA9" w:rsidRPr="00FD5AA9">
              <w:rPr>
                <w:rFonts w:ascii="Arial Narrow" w:hAnsi="Arial Narrow"/>
                <w:noProof/>
                <w:webHidden/>
              </w:rPr>
              <w:tab/>
            </w:r>
            <w:r w:rsidR="00FD5AA9" w:rsidRPr="00FD5AA9">
              <w:rPr>
                <w:rFonts w:ascii="Arial Narrow" w:hAnsi="Arial Narrow"/>
                <w:noProof/>
                <w:webHidden/>
              </w:rPr>
              <w:fldChar w:fldCharType="begin"/>
            </w:r>
            <w:r w:rsidR="00FD5AA9" w:rsidRPr="00FD5AA9">
              <w:rPr>
                <w:rFonts w:ascii="Arial Narrow" w:hAnsi="Arial Narrow"/>
                <w:noProof/>
                <w:webHidden/>
              </w:rPr>
              <w:instrText xml:space="preserve"> PAGEREF _Toc512607874 \h </w:instrText>
            </w:r>
            <w:r w:rsidR="00FD5AA9" w:rsidRPr="00FD5AA9">
              <w:rPr>
                <w:rFonts w:ascii="Arial Narrow" w:hAnsi="Arial Narrow"/>
                <w:noProof/>
                <w:webHidden/>
              </w:rPr>
            </w:r>
            <w:r w:rsidR="00FD5AA9" w:rsidRPr="00FD5AA9">
              <w:rPr>
                <w:rFonts w:ascii="Arial Narrow" w:hAnsi="Arial Narrow"/>
                <w:noProof/>
                <w:webHidden/>
              </w:rPr>
              <w:fldChar w:fldCharType="separate"/>
            </w:r>
            <w:r w:rsidR="00DC45BB">
              <w:rPr>
                <w:rFonts w:ascii="Arial Narrow" w:hAnsi="Arial Narrow"/>
                <w:noProof/>
                <w:webHidden/>
              </w:rPr>
              <w:t>28</w:t>
            </w:r>
            <w:r w:rsidR="00FD5AA9" w:rsidRPr="00FD5AA9">
              <w:rPr>
                <w:rFonts w:ascii="Arial Narrow" w:hAnsi="Arial Narrow"/>
                <w:noProof/>
                <w:webHidden/>
              </w:rPr>
              <w:fldChar w:fldCharType="end"/>
            </w:r>
          </w:hyperlink>
        </w:p>
        <w:p w14:paraId="13AB67C9" w14:textId="77777777" w:rsidR="00FD5AA9" w:rsidRPr="00FD5AA9" w:rsidRDefault="00A70DD0" w:rsidP="007A5C62">
          <w:pPr>
            <w:pStyle w:val="TDC2"/>
            <w:rPr>
              <w:noProof/>
              <w:lang w:eastAsia="es-CO"/>
            </w:rPr>
          </w:pPr>
          <w:hyperlink w:anchor="_Toc512607875" w:history="1">
            <w:r w:rsidR="00FD5AA9" w:rsidRPr="00FD5AA9">
              <w:rPr>
                <w:rStyle w:val="Hipervnculo"/>
                <w:rFonts w:ascii="Arial Narrow" w:hAnsi="Arial Narrow"/>
                <w:noProof/>
              </w:rPr>
              <w:t>8.3</w:t>
            </w:r>
            <w:r w:rsidR="00FD5AA9" w:rsidRPr="00FD5AA9">
              <w:rPr>
                <w:noProof/>
                <w:lang w:eastAsia="es-CO"/>
              </w:rPr>
              <w:tab/>
            </w:r>
            <w:r w:rsidR="00FD5AA9" w:rsidRPr="00FD5AA9">
              <w:rPr>
                <w:rStyle w:val="Hipervnculo"/>
                <w:rFonts w:ascii="Arial Narrow" w:hAnsi="Arial Narrow"/>
                <w:noProof/>
              </w:rPr>
              <w:t>Costos Evitados o Inducidos</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_Toc512607875 \h </w:instrText>
            </w:r>
            <w:r w:rsidR="00FD5AA9" w:rsidRPr="00FD5AA9">
              <w:rPr>
                <w:noProof/>
                <w:webHidden/>
              </w:rPr>
            </w:r>
            <w:r w:rsidR="00FD5AA9" w:rsidRPr="00FD5AA9">
              <w:rPr>
                <w:noProof/>
                <w:webHidden/>
              </w:rPr>
              <w:fldChar w:fldCharType="separate"/>
            </w:r>
            <w:r w:rsidR="00DC45BB">
              <w:rPr>
                <w:noProof/>
                <w:webHidden/>
              </w:rPr>
              <w:t>29</w:t>
            </w:r>
            <w:r w:rsidR="00FD5AA9" w:rsidRPr="00FD5AA9">
              <w:rPr>
                <w:noProof/>
                <w:webHidden/>
              </w:rPr>
              <w:fldChar w:fldCharType="end"/>
            </w:r>
          </w:hyperlink>
        </w:p>
        <w:p w14:paraId="31B941EB" w14:textId="77777777" w:rsidR="00FD5AA9" w:rsidRPr="00FD5AA9" w:rsidRDefault="00A70DD0">
          <w:pPr>
            <w:pStyle w:val="TDC3"/>
            <w:tabs>
              <w:tab w:val="left" w:pos="1320"/>
              <w:tab w:val="right" w:leader="dot" w:pos="8828"/>
            </w:tabs>
            <w:rPr>
              <w:rFonts w:ascii="Arial Narrow" w:hAnsi="Arial Narrow"/>
              <w:noProof/>
              <w:lang w:eastAsia="es-CO"/>
            </w:rPr>
          </w:pPr>
          <w:hyperlink w:anchor="_Toc512607876" w:history="1">
            <w:r w:rsidR="00FD5AA9" w:rsidRPr="00FD5AA9">
              <w:rPr>
                <w:rStyle w:val="Hipervnculo"/>
                <w:rFonts w:ascii="Arial Narrow" w:hAnsi="Arial Narrow"/>
                <w:noProof/>
              </w:rPr>
              <w:t>8.3.1</w:t>
            </w:r>
            <w:r w:rsidR="00FD5AA9" w:rsidRPr="00FD5AA9">
              <w:rPr>
                <w:rFonts w:ascii="Arial Narrow" w:hAnsi="Arial Narrow"/>
                <w:noProof/>
                <w:lang w:eastAsia="es-CO"/>
              </w:rPr>
              <w:tab/>
            </w:r>
            <w:r w:rsidR="00FD5AA9" w:rsidRPr="00FD5AA9">
              <w:rPr>
                <w:rStyle w:val="Hipervnculo"/>
                <w:rFonts w:ascii="Arial Narrow" w:hAnsi="Arial Narrow"/>
                <w:noProof/>
              </w:rPr>
              <w:t>Cambios en la Productividad (función de producción)</w:t>
            </w:r>
            <w:r w:rsidR="00FD5AA9" w:rsidRPr="00FD5AA9">
              <w:rPr>
                <w:rFonts w:ascii="Arial Narrow" w:hAnsi="Arial Narrow"/>
                <w:noProof/>
                <w:webHidden/>
              </w:rPr>
              <w:tab/>
            </w:r>
            <w:r w:rsidR="00FD5AA9" w:rsidRPr="00FD5AA9">
              <w:rPr>
                <w:rFonts w:ascii="Arial Narrow" w:hAnsi="Arial Narrow"/>
                <w:noProof/>
                <w:webHidden/>
              </w:rPr>
              <w:fldChar w:fldCharType="begin"/>
            </w:r>
            <w:r w:rsidR="00FD5AA9" w:rsidRPr="00FD5AA9">
              <w:rPr>
                <w:rFonts w:ascii="Arial Narrow" w:hAnsi="Arial Narrow"/>
                <w:noProof/>
                <w:webHidden/>
              </w:rPr>
              <w:instrText xml:space="preserve"> PAGEREF _Toc512607876 \h </w:instrText>
            </w:r>
            <w:r w:rsidR="00FD5AA9" w:rsidRPr="00FD5AA9">
              <w:rPr>
                <w:rFonts w:ascii="Arial Narrow" w:hAnsi="Arial Narrow"/>
                <w:noProof/>
                <w:webHidden/>
              </w:rPr>
            </w:r>
            <w:r w:rsidR="00FD5AA9" w:rsidRPr="00FD5AA9">
              <w:rPr>
                <w:rFonts w:ascii="Arial Narrow" w:hAnsi="Arial Narrow"/>
                <w:noProof/>
                <w:webHidden/>
              </w:rPr>
              <w:fldChar w:fldCharType="separate"/>
            </w:r>
            <w:r w:rsidR="00DC45BB">
              <w:rPr>
                <w:rFonts w:ascii="Arial Narrow" w:hAnsi="Arial Narrow"/>
                <w:noProof/>
                <w:webHidden/>
              </w:rPr>
              <w:t>29</w:t>
            </w:r>
            <w:r w:rsidR="00FD5AA9" w:rsidRPr="00FD5AA9">
              <w:rPr>
                <w:rFonts w:ascii="Arial Narrow" w:hAnsi="Arial Narrow"/>
                <w:noProof/>
                <w:webHidden/>
              </w:rPr>
              <w:fldChar w:fldCharType="end"/>
            </w:r>
          </w:hyperlink>
        </w:p>
        <w:p w14:paraId="2B229B2E" w14:textId="77777777" w:rsidR="00FD5AA9" w:rsidRPr="00FD5AA9" w:rsidRDefault="00A70DD0">
          <w:pPr>
            <w:pStyle w:val="TDC3"/>
            <w:tabs>
              <w:tab w:val="left" w:pos="1320"/>
              <w:tab w:val="right" w:leader="dot" w:pos="8828"/>
            </w:tabs>
            <w:rPr>
              <w:rFonts w:ascii="Arial Narrow" w:hAnsi="Arial Narrow"/>
              <w:noProof/>
              <w:lang w:eastAsia="es-CO"/>
            </w:rPr>
          </w:pPr>
          <w:hyperlink w:anchor="_Toc512607877" w:history="1">
            <w:r w:rsidR="00FD5AA9" w:rsidRPr="00FD5AA9">
              <w:rPr>
                <w:rStyle w:val="Hipervnculo"/>
                <w:rFonts w:ascii="Arial Narrow" w:hAnsi="Arial Narrow"/>
                <w:noProof/>
              </w:rPr>
              <w:t>8.3.2</w:t>
            </w:r>
            <w:r w:rsidR="00FD5AA9" w:rsidRPr="00FD5AA9">
              <w:rPr>
                <w:rFonts w:ascii="Arial Narrow" w:hAnsi="Arial Narrow"/>
                <w:noProof/>
                <w:lang w:eastAsia="es-CO"/>
              </w:rPr>
              <w:tab/>
            </w:r>
            <w:r w:rsidR="00FD5AA9" w:rsidRPr="00FD5AA9">
              <w:rPr>
                <w:rStyle w:val="Hipervnculo"/>
                <w:rFonts w:ascii="Arial Narrow" w:hAnsi="Arial Narrow"/>
                <w:noProof/>
              </w:rPr>
              <w:t>Costos de producción (función de costos producción)</w:t>
            </w:r>
            <w:r w:rsidR="00FD5AA9" w:rsidRPr="00FD5AA9">
              <w:rPr>
                <w:rFonts w:ascii="Arial Narrow" w:hAnsi="Arial Narrow"/>
                <w:noProof/>
                <w:webHidden/>
              </w:rPr>
              <w:tab/>
            </w:r>
            <w:r w:rsidR="00FD5AA9" w:rsidRPr="00FD5AA9">
              <w:rPr>
                <w:rFonts w:ascii="Arial Narrow" w:hAnsi="Arial Narrow"/>
                <w:noProof/>
                <w:webHidden/>
              </w:rPr>
              <w:fldChar w:fldCharType="begin"/>
            </w:r>
            <w:r w:rsidR="00FD5AA9" w:rsidRPr="00FD5AA9">
              <w:rPr>
                <w:rFonts w:ascii="Arial Narrow" w:hAnsi="Arial Narrow"/>
                <w:noProof/>
                <w:webHidden/>
              </w:rPr>
              <w:instrText xml:space="preserve"> PAGEREF _Toc512607877 \h </w:instrText>
            </w:r>
            <w:r w:rsidR="00FD5AA9" w:rsidRPr="00FD5AA9">
              <w:rPr>
                <w:rFonts w:ascii="Arial Narrow" w:hAnsi="Arial Narrow"/>
                <w:noProof/>
                <w:webHidden/>
              </w:rPr>
            </w:r>
            <w:r w:rsidR="00FD5AA9" w:rsidRPr="00FD5AA9">
              <w:rPr>
                <w:rFonts w:ascii="Arial Narrow" w:hAnsi="Arial Narrow"/>
                <w:noProof/>
                <w:webHidden/>
              </w:rPr>
              <w:fldChar w:fldCharType="separate"/>
            </w:r>
            <w:r w:rsidR="00DC45BB">
              <w:rPr>
                <w:rFonts w:ascii="Arial Narrow" w:hAnsi="Arial Narrow"/>
                <w:noProof/>
                <w:webHidden/>
              </w:rPr>
              <w:t>30</w:t>
            </w:r>
            <w:r w:rsidR="00FD5AA9" w:rsidRPr="00FD5AA9">
              <w:rPr>
                <w:rFonts w:ascii="Arial Narrow" w:hAnsi="Arial Narrow"/>
                <w:noProof/>
                <w:webHidden/>
              </w:rPr>
              <w:fldChar w:fldCharType="end"/>
            </w:r>
          </w:hyperlink>
        </w:p>
        <w:p w14:paraId="69A80023" w14:textId="77777777" w:rsidR="00FD5AA9" w:rsidRPr="00FD5AA9" w:rsidRDefault="00A70DD0">
          <w:pPr>
            <w:pStyle w:val="TDC3"/>
            <w:tabs>
              <w:tab w:val="left" w:pos="1320"/>
              <w:tab w:val="right" w:leader="dot" w:pos="8828"/>
            </w:tabs>
            <w:rPr>
              <w:rFonts w:ascii="Arial Narrow" w:hAnsi="Arial Narrow"/>
              <w:noProof/>
              <w:lang w:eastAsia="es-CO"/>
            </w:rPr>
          </w:pPr>
          <w:hyperlink w:anchor="_Toc512607878" w:history="1">
            <w:r w:rsidR="00FD5AA9" w:rsidRPr="00FD5AA9">
              <w:rPr>
                <w:rStyle w:val="Hipervnculo"/>
                <w:rFonts w:ascii="Arial Narrow" w:hAnsi="Arial Narrow"/>
                <w:noProof/>
              </w:rPr>
              <w:t>8.3.3</w:t>
            </w:r>
            <w:r w:rsidR="00FD5AA9" w:rsidRPr="00FD5AA9">
              <w:rPr>
                <w:rFonts w:ascii="Arial Narrow" w:hAnsi="Arial Narrow"/>
                <w:noProof/>
                <w:lang w:eastAsia="es-CO"/>
              </w:rPr>
              <w:tab/>
            </w:r>
            <w:r w:rsidR="00FD5AA9" w:rsidRPr="00FD5AA9">
              <w:rPr>
                <w:rStyle w:val="Hipervnculo"/>
                <w:rFonts w:ascii="Arial Narrow" w:hAnsi="Arial Narrow"/>
                <w:noProof/>
              </w:rPr>
              <w:t>Costos en Salud (función de utilidad)</w:t>
            </w:r>
            <w:r w:rsidR="00FD5AA9" w:rsidRPr="00FD5AA9">
              <w:rPr>
                <w:rFonts w:ascii="Arial Narrow" w:hAnsi="Arial Narrow"/>
                <w:noProof/>
                <w:webHidden/>
              </w:rPr>
              <w:tab/>
            </w:r>
            <w:r w:rsidR="00FD5AA9" w:rsidRPr="00FD5AA9">
              <w:rPr>
                <w:rFonts w:ascii="Arial Narrow" w:hAnsi="Arial Narrow"/>
                <w:noProof/>
                <w:webHidden/>
              </w:rPr>
              <w:fldChar w:fldCharType="begin"/>
            </w:r>
            <w:r w:rsidR="00FD5AA9" w:rsidRPr="00FD5AA9">
              <w:rPr>
                <w:rFonts w:ascii="Arial Narrow" w:hAnsi="Arial Narrow"/>
                <w:noProof/>
                <w:webHidden/>
              </w:rPr>
              <w:instrText xml:space="preserve"> PAGEREF _Toc512607878 \h </w:instrText>
            </w:r>
            <w:r w:rsidR="00FD5AA9" w:rsidRPr="00FD5AA9">
              <w:rPr>
                <w:rFonts w:ascii="Arial Narrow" w:hAnsi="Arial Narrow"/>
                <w:noProof/>
                <w:webHidden/>
              </w:rPr>
            </w:r>
            <w:r w:rsidR="00FD5AA9" w:rsidRPr="00FD5AA9">
              <w:rPr>
                <w:rFonts w:ascii="Arial Narrow" w:hAnsi="Arial Narrow"/>
                <w:noProof/>
                <w:webHidden/>
              </w:rPr>
              <w:fldChar w:fldCharType="separate"/>
            </w:r>
            <w:r w:rsidR="00DC45BB">
              <w:rPr>
                <w:rFonts w:ascii="Arial Narrow" w:hAnsi="Arial Narrow"/>
                <w:noProof/>
                <w:webHidden/>
              </w:rPr>
              <w:t>31</w:t>
            </w:r>
            <w:r w:rsidR="00FD5AA9" w:rsidRPr="00FD5AA9">
              <w:rPr>
                <w:rFonts w:ascii="Arial Narrow" w:hAnsi="Arial Narrow"/>
                <w:noProof/>
                <w:webHidden/>
              </w:rPr>
              <w:fldChar w:fldCharType="end"/>
            </w:r>
          </w:hyperlink>
        </w:p>
        <w:p w14:paraId="6D1A230B" w14:textId="77777777" w:rsidR="00FD5AA9" w:rsidRPr="00FD5AA9" w:rsidRDefault="00A70DD0" w:rsidP="007A5C62">
          <w:pPr>
            <w:pStyle w:val="TDC2"/>
            <w:rPr>
              <w:noProof/>
              <w:lang w:eastAsia="es-CO"/>
            </w:rPr>
          </w:pPr>
          <w:hyperlink w:anchor="_Toc512607879" w:history="1">
            <w:r w:rsidR="00FD5AA9" w:rsidRPr="00FD5AA9">
              <w:rPr>
                <w:rStyle w:val="Hipervnculo"/>
                <w:rFonts w:ascii="Arial Narrow" w:hAnsi="Arial Narrow"/>
                <w:noProof/>
              </w:rPr>
              <w:t>8.4</w:t>
            </w:r>
            <w:r w:rsidR="00FD5AA9" w:rsidRPr="00FD5AA9">
              <w:rPr>
                <w:noProof/>
                <w:lang w:eastAsia="es-CO"/>
              </w:rPr>
              <w:tab/>
            </w:r>
            <w:r w:rsidR="00FD5AA9" w:rsidRPr="00FD5AA9">
              <w:rPr>
                <w:rStyle w:val="Hipervnculo"/>
                <w:rFonts w:ascii="Arial Narrow" w:hAnsi="Arial Narrow"/>
                <w:noProof/>
              </w:rPr>
              <w:t>Métodos basados en gastos actuales o potenciales</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_Toc512607879 \h </w:instrText>
            </w:r>
            <w:r w:rsidR="00FD5AA9" w:rsidRPr="00FD5AA9">
              <w:rPr>
                <w:noProof/>
                <w:webHidden/>
              </w:rPr>
            </w:r>
            <w:r w:rsidR="00FD5AA9" w:rsidRPr="00FD5AA9">
              <w:rPr>
                <w:noProof/>
                <w:webHidden/>
              </w:rPr>
              <w:fldChar w:fldCharType="separate"/>
            </w:r>
            <w:r w:rsidR="00DC45BB">
              <w:rPr>
                <w:noProof/>
                <w:webHidden/>
              </w:rPr>
              <w:t>32</w:t>
            </w:r>
            <w:r w:rsidR="00FD5AA9" w:rsidRPr="00FD5AA9">
              <w:rPr>
                <w:noProof/>
                <w:webHidden/>
              </w:rPr>
              <w:fldChar w:fldCharType="end"/>
            </w:r>
          </w:hyperlink>
        </w:p>
        <w:p w14:paraId="1EBF3F28" w14:textId="77777777" w:rsidR="00FD5AA9" w:rsidRPr="00FD5AA9" w:rsidRDefault="00A70DD0">
          <w:pPr>
            <w:pStyle w:val="TDC3"/>
            <w:tabs>
              <w:tab w:val="left" w:pos="1320"/>
              <w:tab w:val="right" w:leader="dot" w:pos="8828"/>
            </w:tabs>
            <w:rPr>
              <w:rFonts w:ascii="Arial Narrow" w:hAnsi="Arial Narrow"/>
              <w:noProof/>
              <w:lang w:eastAsia="es-CO"/>
            </w:rPr>
          </w:pPr>
          <w:hyperlink w:anchor="_Toc512607880" w:history="1">
            <w:r w:rsidR="00FD5AA9" w:rsidRPr="00FD5AA9">
              <w:rPr>
                <w:rStyle w:val="Hipervnculo"/>
                <w:rFonts w:ascii="Arial Narrow" w:hAnsi="Arial Narrow"/>
                <w:noProof/>
              </w:rPr>
              <w:t>8.4.1</w:t>
            </w:r>
            <w:r w:rsidR="00FD5AA9" w:rsidRPr="00FD5AA9">
              <w:rPr>
                <w:rFonts w:ascii="Arial Narrow" w:hAnsi="Arial Narrow"/>
                <w:noProof/>
                <w:lang w:eastAsia="es-CO"/>
              </w:rPr>
              <w:tab/>
            </w:r>
            <w:r w:rsidR="00FD5AA9" w:rsidRPr="00FD5AA9">
              <w:rPr>
                <w:rStyle w:val="Hipervnculo"/>
                <w:rFonts w:ascii="Arial Narrow" w:hAnsi="Arial Narrow"/>
                <w:noProof/>
              </w:rPr>
              <w:t>Gastos de prevención, restauración y reemplazo</w:t>
            </w:r>
            <w:r w:rsidR="00FD5AA9" w:rsidRPr="00FD5AA9">
              <w:rPr>
                <w:rFonts w:ascii="Arial Narrow" w:hAnsi="Arial Narrow"/>
                <w:noProof/>
                <w:webHidden/>
              </w:rPr>
              <w:tab/>
            </w:r>
            <w:r w:rsidR="00FD5AA9" w:rsidRPr="00FD5AA9">
              <w:rPr>
                <w:rFonts w:ascii="Arial Narrow" w:hAnsi="Arial Narrow"/>
                <w:noProof/>
                <w:webHidden/>
              </w:rPr>
              <w:fldChar w:fldCharType="begin"/>
            </w:r>
            <w:r w:rsidR="00FD5AA9" w:rsidRPr="00FD5AA9">
              <w:rPr>
                <w:rFonts w:ascii="Arial Narrow" w:hAnsi="Arial Narrow"/>
                <w:noProof/>
                <w:webHidden/>
              </w:rPr>
              <w:instrText xml:space="preserve"> PAGEREF _Toc512607880 \h </w:instrText>
            </w:r>
            <w:r w:rsidR="00FD5AA9" w:rsidRPr="00FD5AA9">
              <w:rPr>
                <w:rFonts w:ascii="Arial Narrow" w:hAnsi="Arial Narrow"/>
                <w:noProof/>
                <w:webHidden/>
              </w:rPr>
            </w:r>
            <w:r w:rsidR="00FD5AA9" w:rsidRPr="00FD5AA9">
              <w:rPr>
                <w:rFonts w:ascii="Arial Narrow" w:hAnsi="Arial Narrow"/>
                <w:noProof/>
                <w:webHidden/>
              </w:rPr>
              <w:fldChar w:fldCharType="separate"/>
            </w:r>
            <w:r w:rsidR="00DC45BB">
              <w:rPr>
                <w:rFonts w:ascii="Arial Narrow" w:hAnsi="Arial Narrow"/>
                <w:noProof/>
                <w:webHidden/>
              </w:rPr>
              <w:t>32</w:t>
            </w:r>
            <w:r w:rsidR="00FD5AA9" w:rsidRPr="00FD5AA9">
              <w:rPr>
                <w:rFonts w:ascii="Arial Narrow" w:hAnsi="Arial Narrow"/>
                <w:noProof/>
                <w:webHidden/>
              </w:rPr>
              <w:fldChar w:fldCharType="end"/>
            </w:r>
          </w:hyperlink>
        </w:p>
        <w:p w14:paraId="29E69336" w14:textId="77777777" w:rsidR="00FD5AA9" w:rsidRPr="00FD5AA9" w:rsidRDefault="00A70DD0">
          <w:pPr>
            <w:pStyle w:val="TDC3"/>
            <w:tabs>
              <w:tab w:val="left" w:pos="1320"/>
              <w:tab w:val="right" w:leader="dot" w:pos="8828"/>
            </w:tabs>
            <w:rPr>
              <w:rFonts w:ascii="Arial Narrow" w:hAnsi="Arial Narrow"/>
              <w:noProof/>
              <w:lang w:eastAsia="es-CO"/>
            </w:rPr>
          </w:pPr>
          <w:hyperlink w:anchor="_Toc512607881" w:history="1">
            <w:r w:rsidR="00FD5AA9" w:rsidRPr="00FD5AA9">
              <w:rPr>
                <w:rStyle w:val="Hipervnculo"/>
                <w:rFonts w:ascii="Arial Narrow" w:hAnsi="Arial Narrow"/>
                <w:noProof/>
              </w:rPr>
              <w:t>8.4.2</w:t>
            </w:r>
            <w:r w:rsidR="00FD5AA9" w:rsidRPr="00FD5AA9">
              <w:rPr>
                <w:rFonts w:ascii="Arial Narrow" w:hAnsi="Arial Narrow"/>
                <w:noProof/>
                <w:lang w:eastAsia="es-CO"/>
              </w:rPr>
              <w:tab/>
            </w:r>
            <w:r w:rsidR="00FD5AA9" w:rsidRPr="00FD5AA9">
              <w:rPr>
                <w:rStyle w:val="Hipervnculo"/>
                <w:rFonts w:ascii="Arial Narrow" w:hAnsi="Arial Narrow"/>
                <w:noProof/>
              </w:rPr>
              <w:t>Gastos defensivos</w:t>
            </w:r>
            <w:r w:rsidR="00FD5AA9" w:rsidRPr="00FD5AA9">
              <w:rPr>
                <w:rFonts w:ascii="Arial Narrow" w:hAnsi="Arial Narrow"/>
                <w:noProof/>
                <w:webHidden/>
              </w:rPr>
              <w:tab/>
            </w:r>
            <w:r w:rsidR="00FD5AA9" w:rsidRPr="00FD5AA9">
              <w:rPr>
                <w:rFonts w:ascii="Arial Narrow" w:hAnsi="Arial Narrow"/>
                <w:noProof/>
                <w:webHidden/>
              </w:rPr>
              <w:fldChar w:fldCharType="begin"/>
            </w:r>
            <w:r w:rsidR="00FD5AA9" w:rsidRPr="00FD5AA9">
              <w:rPr>
                <w:rFonts w:ascii="Arial Narrow" w:hAnsi="Arial Narrow"/>
                <w:noProof/>
                <w:webHidden/>
              </w:rPr>
              <w:instrText xml:space="preserve"> PAGEREF _Toc512607881 \h </w:instrText>
            </w:r>
            <w:r w:rsidR="00FD5AA9" w:rsidRPr="00FD5AA9">
              <w:rPr>
                <w:rFonts w:ascii="Arial Narrow" w:hAnsi="Arial Narrow"/>
                <w:noProof/>
                <w:webHidden/>
              </w:rPr>
            </w:r>
            <w:r w:rsidR="00FD5AA9" w:rsidRPr="00FD5AA9">
              <w:rPr>
                <w:rFonts w:ascii="Arial Narrow" w:hAnsi="Arial Narrow"/>
                <w:noProof/>
                <w:webHidden/>
              </w:rPr>
              <w:fldChar w:fldCharType="separate"/>
            </w:r>
            <w:r w:rsidR="00DC45BB">
              <w:rPr>
                <w:rFonts w:ascii="Arial Narrow" w:hAnsi="Arial Narrow"/>
                <w:noProof/>
                <w:webHidden/>
              </w:rPr>
              <w:t>33</w:t>
            </w:r>
            <w:r w:rsidR="00FD5AA9" w:rsidRPr="00FD5AA9">
              <w:rPr>
                <w:rFonts w:ascii="Arial Narrow" w:hAnsi="Arial Narrow"/>
                <w:noProof/>
                <w:webHidden/>
              </w:rPr>
              <w:fldChar w:fldCharType="end"/>
            </w:r>
          </w:hyperlink>
        </w:p>
        <w:p w14:paraId="0DAA4281" w14:textId="77777777" w:rsidR="00FD5AA9" w:rsidRPr="00FD5AA9" w:rsidRDefault="00A70DD0">
          <w:pPr>
            <w:pStyle w:val="TDC3"/>
            <w:tabs>
              <w:tab w:val="left" w:pos="1320"/>
              <w:tab w:val="right" w:leader="dot" w:pos="8828"/>
            </w:tabs>
            <w:rPr>
              <w:rFonts w:ascii="Arial Narrow" w:hAnsi="Arial Narrow"/>
              <w:noProof/>
              <w:lang w:eastAsia="es-CO"/>
            </w:rPr>
          </w:pPr>
          <w:hyperlink w:anchor="_Toc512607882" w:history="1">
            <w:r w:rsidR="00FD5AA9" w:rsidRPr="00FD5AA9">
              <w:rPr>
                <w:rStyle w:val="Hipervnculo"/>
                <w:rFonts w:ascii="Arial Narrow" w:hAnsi="Arial Narrow"/>
                <w:noProof/>
              </w:rPr>
              <w:t>8.4.3</w:t>
            </w:r>
            <w:r w:rsidR="00FD5AA9" w:rsidRPr="00FD5AA9">
              <w:rPr>
                <w:rFonts w:ascii="Arial Narrow" w:hAnsi="Arial Narrow"/>
                <w:noProof/>
                <w:lang w:eastAsia="es-CO"/>
              </w:rPr>
              <w:tab/>
            </w:r>
            <w:r w:rsidR="00FD5AA9" w:rsidRPr="00FD5AA9">
              <w:rPr>
                <w:rStyle w:val="Hipervnculo"/>
                <w:rFonts w:ascii="Arial Narrow" w:hAnsi="Arial Narrow"/>
                <w:noProof/>
              </w:rPr>
              <w:t>Proyectos Sombra</w:t>
            </w:r>
            <w:r w:rsidR="00FD5AA9" w:rsidRPr="00FD5AA9">
              <w:rPr>
                <w:rFonts w:ascii="Arial Narrow" w:hAnsi="Arial Narrow"/>
                <w:noProof/>
                <w:webHidden/>
              </w:rPr>
              <w:tab/>
            </w:r>
            <w:r w:rsidR="00FD5AA9" w:rsidRPr="00FD5AA9">
              <w:rPr>
                <w:rFonts w:ascii="Arial Narrow" w:hAnsi="Arial Narrow"/>
                <w:noProof/>
                <w:webHidden/>
              </w:rPr>
              <w:fldChar w:fldCharType="begin"/>
            </w:r>
            <w:r w:rsidR="00FD5AA9" w:rsidRPr="00FD5AA9">
              <w:rPr>
                <w:rFonts w:ascii="Arial Narrow" w:hAnsi="Arial Narrow"/>
                <w:noProof/>
                <w:webHidden/>
              </w:rPr>
              <w:instrText xml:space="preserve"> PAGEREF _Toc512607882 \h </w:instrText>
            </w:r>
            <w:r w:rsidR="00FD5AA9" w:rsidRPr="00FD5AA9">
              <w:rPr>
                <w:rFonts w:ascii="Arial Narrow" w:hAnsi="Arial Narrow"/>
                <w:noProof/>
                <w:webHidden/>
              </w:rPr>
            </w:r>
            <w:r w:rsidR="00FD5AA9" w:rsidRPr="00FD5AA9">
              <w:rPr>
                <w:rFonts w:ascii="Arial Narrow" w:hAnsi="Arial Narrow"/>
                <w:noProof/>
                <w:webHidden/>
              </w:rPr>
              <w:fldChar w:fldCharType="separate"/>
            </w:r>
            <w:r w:rsidR="00DC45BB">
              <w:rPr>
                <w:rFonts w:ascii="Arial Narrow" w:hAnsi="Arial Narrow"/>
                <w:noProof/>
                <w:webHidden/>
              </w:rPr>
              <w:t>34</w:t>
            </w:r>
            <w:r w:rsidR="00FD5AA9" w:rsidRPr="00FD5AA9">
              <w:rPr>
                <w:rFonts w:ascii="Arial Narrow" w:hAnsi="Arial Narrow"/>
                <w:noProof/>
                <w:webHidden/>
              </w:rPr>
              <w:fldChar w:fldCharType="end"/>
            </w:r>
          </w:hyperlink>
        </w:p>
        <w:p w14:paraId="57C61811" w14:textId="77777777" w:rsidR="00FD5AA9" w:rsidRPr="00FD5AA9" w:rsidRDefault="00A70DD0" w:rsidP="007A5C62">
          <w:pPr>
            <w:pStyle w:val="TDC2"/>
            <w:rPr>
              <w:noProof/>
              <w:lang w:eastAsia="es-CO"/>
            </w:rPr>
          </w:pPr>
          <w:hyperlink w:anchor="_Toc512607883" w:history="1">
            <w:r w:rsidR="00FD5AA9" w:rsidRPr="00FD5AA9">
              <w:rPr>
                <w:rStyle w:val="Hipervnculo"/>
                <w:rFonts w:ascii="Arial Narrow" w:hAnsi="Arial Narrow"/>
                <w:noProof/>
              </w:rPr>
              <w:t>8.5</w:t>
            </w:r>
            <w:r w:rsidR="00FD5AA9" w:rsidRPr="00FD5AA9">
              <w:rPr>
                <w:noProof/>
                <w:lang w:eastAsia="es-CO"/>
              </w:rPr>
              <w:tab/>
            </w:r>
            <w:r w:rsidR="00FD5AA9" w:rsidRPr="00FD5AA9">
              <w:rPr>
                <w:rStyle w:val="Hipervnculo"/>
                <w:rFonts w:ascii="Arial Narrow" w:hAnsi="Arial Narrow"/>
                <w:noProof/>
              </w:rPr>
              <w:t>Valoración Contingente</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_Toc512607883 \h </w:instrText>
            </w:r>
            <w:r w:rsidR="00FD5AA9" w:rsidRPr="00FD5AA9">
              <w:rPr>
                <w:noProof/>
                <w:webHidden/>
              </w:rPr>
            </w:r>
            <w:r w:rsidR="00FD5AA9" w:rsidRPr="00FD5AA9">
              <w:rPr>
                <w:noProof/>
                <w:webHidden/>
              </w:rPr>
              <w:fldChar w:fldCharType="separate"/>
            </w:r>
            <w:r w:rsidR="00DC45BB">
              <w:rPr>
                <w:noProof/>
                <w:webHidden/>
              </w:rPr>
              <w:t>34</w:t>
            </w:r>
            <w:r w:rsidR="00FD5AA9" w:rsidRPr="00FD5AA9">
              <w:rPr>
                <w:noProof/>
                <w:webHidden/>
              </w:rPr>
              <w:fldChar w:fldCharType="end"/>
            </w:r>
          </w:hyperlink>
        </w:p>
        <w:p w14:paraId="65962FC5" w14:textId="77777777" w:rsidR="00FD5AA9" w:rsidRPr="00FD5AA9" w:rsidRDefault="00A70DD0" w:rsidP="007A5C62">
          <w:pPr>
            <w:pStyle w:val="TDC2"/>
            <w:rPr>
              <w:noProof/>
              <w:lang w:eastAsia="es-CO"/>
            </w:rPr>
          </w:pPr>
          <w:hyperlink w:anchor="_Toc512607884" w:history="1">
            <w:r w:rsidR="00FD5AA9" w:rsidRPr="00FD5AA9">
              <w:rPr>
                <w:rStyle w:val="Hipervnculo"/>
                <w:rFonts w:ascii="Arial Narrow" w:hAnsi="Arial Narrow"/>
                <w:noProof/>
              </w:rPr>
              <w:t>8.6</w:t>
            </w:r>
            <w:r w:rsidR="00FD5AA9" w:rsidRPr="00FD5AA9">
              <w:rPr>
                <w:noProof/>
                <w:lang w:eastAsia="es-CO"/>
              </w:rPr>
              <w:tab/>
            </w:r>
            <w:r w:rsidR="00FD5AA9" w:rsidRPr="00FD5AA9">
              <w:rPr>
                <w:rStyle w:val="Hipervnculo"/>
                <w:rFonts w:ascii="Arial Narrow" w:hAnsi="Arial Narrow"/>
                <w:noProof/>
              </w:rPr>
              <w:t xml:space="preserve">Experimentos de Elección y Valoración </w:t>
            </w:r>
            <w:r w:rsidR="00FD5AA9" w:rsidRPr="00FD5AA9">
              <w:rPr>
                <w:rStyle w:val="Hipervnculo"/>
                <w:rFonts w:ascii="Arial Narrow" w:hAnsi="Arial Narrow"/>
                <w:i/>
                <w:noProof/>
              </w:rPr>
              <w:t>Conjoint</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_Toc512607884 \h </w:instrText>
            </w:r>
            <w:r w:rsidR="00FD5AA9" w:rsidRPr="00FD5AA9">
              <w:rPr>
                <w:noProof/>
                <w:webHidden/>
              </w:rPr>
            </w:r>
            <w:r w:rsidR="00FD5AA9" w:rsidRPr="00FD5AA9">
              <w:rPr>
                <w:noProof/>
                <w:webHidden/>
              </w:rPr>
              <w:fldChar w:fldCharType="separate"/>
            </w:r>
            <w:r w:rsidR="00DC45BB">
              <w:rPr>
                <w:noProof/>
                <w:webHidden/>
              </w:rPr>
              <w:t>35</w:t>
            </w:r>
            <w:r w:rsidR="00FD5AA9" w:rsidRPr="00FD5AA9">
              <w:rPr>
                <w:noProof/>
                <w:webHidden/>
              </w:rPr>
              <w:fldChar w:fldCharType="end"/>
            </w:r>
          </w:hyperlink>
        </w:p>
        <w:p w14:paraId="4DB39279" w14:textId="77777777" w:rsidR="00FD5AA9" w:rsidRPr="00FD5AA9" w:rsidRDefault="00A70DD0" w:rsidP="007A5C62">
          <w:pPr>
            <w:pStyle w:val="TDC2"/>
            <w:rPr>
              <w:noProof/>
              <w:lang w:eastAsia="es-CO"/>
            </w:rPr>
          </w:pPr>
          <w:hyperlink w:anchor="_Toc512607885" w:history="1">
            <w:r w:rsidR="00FD5AA9" w:rsidRPr="00FD5AA9">
              <w:rPr>
                <w:rStyle w:val="Hipervnculo"/>
                <w:rFonts w:ascii="Arial Narrow" w:hAnsi="Arial Narrow"/>
                <w:noProof/>
              </w:rPr>
              <w:t>8.7</w:t>
            </w:r>
            <w:r w:rsidR="00FD5AA9" w:rsidRPr="00FD5AA9">
              <w:rPr>
                <w:noProof/>
                <w:lang w:eastAsia="es-CO"/>
              </w:rPr>
              <w:tab/>
            </w:r>
            <w:r w:rsidR="00FD5AA9" w:rsidRPr="00FD5AA9">
              <w:rPr>
                <w:rStyle w:val="Hipervnculo"/>
                <w:rFonts w:ascii="Arial Narrow" w:hAnsi="Arial Narrow"/>
                <w:noProof/>
              </w:rPr>
              <w:t>Transferencia de Beneficios</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_Toc512607885 \h </w:instrText>
            </w:r>
            <w:r w:rsidR="00FD5AA9" w:rsidRPr="00FD5AA9">
              <w:rPr>
                <w:noProof/>
                <w:webHidden/>
              </w:rPr>
            </w:r>
            <w:r w:rsidR="00FD5AA9" w:rsidRPr="00FD5AA9">
              <w:rPr>
                <w:noProof/>
                <w:webHidden/>
              </w:rPr>
              <w:fldChar w:fldCharType="separate"/>
            </w:r>
            <w:r w:rsidR="00DC45BB">
              <w:rPr>
                <w:noProof/>
                <w:webHidden/>
              </w:rPr>
              <w:t>37</w:t>
            </w:r>
            <w:r w:rsidR="00FD5AA9" w:rsidRPr="00FD5AA9">
              <w:rPr>
                <w:noProof/>
                <w:webHidden/>
              </w:rPr>
              <w:fldChar w:fldCharType="end"/>
            </w:r>
          </w:hyperlink>
        </w:p>
        <w:p w14:paraId="7D071A19" w14:textId="77777777" w:rsidR="00FD5AA9" w:rsidRPr="00FD5AA9" w:rsidRDefault="00A70DD0">
          <w:pPr>
            <w:pStyle w:val="TDC1"/>
            <w:tabs>
              <w:tab w:val="left" w:pos="440"/>
              <w:tab w:val="right" w:leader="dot" w:pos="8828"/>
            </w:tabs>
            <w:rPr>
              <w:rFonts w:ascii="Arial Narrow" w:hAnsi="Arial Narrow"/>
              <w:b/>
              <w:noProof/>
              <w:lang w:eastAsia="es-CO"/>
            </w:rPr>
          </w:pPr>
          <w:hyperlink w:anchor="_Toc512607886" w:history="1">
            <w:r w:rsidR="00FD5AA9" w:rsidRPr="00FD5AA9">
              <w:rPr>
                <w:rStyle w:val="Hipervnculo"/>
                <w:rFonts w:ascii="Arial Narrow" w:hAnsi="Arial Narrow"/>
                <w:b/>
                <w:noProof/>
              </w:rPr>
              <w:t>9</w:t>
            </w:r>
            <w:r w:rsidR="00FD5AA9" w:rsidRPr="00FD5AA9">
              <w:rPr>
                <w:rFonts w:ascii="Arial Narrow" w:hAnsi="Arial Narrow"/>
                <w:b/>
                <w:noProof/>
                <w:lang w:eastAsia="es-CO"/>
              </w:rPr>
              <w:tab/>
            </w:r>
            <w:r w:rsidR="00FD5AA9" w:rsidRPr="00FD5AA9">
              <w:rPr>
                <w:rStyle w:val="Hipervnculo"/>
                <w:rFonts w:ascii="Arial Narrow" w:hAnsi="Arial Narrow"/>
                <w:b/>
                <w:noProof/>
              </w:rPr>
              <w:t>PASOS PARA LA APLICACIÓN DE LA HERRAMIENTA</w:t>
            </w:r>
            <w:r w:rsidR="00FD5AA9" w:rsidRPr="00FD5AA9">
              <w:rPr>
                <w:rFonts w:ascii="Arial Narrow" w:hAnsi="Arial Narrow"/>
                <w:b/>
                <w:noProof/>
                <w:webHidden/>
              </w:rPr>
              <w:tab/>
            </w:r>
            <w:r w:rsidR="00FD5AA9" w:rsidRPr="00FD5AA9">
              <w:rPr>
                <w:rFonts w:ascii="Arial Narrow" w:hAnsi="Arial Narrow"/>
                <w:b/>
                <w:noProof/>
                <w:webHidden/>
              </w:rPr>
              <w:fldChar w:fldCharType="begin"/>
            </w:r>
            <w:r w:rsidR="00FD5AA9" w:rsidRPr="00FD5AA9">
              <w:rPr>
                <w:rFonts w:ascii="Arial Narrow" w:hAnsi="Arial Narrow"/>
                <w:b/>
                <w:noProof/>
                <w:webHidden/>
              </w:rPr>
              <w:instrText xml:space="preserve"> PAGEREF _Toc512607886 \h </w:instrText>
            </w:r>
            <w:r w:rsidR="00FD5AA9" w:rsidRPr="00FD5AA9">
              <w:rPr>
                <w:rFonts w:ascii="Arial Narrow" w:hAnsi="Arial Narrow"/>
                <w:b/>
                <w:noProof/>
                <w:webHidden/>
              </w:rPr>
            </w:r>
            <w:r w:rsidR="00FD5AA9" w:rsidRPr="00FD5AA9">
              <w:rPr>
                <w:rFonts w:ascii="Arial Narrow" w:hAnsi="Arial Narrow"/>
                <w:b/>
                <w:noProof/>
                <w:webHidden/>
              </w:rPr>
              <w:fldChar w:fldCharType="separate"/>
            </w:r>
            <w:r w:rsidR="00DC45BB">
              <w:rPr>
                <w:rFonts w:ascii="Arial Narrow" w:hAnsi="Arial Narrow"/>
                <w:b/>
                <w:noProof/>
                <w:webHidden/>
              </w:rPr>
              <w:t>39</w:t>
            </w:r>
            <w:r w:rsidR="00FD5AA9" w:rsidRPr="00FD5AA9">
              <w:rPr>
                <w:rFonts w:ascii="Arial Narrow" w:hAnsi="Arial Narrow"/>
                <w:b/>
                <w:noProof/>
                <w:webHidden/>
              </w:rPr>
              <w:fldChar w:fldCharType="end"/>
            </w:r>
          </w:hyperlink>
        </w:p>
        <w:p w14:paraId="148131BD" w14:textId="77777777" w:rsidR="00FD5AA9" w:rsidRPr="00FD5AA9" w:rsidRDefault="00A70DD0" w:rsidP="007A5C62">
          <w:pPr>
            <w:pStyle w:val="TDC2"/>
            <w:rPr>
              <w:noProof/>
              <w:lang w:eastAsia="es-CO"/>
            </w:rPr>
          </w:pPr>
          <w:hyperlink w:anchor="_Toc512607887" w:history="1">
            <w:r w:rsidR="00FD5AA9" w:rsidRPr="00FD5AA9">
              <w:rPr>
                <w:rStyle w:val="Hipervnculo"/>
                <w:rFonts w:ascii="Arial Narrow" w:hAnsi="Arial Narrow"/>
                <w:noProof/>
              </w:rPr>
              <w:t>9.1</w:t>
            </w:r>
            <w:r w:rsidR="00FD5AA9" w:rsidRPr="00FD5AA9">
              <w:rPr>
                <w:noProof/>
                <w:lang w:eastAsia="es-CO"/>
              </w:rPr>
              <w:tab/>
            </w:r>
            <w:r w:rsidR="00FD5AA9" w:rsidRPr="00FD5AA9">
              <w:rPr>
                <w:rStyle w:val="Hipervnculo"/>
                <w:rFonts w:ascii="Arial Narrow" w:hAnsi="Arial Narrow"/>
                <w:noProof/>
              </w:rPr>
              <w:t>Primera fase: Identificación y caracterización</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_Toc512607887 \h </w:instrText>
            </w:r>
            <w:r w:rsidR="00FD5AA9" w:rsidRPr="00FD5AA9">
              <w:rPr>
                <w:noProof/>
                <w:webHidden/>
              </w:rPr>
            </w:r>
            <w:r w:rsidR="00FD5AA9" w:rsidRPr="00FD5AA9">
              <w:rPr>
                <w:noProof/>
                <w:webHidden/>
              </w:rPr>
              <w:fldChar w:fldCharType="separate"/>
            </w:r>
            <w:r w:rsidR="00DC45BB">
              <w:rPr>
                <w:noProof/>
                <w:webHidden/>
              </w:rPr>
              <w:t>39</w:t>
            </w:r>
            <w:r w:rsidR="00FD5AA9" w:rsidRPr="00FD5AA9">
              <w:rPr>
                <w:noProof/>
                <w:webHidden/>
              </w:rPr>
              <w:fldChar w:fldCharType="end"/>
            </w:r>
          </w:hyperlink>
        </w:p>
        <w:p w14:paraId="3B5DCE7E" w14:textId="77777777" w:rsidR="00FD5AA9" w:rsidRPr="00FD5AA9" w:rsidRDefault="00A70DD0" w:rsidP="007A5C62">
          <w:pPr>
            <w:pStyle w:val="TDC2"/>
            <w:rPr>
              <w:noProof/>
              <w:lang w:eastAsia="es-CO"/>
            </w:rPr>
          </w:pPr>
          <w:hyperlink w:anchor="_Toc512607888" w:history="1">
            <w:r w:rsidR="00FD5AA9" w:rsidRPr="00FD5AA9">
              <w:rPr>
                <w:rStyle w:val="Hipervnculo"/>
                <w:rFonts w:ascii="Arial Narrow" w:hAnsi="Arial Narrow"/>
                <w:noProof/>
              </w:rPr>
              <w:t>9.2</w:t>
            </w:r>
            <w:r w:rsidR="00FD5AA9" w:rsidRPr="00FD5AA9">
              <w:rPr>
                <w:noProof/>
                <w:lang w:eastAsia="es-CO"/>
              </w:rPr>
              <w:tab/>
            </w:r>
            <w:r w:rsidR="00FD5AA9" w:rsidRPr="00FD5AA9">
              <w:rPr>
                <w:rStyle w:val="Hipervnculo"/>
                <w:rFonts w:ascii="Arial Narrow" w:hAnsi="Arial Narrow"/>
                <w:noProof/>
              </w:rPr>
              <w:t>Segunda fase: Selección de la metodología de valoración</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_Toc512607888 \h </w:instrText>
            </w:r>
            <w:r w:rsidR="00FD5AA9" w:rsidRPr="00FD5AA9">
              <w:rPr>
                <w:noProof/>
                <w:webHidden/>
              </w:rPr>
            </w:r>
            <w:r w:rsidR="00FD5AA9" w:rsidRPr="00FD5AA9">
              <w:rPr>
                <w:noProof/>
                <w:webHidden/>
              </w:rPr>
              <w:fldChar w:fldCharType="separate"/>
            </w:r>
            <w:r w:rsidR="00DC45BB">
              <w:rPr>
                <w:noProof/>
                <w:webHidden/>
              </w:rPr>
              <w:t>40</w:t>
            </w:r>
            <w:r w:rsidR="00FD5AA9" w:rsidRPr="00FD5AA9">
              <w:rPr>
                <w:noProof/>
                <w:webHidden/>
              </w:rPr>
              <w:fldChar w:fldCharType="end"/>
            </w:r>
          </w:hyperlink>
        </w:p>
        <w:p w14:paraId="18C77F68" w14:textId="77777777" w:rsidR="00FD5AA9" w:rsidRPr="00FD5AA9" w:rsidRDefault="00A70DD0" w:rsidP="007A5C62">
          <w:pPr>
            <w:pStyle w:val="TDC2"/>
            <w:rPr>
              <w:noProof/>
              <w:lang w:eastAsia="es-CO"/>
            </w:rPr>
          </w:pPr>
          <w:hyperlink w:anchor="_Toc512607889" w:history="1">
            <w:r w:rsidR="00FD5AA9" w:rsidRPr="00FD5AA9">
              <w:rPr>
                <w:rStyle w:val="Hipervnculo"/>
                <w:rFonts w:ascii="Arial Narrow" w:hAnsi="Arial Narrow"/>
                <w:noProof/>
              </w:rPr>
              <w:t>9.3</w:t>
            </w:r>
            <w:r w:rsidR="00FD5AA9" w:rsidRPr="00FD5AA9">
              <w:rPr>
                <w:noProof/>
                <w:lang w:eastAsia="es-CO"/>
              </w:rPr>
              <w:tab/>
            </w:r>
            <w:r w:rsidR="00FD5AA9" w:rsidRPr="00FD5AA9">
              <w:rPr>
                <w:rStyle w:val="Hipervnculo"/>
                <w:rFonts w:ascii="Arial Narrow" w:hAnsi="Arial Narrow"/>
                <w:noProof/>
              </w:rPr>
              <w:t>Tercera fase: Aplicación de la metodología de valoración y estimación del valor</w:t>
            </w:r>
            <w:r w:rsidR="00FD5AA9" w:rsidRPr="00FD5AA9">
              <w:rPr>
                <w:noProof/>
                <w:webHidden/>
              </w:rPr>
              <w:tab/>
            </w:r>
            <w:r w:rsidR="00FD5AA9" w:rsidRPr="00FD5AA9">
              <w:rPr>
                <w:noProof/>
                <w:webHidden/>
              </w:rPr>
              <w:fldChar w:fldCharType="begin"/>
            </w:r>
            <w:r w:rsidR="00FD5AA9" w:rsidRPr="00FD5AA9">
              <w:rPr>
                <w:noProof/>
                <w:webHidden/>
              </w:rPr>
              <w:instrText xml:space="preserve"> PAGEREF _Toc512607889 \h </w:instrText>
            </w:r>
            <w:r w:rsidR="00FD5AA9" w:rsidRPr="00FD5AA9">
              <w:rPr>
                <w:noProof/>
                <w:webHidden/>
              </w:rPr>
            </w:r>
            <w:r w:rsidR="00FD5AA9" w:rsidRPr="00FD5AA9">
              <w:rPr>
                <w:noProof/>
                <w:webHidden/>
              </w:rPr>
              <w:fldChar w:fldCharType="separate"/>
            </w:r>
            <w:r w:rsidR="00DC45BB">
              <w:rPr>
                <w:noProof/>
                <w:webHidden/>
              </w:rPr>
              <w:t>41</w:t>
            </w:r>
            <w:r w:rsidR="00FD5AA9" w:rsidRPr="00FD5AA9">
              <w:rPr>
                <w:noProof/>
                <w:webHidden/>
              </w:rPr>
              <w:fldChar w:fldCharType="end"/>
            </w:r>
          </w:hyperlink>
        </w:p>
        <w:p w14:paraId="386F8522" w14:textId="77777777" w:rsidR="00FD5AA9" w:rsidRPr="00FD5AA9" w:rsidRDefault="00A70DD0">
          <w:pPr>
            <w:pStyle w:val="TDC1"/>
            <w:tabs>
              <w:tab w:val="left" w:pos="660"/>
              <w:tab w:val="right" w:leader="dot" w:pos="8828"/>
            </w:tabs>
            <w:rPr>
              <w:b/>
              <w:noProof/>
              <w:lang w:eastAsia="es-CO"/>
            </w:rPr>
          </w:pPr>
          <w:hyperlink w:anchor="_Toc512607890" w:history="1">
            <w:r w:rsidR="00FD5AA9" w:rsidRPr="00FD5AA9">
              <w:rPr>
                <w:rStyle w:val="Hipervnculo"/>
                <w:rFonts w:ascii="Arial Narrow" w:hAnsi="Arial Narrow"/>
                <w:b/>
                <w:noProof/>
              </w:rPr>
              <w:t>10</w:t>
            </w:r>
            <w:r w:rsidR="00FD5AA9" w:rsidRPr="00FD5AA9">
              <w:rPr>
                <w:rFonts w:ascii="Arial Narrow" w:hAnsi="Arial Narrow"/>
                <w:b/>
                <w:noProof/>
                <w:lang w:eastAsia="es-CO"/>
              </w:rPr>
              <w:tab/>
            </w:r>
            <w:r w:rsidR="00FD5AA9" w:rsidRPr="00FD5AA9">
              <w:rPr>
                <w:rStyle w:val="Hipervnculo"/>
                <w:rFonts w:ascii="Arial Narrow" w:hAnsi="Arial Narrow"/>
                <w:b/>
                <w:noProof/>
              </w:rPr>
              <w:t>BIBLIOGRAFÍA</w:t>
            </w:r>
            <w:r w:rsidR="00FD5AA9" w:rsidRPr="00FD5AA9">
              <w:rPr>
                <w:rFonts w:ascii="Arial Narrow" w:hAnsi="Arial Narrow"/>
                <w:b/>
                <w:noProof/>
                <w:webHidden/>
              </w:rPr>
              <w:tab/>
            </w:r>
            <w:r w:rsidR="00FD5AA9" w:rsidRPr="00FD5AA9">
              <w:rPr>
                <w:rFonts w:ascii="Arial Narrow" w:hAnsi="Arial Narrow"/>
                <w:b/>
                <w:noProof/>
                <w:webHidden/>
              </w:rPr>
              <w:fldChar w:fldCharType="begin"/>
            </w:r>
            <w:r w:rsidR="00FD5AA9" w:rsidRPr="00FD5AA9">
              <w:rPr>
                <w:rFonts w:ascii="Arial Narrow" w:hAnsi="Arial Narrow"/>
                <w:b/>
                <w:noProof/>
                <w:webHidden/>
              </w:rPr>
              <w:instrText xml:space="preserve"> PAGEREF _Toc512607890 \h </w:instrText>
            </w:r>
            <w:r w:rsidR="00FD5AA9" w:rsidRPr="00FD5AA9">
              <w:rPr>
                <w:rFonts w:ascii="Arial Narrow" w:hAnsi="Arial Narrow"/>
                <w:b/>
                <w:noProof/>
                <w:webHidden/>
              </w:rPr>
            </w:r>
            <w:r w:rsidR="00FD5AA9" w:rsidRPr="00FD5AA9">
              <w:rPr>
                <w:rFonts w:ascii="Arial Narrow" w:hAnsi="Arial Narrow"/>
                <w:b/>
                <w:noProof/>
                <w:webHidden/>
              </w:rPr>
              <w:fldChar w:fldCharType="separate"/>
            </w:r>
            <w:r w:rsidR="00DC45BB">
              <w:rPr>
                <w:rFonts w:ascii="Arial Narrow" w:hAnsi="Arial Narrow"/>
                <w:b/>
                <w:noProof/>
                <w:webHidden/>
              </w:rPr>
              <w:t>44</w:t>
            </w:r>
            <w:r w:rsidR="00FD5AA9" w:rsidRPr="00FD5AA9">
              <w:rPr>
                <w:rFonts w:ascii="Arial Narrow" w:hAnsi="Arial Narrow"/>
                <w:b/>
                <w:noProof/>
                <w:webHidden/>
              </w:rPr>
              <w:fldChar w:fldCharType="end"/>
            </w:r>
          </w:hyperlink>
        </w:p>
        <w:p w14:paraId="4BD059BB" w14:textId="77777777" w:rsidR="00366A4B" w:rsidRPr="00891214" w:rsidRDefault="00366A4B" w:rsidP="00054B6E">
          <w:pPr>
            <w:tabs>
              <w:tab w:val="left" w:pos="1830"/>
            </w:tabs>
            <w:spacing w:line="240" w:lineRule="auto"/>
            <w:jc w:val="both"/>
            <w:rPr>
              <w:rFonts w:ascii="Arial Narrow" w:hAnsi="Arial Narrow"/>
            </w:rPr>
          </w:pPr>
          <w:r w:rsidRPr="00891214">
            <w:rPr>
              <w:rFonts w:ascii="Arial Narrow" w:hAnsi="Arial Narrow"/>
              <w:b/>
              <w:bCs/>
              <w:lang w:val="es-ES"/>
            </w:rPr>
            <w:fldChar w:fldCharType="end"/>
          </w:r>
          <w:r w:rsidR="00054B6E" w:rsidRPr="00891214">
            <w:rPr>
              <w:rFonts w:ascii="Arial Narrow" w:hAnsi="Arial Narrow"/>
              <w:b/>
              <w:bCs/>
              <w:lang w:val="es-ES"/>
            </w:rPr>
            <w:tab/>
          </w:r>
        </w:p>
      </w:sdtContent>
    </w:sdt>
    <w:p w14:paraId="130F40B0" w14:textId="77777777" w:rsidR="00C77669" w:rsidRPr="00F251FD" w:rsidRDefault="00C77669">
      <w:pPr>
        <w:rPr>
          <w:rFonts w:ascii="Arial Narrow" w:hAnsi="Arial Narrow"/>
        </w:rPr>
      </w:pPr>
      <w:r w:rsidRPr="00F251FD">
        <w:rPr>
          <w:rFonts w:ascii="Arial Narrow" w:hAnsi="Arial Narrow"/>
        </w:rPr>
        <w:br w:type="page"/>
      </w:r>
    </w:p>
    <w:p w14:paraId="4B316D0A" w14:textId="77777777" w:rsidR="00C77669" w:rsidRPr="00B96494" w:rsidRDefault="00C77669" w:rsidP="00C77669">
      <w:pPr>
        <w:pStyle w:val="TtulodeTDC"/>
        <w:numPr>
          <w:ilvl w:val="0"/>
          <w:numId w:val="0"/>
        </w:numPr>
        <w:ind w:left="432"/>
        <w:rPr>
          <w:rFonts w:ascii="Arial Narrow" w:hAnsi="Arial Narrow"/>
          <w:sz w:val="22"/>
          <w:szCs w:val="22"/>
        </w:rPr>
      </w:pPr>
      <w:r>
        <w:rPr>
          <w:rFonts w:ascii="Arial Narrow" w:hAnsi="Arial Narrow"/>
          <w:sz w:val="22"/>
          <w:szCs w:val="22"/>
          <w:lang w:val="es-ES"/>
        </w:rPr>
        <w:lastRenderedPageBreak/>
        <w:t>LISTA DE FIGURAS</w:t>
      </w:r>
    </w:p>
    <w:p w14:paraId="7DED71E0" w14:textId="77777777" w:rsidR="00ED0DFF" w:rsidRPr="00ED0DFF" w:rsidRDefault="00C77669">
      <w:pPr>
        <w:pStyle w:val="Tabladeilustraciones"/>
        <w:tabs>
          <w:tab w:val="right" w:leader="dot" w:pos="8828"/>
        </w:tabs>
        <w:rPr>
          <w:rFonts w:ascii="Arial Narrow" w:hAnsi="Arial Narrow"/>
          <w:noProof/>
          <w:lang w:eastAsia="es-CO"/>
        </w:rPr>
      </w:pPr>
      <w:r w:rsidRPr="00ED0DFF">
        <w:rPr>
          <w:rFonts w:ascii="Arial Narrow" w:hAnsi="Arial Narrow"/>
        </w:rPr>
        <w:fldChar w:fldCharType="begin"/>
      </w:r>
      <w:r w:rsidRPr="00ED0DFF">
        <w:rPr>
          <w:rFonts w:ascii="Arial Narrow" w:hAnsi="Arial Narrow"/>
        </w:rPr>
        <w:instrText xml:space="preserve"> TOC \f F \h \z \t "Figura" \c "Ilustración" </w:instrText>
      </w:r>
      <w:r w:rsidRPr="00ED0DFF">
        <w:rPr>
          <w:rFonts w:ascii="Arial Narrow" w:hAnsi="Arial Narrow"/>
        </w:rPr>
        <w:fldChar w:fldCharType="separate"/>
      </w:r>
      <w:hyperlink w:anchor="_Toc512608691" w:history="1">
        <w:r w:rsidR="00ED0DFF" w:rsidRPr="00EB5AFD">
          <w:rPr>
            <w:rStyle w:val="Hipervnculo"/>
            <w:rFonts w:ascii="Arial Narrow" w:hAnsi="Arial Narrow"/>
            <w:b/>
            <w:noProof/>
          </w:rPr>
          <w:t>Figura 1.</w:t>
        </w:r>
        <w:r w:rsidR="00ED0DFF" w:rsidRPr="00ED0DFF">
          <w:rPr>
            <w:rStyle w:val="Hipervnculo"/>
            <w:rFonts w:ascii="Arial Narrow" w:hAnsi="Arial Narrow"/>
            <w:noProof/>
          </w:rPr>
          <w:t xml:space="preserve"> Posibles escenarios de aplicación de la VEA en la gestión ambiental</w:t>
        </w:r>
        <w:r w:rsidR="00ED0DFF" w:rsidRPr="00ED0DFF">
          <w:rPr>
            <w:rFonts w:ascii="Arial Narrow" w:hAnsi="Arial Narrow"/>
            <w:noProof/>
            <w:webHidden/>
          </w:rPr>
          <w:tab/>
        </w:r>
        <w:r w:rsidR="00ED0DFF" w:rsidRPr="00ED0DFF">
          <w:rPr>
            <w:rFonts w:ascii="Arial Narrow" w:hAnsi="Arial Narrow"/>
            <w:noProof/>
            <w:webHidden/>
          </w:rPr>
          <w:fldChar w:fldCharType="begin"/>
        </w:r>
        <w:r w:rsidR="00ED0DFF" w:rsidRPr="00ED0DFF">
          <w:rPr>
            <w:rFonts w:ascii="Arial Narrow" w:hAnsi="Arial Narrow"/>
            <w:noProof/>
            <w:webHidden/>
          </w:rPr>
          <w:instrText xml:space="preserve"> PAGEREF _Toc512608691 \h </w:instrText>
        </w:r>
        <w:r w:rsidR="00ED0DFF" w:rsidRPr="00ED0DFF">
          <w:rPr>
            <w:rFonts w:ascii="Arial Narrow" w:hAnsi="Arial Narrow"/>
            <w:noProof/>
            <w:webHidden/>
          </w:rPr>
        </w:r>
        <w:r w:rsidR="00ED0DFF" w:rsidRPr="00ED0DFF">
          <w:rPr>
            <w:rFonts w:ascii="Arial Narrow" w:hAnsi="Arial Narrow"/>
            <w:noProof/>
            <w:webHidden/>
          </w:rPr>
          <w:fldChar w:fldCharType="separate"/>
        </w:r>
        <w:r w:rsidR="00DC45BB">
          <w:rPr>
            <w:rFonts w:ascii="Arial Narrow" w:hAnsi="Arial Narrow"/>
            <w:noProof/>
            <w:webHidden/>
          </w:rPr>
          <w:t>19</w:t>
        </w:r>
        <w:r w:rsidR="00ED0DFF" w:rsidRPr="00ED0DFF">
          <w:rPr>
            <w:rFonts w:ascii="Arial Narrow" w:hAnsi="Arial Narrow"/>
            <w:noProof/>
            <w:webHidden/>
          </w:rPr>
          <w:fldChar w:fldCharType="end"/>
        </w:r>
      </w:hyperlink>
    </w:p>
    <w:p w14:paraId="1936A8D8" w14:textId="77777777" w:rsidR="00ED0DFF" w:rsidRPr="00ED0DFF" w:rsidRDefault="00A70DD0">
      <w:pPr>
        <w:pStyle w:val="Tabladeilustraciones"/>
        <w:tabs>
          <w:tab w:val="right" w:leader="dot" w:pos="8828"/>
        </w:tabs>
        <w:rPr>
          <w:rFonts w:ascii="Arial Narrow" w:hAnsi="Arial Narrow"/>
          <w:noProof/>
          <w:lang w:eastAsia="es-CO"/>
        </w:rPr>
      </w:pPr>
      <w:hyperlink w:anchor="_Toc512608692" w:history="1">
        <w:r w:rsidR="00ED0DFF" w:rsidRPr="00EB5AFD">
          <w:rPr>
            <w:rStyle w:val="Hipervnculo"/>
            <w:rFonts w:ascii="Arial Narrow" w:hAnsi="Arial Narrow"/>
            <w:b/>
            <w:noProof/>
          </w:rPr>
          <w:t xml:space="preserve">Figura 2. </w:t>
        </w:r>
        <w:r w:rsidR="00ED0DFF" w:rsidRPr="00ED0DFF">
          <w:rPr>
            <w:rStyle w:val="Hipervnculo"/>
            <w:rFonts w:ascii="Arial Narrow" w:hAnsi="Arial Narrow"/>
            <w:noProof/>
          </w:rPr>
          <w:t>Usos de la Valoración Económica Ambiental en el marco de la Implementación de la política ambiental</w:t>
        </w:r>
        <w:r w:rsidR="00ED0DFF" w:rsidRPr="00ED0DFF">
          <w:rPr>
            <w:rFonts w:ascii="Arial Narrow" w:hAnsi="Arial Narrow"/>
            <w:noProof/>
            <w:webHidden/>
          </w:rPr>
          <w:tab/>
        </w:r>
        <w:r w:rsidR="00ED0DFF" w:rsidRPr="00ED0DFF">
          <w:rPr>
            <w:rFonts w:ascii="Arial Narrow" w:hAnsi="Arial Narrow"/>
            <w:noProof/>
            <w:webHidden/>
          </w:rPr>
          <w:fldChar w:fldCharType="begin"/>
        </w:r>
        <w:r w:rsidR="00ED0DFF" w:rsidRPr="00ED0DFF">
          <w:rPr>
            <w:rFonts w:ascii="Arial Narrow" w:hAnsi="Arial Narrow"/>
            <w:noProof/>
            <w:webHidden/>
          </w:rPr>
          <w:instrText xml:space="preserve"> PAGEREF _Toc512608692 \h </w:instrText>
        </w:r>
        <w:r w:rsidR="00ED0DFF" w:rsidRPr="00ED0DFF">
          <w:rPr>
            <w:rFonts w:ascii="Arial Narrow" w:hAnsi="Arial Narrow"/>
            <w:noProof/>
            <w:webHidden/>
          </w:rPr>
        </w:r>
        <w:r w:rsidR="00ED0DFF" w:rsidRPr="00ED0DFF">
          <w:rPr>
            <w:rFonts w:ascii="Arial Narrow" w:hAnsi="Arial Narrow"/>
            <w:noProof/>
            <w:webHidden/>
          </w:rPr>
          <w:fldChar w:fldCharType="separate"/>
        </w:r>
        <w:r w:rsidR="00DC45BB">
          <w:rPr>
            <w:rFonts w:ascii="Arial Narrow" w:hAnsi="Arial Narrow"/>
            <w:noProof/>
            <w:webHidden/>
          </w:rPr>
          <w:t>20</w:t>
        </w:r>
        <w:r w:rsidR="00ED0DFF" w:rsidRPr="00ED0DFF">
          <w:rPr>
            <w:rFonts w:ascii="Arial Narrow" w:hAnsi="Arial Narrow"/>
            <w:noProof/>
            <w:webHidden/>
          </w:rPr>
          <w:fldChar w:fldCharType="end"/>
        </w:r>
      </w:hyperlink>
    </w:p>
    <w:p w14:paraId="60F833B8" w14:textId="77777777" w:rsidR="00ED0DFF" w:rsidRPr="00ED0DFF" w:rsidRDefault="00A70DD0">
      <w:pPr>
        <w:pStyle w:val="Tabladeilustraciones"/>
        <w:tabs>
          <w:tab w:val="right" w:leader="dot" w:pos="8828"/>
        </w:tabs>
        <w:rPr>
          <w:rFonts w:ascii="Arial Narrow" w:hAnsi="Arial Narrow"/>
          <w:noProof/>
          <w:lang w:eastAsia="es-CO"/>
        </w:rPr>
      </w:pPr>
      <w:hyperlink w:anchor="_Toc512608693" w:history="1">
        <w:r w:rsidR="00ED0DFF" w:rsidRPr="00EB5AFD">
          <w:rPr>
            <w:rStyle w:val="Hipervnculo"/>
            <w:rFonts w:ascii="Arial Narrow" w:hAnsi="Arial Narrow"/>
            <w:b/>
            <w:noProof/>
          </w:rPr>
          <w:t xml:space="preserve">Figura 3. </w:t>
        </w:r>
        <w:r w:rsidR="00ED0DFF" w:rsidRPr="00ED0DFF">
          <w:rPr>
            <w:rStyle w:val="Hipervnculo"/>
            <w:rFonts w:ascii="Arial Narrow" w:hAnsi="Arial Narrow"/>
            <w:noProof/>
          </w:rPr>
          <w:t>Usos de la Valoración Económica Ambiental en el marco de la Planificación y Ordenamiento Ambiental del Territorio</w:t>
        </w:r>
        <w:r w:rsidR="00ED0DFF" w:rsidRPr="00ED0DFF">
          <w:rPr>
            <w:rFonts w:ascii="Arial Narrow" w:hAnsi="Arial Narrow"/>
            <w:noProof/>
            <w:webHidden/>
          </w:rPr>
          <w:tab/>
        </w:r>
        <w:r w:rsidR="00ED0DFF" w:rsidRPr="00ED0DFF">
          <w:rPr>
            <w:rFonts w:ascii="Arial Narrow" w:hAnsi="Arial Narrow"/>
            <w:noProof/>
            <w:webHidden/>
          </w:rPr>
          <w:fldChar w:fldCharType="begin"/>
        </w:r>
        <w:r w:rsidR="00ED0DFF" w:rsidRPr="00ED0DFF">
          <w:rPr>
            <w:rFonts w:ascii="Arial Narrow" w:hAnsi="Arial Narrow"/>
            <w:noProof/>
            <w:webHidden/>
          </w:rPr>
          <w:instrText xml:space="preserve"> PAGEREF _Toc512608693 \h </w:instrText>
        </w:r>
        <w:r w:rsidR="00ED0DFF" w:rsidRPr="00ED0DFF">
          <w:rPr>
            <w:rFonts w:ascii="Arial Narrow" w:hAnsi="Arial Narrow"/>
            <w:noProof/>
            <w:webHidden/>
          </w:rPr>
        </w:r>
        <w:r w:rsidR="00ED0DFF" w:rsidRPr="00ED0DFF">
          <w:rPr>
            <w:rFonts w:ascii="Arial Narrow" w:hAnsi="Arial Narrow"/>
            <w:noProof/>
            <w:webHidden/>
          </w:rPr>
          <w:fldChar w:fldCharType="separate"/>
        </w:r>
        <w:r w:rsidR="00DC45BB">
          <w:rPr>
            <w:rFonts w:ascii="Arial Narrow" w:hAnsi="Arial Narrow"/>
            <w:noProof/>
            <w:webHidden/>
          </w:rPr>
          <w:t>20</w:t>
        </w:r>
        <w:r w:rsidR="00ED0DFF" w:rsidRPr="00ED0DFF">
          <w:rPr>
            <w:rFonts w:ascii="Arial Narrow" w:hAnsi="Arial Narrow"/>
            <w:noProof/>
            <w:webHidden/>
          </w:rPr>
          <w:fldChar w:fldCharType="end"/>
        </w:r>
      </w:hyperlink>
    </w:p>
    <w:p w14:paraId="2CE4FE19" w14:textId="77777777" w:rsidR="00ED0DFF" w:rsidRPr="00ED0DFF" w:rsidRDefault="00A70DD0">
      <w:pPr>
        <w:pStyle w:val="Tabladeilustraciones"/>
        <w:tabs>
          <w:tab w:val="right" w:leader="dot" w:pos="8828"/>
        </w:tabs>
        <w:rPr>
          <w:rFonts w:ascii="Arial Narrow" w:hAnsi="Arial Narrow"/>
          <w:noProof/>
          <w:lang w:eastAsia="es-CO"/>
        </w:rPr>
      </w:pPr>
      <w:hyperlink w:anchor="_Toc512608694" w:history="1">
        <w:r w:rsidR="00ED0DFF" w:rsidRPr="00EB5AFD">
          <w:rPr>
            <w:rStyle w:val="Hipervnculo"/>
            <w:rFonts w:ascii="Arial Narrow" w:hAnsi="Arial Narrow"/>
            <w:b/>
            <w:noProof/>
          </w:rPr>
          <w:t xml:space="preserve">Figura 4. </w:t>
        </w:r>
        <w:r w:rsidR="00ED0DFF" w:rsidRPr="00ED0DFF">
          <w:rPr>
            <w:rStyle w:val="Hipervnculo"/>
            <w:rFonts w:ascii="Arial Narrow" w:hAnsi="Arial Narrow"/>
            <w:noProof/>
          </w:rPr>
          <w:t>Usos de la Valoración Económica Ambiental en el marco de la administración del ambiente y los Recursos Naturales</w:t>
        </w:r>
        <w:r w:rsidR="00ED0DFF" w:rsidRPr="00ED0DFF">
          <w:rPr>
            <w:rFonts w:ascii="Arial Narrow" w:hAnsi="Arial Narrow"/>
            <w:noProof/>
            <w:webHidden/>
          </w:rPr>
          <w:tab/>
        </w:r>
        <w:r w:rsidR="00ED0DFF" w:rsidRPr="00ED0DFF">
          <w:rPr>
            <w:rFonts w:ascii="Arial Narrow" w:hAnsi="Arial Narrow"/>
            <w:noProof/>
            <w:webHidden/>
          </w:rPr>
          <w:fldChar w:fldCharType="begin"/>
        </w:r>
        <w:r w:rsidR="00ED0DFF" w:rsidRPr="00ED0DFF">
          <w:rPr>
            <w:rFonts w:ascii="Arial Narrow" w:hAnsi="Arial Narrow"/>
            <w:noProof/>
            <w:webHidden/>
          </w:rPr>
          <w:instrText xml:space="preserve"> PAGEREF _Toc512608694 \h </w:instrText>
        </w:r>
        <w:r w:rsidR="00ED0DFF" w:rsidRPr="00ED0DFF">
          <w:rPr>
            <w:rFonts w:ascii="Arial Narrow" w:hAnsi="Arial Narrow"/>
            <w:noProof/>
            <w:webHidden/>
          </w:rPr>
        </w:r>
        <w:r w:rsidR="00ED0DFF" w:rsidRPr="00ED0DFF">
          <w:rPr>
            <w:rFonts w:ascii="Arial Narrow" w:hAnsi="Arial Narrow"/>
            <w:noProof/>
            <w:webHidden/>
          </w:rPr>
          <w:fldChar w:fldCharType="separate"/>
        </w:r>
        <w:r w:rsidR="00DC45BB">
          <w:rPr>
            <w:rFonts w:ascii="Arial Narrow" w:hAnsi="Arial Narrow"/>
            <w:noProof/>
            <w:webHidden/>
          </w:rPr>
          <w:t>21</w:t>
        </w:r>
        <w:r w:rsidR="00ED0DFF" w:rsidRPr="00ED0DFF">
          <w:rPr>
            <w:rFonts w:ascii="Arial Narrow" w:hAnsi="Arial Narrow"/>
            <w:noProof/>
            <w:webHidden/>
          </w:rPr>
          <w:fldChar w:fldCharType="end"/>
        </w:r>
      </w:hyperlink>
    </w:p>
    <w:p w14:paraId="67F4E045" w14:textId="77777777" w:rsidR="00ED0DFF" w:rsidRPr="00ED0DFF" w:rsidRDefault="00A70DD0">
      <w:pPr>
        <w:pStyle w:val="Tabladeilustraciones"/>
        <w:tabs>
          <w:tab w:val="right" w:leader="dot" w:pos="8828"/>
        </w:tabs>
        <w:rPr>
          <w:rFonts w:ascii="Arial Narrow" w:hAnsi="Arial Narrow"/>
          <w:noProof/>
          <w:lang w:eastAsia="es-CO"/>
        </w:rPr>
      </w:pPr>
      <w:hyperlink w:anchor="_Toc512608695" w:history="1">
        <w:r w:rsidR="00ED0DFF" w:rsidRPr="00EB5AFD">
          <w:rPr>
            <w:rStyle w:val="Hipervnculo"/>
            <w:rFonts w:ascii="Arial Narrow" w:hAnsi="Arial Narrow"/>
            <w:b/>
            <w:noProof/>
          </w:rPr>
          <w:t xml:space="preserve">Figura 5. </w:t>
        </w:r>
        <w:r w:rsidR="00ED0DFF" w:rsidRPr="00ED0DFF">
          <w:rPr>
            <w:rStyle w:val="Hipervnculo"/>
            <w:rFonts w:ascii="Arial Narrow" w:hAnsi="Arial Narrow"/>
            <w:noProof/>
          </w:rPr>
          <w:t>Usos de la Valoración Económica Ambiental en el marco de la Gestión del Conocimiento e Información</w:t>
        </w:r>
        <w:r w:rsidR="00ED0DFF" w:rsidRPr="00ED0DFF">
          <w:rPr>
            <w:rFonts w:ascii="Arial Narrow" w:hAnsi="Arial Narrow"/>
            <w:noProof/>
            <w:webHidden/>
          </w:rPr>
          <w:tab/>
        </w:r>
        <w:r w:rsidR="00ED0DFF" w:rsidRPr="00ED0DFF">
          <w:rPr>
            <w:rFonts w:ascii="Arial Narrow" w:hAnsi="Arial Narrow"/>
            <w:noProof/>
            <w:webHidden/>
          </w:rPr>
          <w:fldChar w:fldCharType="begin"/>
        </w:r>
        <w:r w:rsidR="00ED0DFF" w:rsidRPr="00ED0DFF">
          <w:rPr>
            <w:rFonts w:ascii="Arial Narrow" w:hAnsi="Arial Narrow"/>
            <w:noProof/>
            <w:webHidden/>
          </w:rPr>
          <w:instrText xml:space="preserve"> PAGEREF _Toc512608695 \h </w:instrText>
        </w:r>
        <w:r w:rsidR="00ED0DFF" w:rsidRPr="00ED0DFF">
          <w:rPr>
            <w:rFonts w:ascii="Arial Narrow" w:hAnsi="Arial Narrow"/>
            <w:noProof/>
            <w:webHidden/>
          </w:rPr>
        </w:r>
        <w:r w:rsidR="00ED0DFF" w:rsidRPr="00ED0DFF">
          <w:rPr>
            <w:rFonts w:ascii="Arial Narrow" w:hAnsi="Arial Narrow"/>
            <w:noProof/>
            <w:webHidden/>
          </w:rPr>
          <w:fldChar w:fldCharType="separate"/>
        </w:r>
        <w:r w:rsidR="00DC45BB">
          <w:rPr>
            <w:rFonts w:ascii="Arial Narrow" w:hAnsi="Arial Narrow"/>
            <w:noProof/>
            <w:webHidden/>
          </w:rPr>
          <w:t>21</w:t>
        </w:r>
        <w:r w:rsidR="00ED0DFF" w:rsidRPr="00ED0DFF">
          <w:rPr>
            <w:rFonts w:ascii="Arial Narrow" w:hAnsi="Arial Narrow"/>
            <w:noProof/>
            <w:webHidden/>
          </w:rPr>
          <w:fldChar w:fldCharType="end"/>
        </w:r>
      </w:hyperlink>
    </w:p>
    <w:p w14:paraId="384C9314" w14:textId="77777777" w:rsidR="00ED0DFF" w:rsidRPr="00ED0DFF" w:rsidRDefault="00A70DD0">
      <w:pPr>
        <w:pStyle w:val="Tabladeilustraciones"/>
        <w:tabs>
          <w:tab w:val="right" w:leader="dot" w:pos="8828"/>
        </w:tabs>
        <w:rPr>
          <w:rFonts w:ascii="Arial Narrow" w:hAnsi="Arial Narrow"/>
          <w:noProof/>
          <w:lang w:eastAsia="es-CO"/>
        </w:rPr>
      </w:pPr>
      <w:hyperlink w:anchor="_Toc512608696" w:history="1">
        <w:r w:rsidR="00ED0DFF" w:rsidRPr="00EB5AFD">
          <w:rPr>
            <w:rStyle w:val="Hipervnculo"/>
            <w:rFonts w:ascii="Arial Narrow" w:hAnsi="Arial Narrow"/>
            <w:b/>
            <w:noProof/>
          </w:rPr>
          <w:t xml:space="preserve">Figura 6. </w:t>
        </w:r>
        <w:r w:rsidR="00ED0DFF" w:rsidRPr="00ED0DFF">
          <w:rPr>
            <w:rStyle w:val="Hipervnculo"/>
            <w:rFonts w:ascii="Arial Narrow" w:hAnsi="Arial Narrow"/>
            <w:noProof/>
          </w:rPr>
          <w:t>Componentes del Valor Económico Total de la biodiversidad y los servicios ecosistémicos</w:t>
        </w:r>
        <w:r w:rsidR="00ED0DFF" w:rsidRPr="00ED0DFF">
          <w:rPr>
            <w:rFonts w:ascii="Arial Narrow" w:hAnsi="Arial Narrow"/>
            <w:noProof/>
            <w:webHidden/>
          </w:rPr>
          <w:tab/>
        </w:r>
        <w:r w:rsidR="00ED0DFF" w:rsidRPr="00ED0DFF">
          <w:rPr>
            <w:rFonts w:ascii="Arial Narrow" w:hAnsi="Arial Narrow"/>
            <w:noProof/>
            <w:webHidden/>
          </w:rPr>
          <w:fldChar w:fldCharType="begin"/>
        </w:r>
        <w:r w:rsidR="00ED0DFF" w:rsidRPr="00ED0DFF">
          <w:rPr>
            <w:rFonts w:ascii="Arial Narrow" w:hAnsi="Arial Narrow"/>
            <w:noProof/>
            <w:webHidden/>
          </w:rPr>
          <w:instrText xml:space="preserve"> PAGEREF _Toc512608696 \h </w:instrText>
        </w:r>
        <w:r w:rsidR="00ED0DFF" w:rsidRPr="00ED0DFF">
          <w:rPr>
            <w:rFonts w:ascii="Arial Narrow" w:hAnsi="Arial Narrow"/>
            <w:noProof/>
            <w:webHidden/>
          </w:rPr>
        </w:r>
        <w:r w:rsidR="00ED0DFF" w:rsidRPr="00ED0DFF">
          <w:rPr>
            <w:rFonts w:ascii="Arial Narrow" w:hAnsi="Arial Narrow"/>
            <w:noProof/>
            <w:webHidden/>
          </w:rPr>
          <w:fldChar w:fldCharType="separate"/>
        </w:r>
        <w:r w:rsidR="00DC45BB">
          <w:rPr>
            <w:rFonts w:ascii="Arial Narrow" w:hAnsi="Arial Narrow"/>
            <w:noProof/>
            <w:webHidden/>
          </w:rPr>
          <w:t>24</w:t>
        </w:r>
        <w:r w:rsidR="00ED0DFF" w:rsidRPr="00ED0DFF">
          <w:rPr>
            <w:rFonts w:ascii="Arial Narrow" w:hAnsi="Arial Narrow"/>
            <w:noProof/>
            <w:webHidden/>
          </w:rPr>
          <w:fldChar w:fldCharType="end"/>
        </w:r>
      </w:hyperlink>
    </w:p>
    <w:p w14:paraId="6CB34233" w14:textId="77777777" w:rsidR="00ED0DFF" w:rsidRPr="00ED0DFF" w:rsidRDefault="00A70DD0">
      <w:pPr>
        <w:pStyle w:val="Tabladeilustraciones"/>
        <w:tabs>
          <w:tab w:val="right" w:leader="dot" w:pos="8828"/>
        </w:tabs>
        <w:rPr>
          <w:rFonts w:ascii="Arial Narrow" w:hAnsi="Arial Narrow"/>
          <w:noProof/>
          <w:lang w:eastAsia="es-CO"/>
        </w:rPr>
      </w:pPr>
      <w:hyperlink w:anchor="_Toc512608697" w:history="1">
        <w:r w:rsidR="00ED0DFF" w:rsidRPr="00EB5AFD">
          <w:rPr>
            <w:rStyle w:val="Hipervnculo"/>
            <w:rFonts w:ascii="Arial Narrow" w:hAnsi="Arial Narrow"/>
            <w:b/>
            <w:noProof/>
          </w:rPr>
          <w:t xml:space="preserve">Figura 7. </w:t>
        </w:r>
        <w:r w:rsidR="00ED0DFF" w:rsidRPr="00ED0DFF">
          <w:rPr>
            <w:rStyle w:val="Hipervnculo"/>
            <w:rFonts w:ascii="Arial Narrow" w:hAnsi="Arial Narrow"/>
            <w:noProof/>
          </w:rPr>
          <w:t>Relaciones existentes entre la biodiversidad y el bienestar humano</w:t>
        </w:r>
        <w:r w:rsidR="00ED0DFF" w:rsidRPr="00ED0DFF">
          <w:rPr>
            <w:rFonts w:ascii="Arial Narrow" w:hAnsi="Arial Narrow"/>
            <w:noProof/>
            <w:webHidden/>
          </w:rPr>
          <w:tab/>
        </w:r>
        <w:r w:rsidR="00ED0DFF" w:rsidRPr="00ED0DFF">
          <w:rPr>
            <w:rFonts w:ascii="Arial Narrow" w:hAnsi="Arial Narrow"/>
            <w:noProof/>
            <w:webHidden/>
          </w:rPr>
          <w:fldChar w:fldCharType="begin"/>
        </w:r>
        <w:r w:rsidR="00ED0DFF" w:rsidRPr="00ED0DFF">
          <w:rPr>
            <w:rFonts w:ascii="Arial Narrow" w:hAnsi="Arial Narrow"/>
            <w:noProof/>
            <w:webHidden/>
          </w:rPr>
          <w:instrText xml:space="preserve"> PAGEREF _Toc512608697 \h </w:instrText>
        </w:r>
        <w:r w:rsidR="00ED0DFF" w:rsidRPr="00ED0DFF">
          <w:rPr>
            <w:rFonts w:ascii="Arial Narrow" w:hAnsi="Arial Narrow"/>
            <w:noProof/>
            <w:webHidden/>
          </w:rPr>
        </w:r>
        <w:r w:rsidR="00ED0DFF" w:rsidRPr="00ED0DFF">
          <w:rPr>
            <w:rFonts w:ascii="Arial Narrow" w:hAnsi="Arial Narrow"/>
            <w:noProof/>
            <w:webHidden/>
          </w:rPr>
          <w:fldChar w:fldCharType="separate"/>
        </w:r>
        <w:r w:rsidR="00DC45BB">
          <w:rPr>
            <w:rFonts w:ascii="Arial Narrow" w:hAnsi="Arial Narrow"/>
            <w:noProof/>
            <w:webHidden/>
          </w:rPr>
          <w:t>25</w:t>
        </w:r>
        <w:r w:rsidR="00ED0DFF" w:rsidRPr="00ED0DFF">
          <w:rPr>
            <w:rFonts w:ascii="Arial Narrow" w:hAnsi="Arial Narrow"/>
            <w:noProof/>
            <w:webHidden/>
          </w:rPr>
          <w:fldChar w:fldCharType="end"/>
        </w:r>
      </w:hyperlink>
    </w:p>
    <w:p w14:paraId="33FF99DC" w14:textId="77777777" w:rsidR="00ED0DFF" w:rsidRPr="00ED0DFF" w:rsidRDefault="00A70DD0">
      <w:pPr>
        <w:pStyle w:val="Tabladeilustraciones"/>
        <w:tabs>
          <w:tab w:val="right" w:leader="dot" w:pos="8828"/>
        </w:tabs>
        <w:rPr>
          <w:rFonts w:ascii="Arial Narrow" w:hAnsi="Arial Narrow"/>
          <w:noProof/>
          <w:lang w:eastAsia="es-CO"/>
        </w:rPr>
      </w:pPr>
      <w:hyperlink w:anchor="_Toc512608698" w:history="1">
        <w:r w:rsidR="00ED0DFF" w:rsidRPr="00EB5AFD">
          <w:rPr>
            <w:rStyle w:val="Hipervnculo"/>
            <w:rFonts w:ascii="Arial Narrow" w:hAnsi="Arial Narrow"/>
            <w:b/>
            <w:noProof/>
          </w:rPr>
          <w:t xml:space="preserve">Figura 8. </w:t>
        </w:r>
        <w:r w:rsidR="00ED0DFF" w:rsidRPr="00ED0DFF">
          <w:rPr>
            <w:rStyle w:val="Hipervnculo"/>
            <w:rFonts w:ascii="Arial Narrow" w:hAnsi="Arial Narrow"/>
            <w:noProof/>
          </w:rPr>
          <w:t>Clasificación de las metodologías de valoración</w:t>
        </w:r>
        <w:r w:rsidR="00ED0DFF" w:rsidRPr="00ED0DFF">
          <w:rPr>
            <w:rFonts w:ascii="Arial Narrow" w:hAnsi="Arial Narrow"/>
            <w:noProof/>
            <w:webHidden/>
          </w:rPr>
          <w:tab/>
        </w:r>
        <w:r w:rsidR="00ED0DFF" w:rsidRPr="00ED0DFF">
          <w:rPr>
            <w:rFonts w:ascii="Arial Narrow" w:hAnsi="Arial Narrow"/>
            <w:noProof/>
            <w:webHidden/>
          </w:rPr>
          <w:fldChar w:fldCharType="begin"/>
        </w:r>
        <w:r w:rsidR="00ED0DFF" w:rsidRPr="00ED0DFF">
          <w:rPr>
            <w:rFonts w:ascii="Arial Narrow" w:hAnsi="Arial Narrow"/>
            <w:noProof/>
            <w:webHidden/>
          </w:rPr>
          <w:instrText xml:space="preserve"> PAGEREF _Toc512608698 \h </w:instrText>
        </w:r>
        <w:r w:rsidR="00ED0DFF" w:rsidRPr="00ED0DFF">
          <w:rPr>
            <w:rFonts w:ascii="Arial Narrow" w:hAnsi="Arial Narrow"/>
            <w:noProof/>
            <w:webHidden/>
          </w:rPr>
        </w:r>
        <w:r w:rsidR="00ED0DFF" w:rsidRPr="00ED0DFF">
          <w:rPr>
            <w:rFonts w:ascii="Arial Narrow" w:hAnsi="Arial Narrow"/>
            <w:noProof/>
            <w:webHidden/>
          </w:rPr>
          <w:fldChar w:fldCharType="separate"/>
        </w:r>
        <w:r w:rsidR="00DC45BB">
          <w:rPr>
            <w:rFonts w:ascii="Arial Narrow" w:hAnsi="Arial Narrow"/>
            <w:noProof/>
            <w:webHidden/>
          </w:rPr>
          <w:t>26</w:t>
        </w:r>
        <w:r w:rsidR="00ED0DFF" w:rsidRPr="00ED0DFF">
          <w:rPr>
            <w:rFonts w:ascii="Arial Narrow" w:hAnsi="Arial Narrow"/>
            <w:noProof/>
            <w:webHidden/>
          </w:rPr>
          <w:fldChar w:fldCharType="end"/>
        </w:r>
      </w:hyperlink>
    </w:p>
    <w:p w14:paraId="6FBE6629" w14:textId="77777777" w:rsidR="00ED0DFF" w:rsidRPr="00ED0DFF" w:rsidRDefault="00A70DD0">
      <w:pPr>
        <w:pStyle w:val="Tabladeilustraciones"/>
        <w:tabs>
          <w:tab w:val="right" w:leader="dot" w:pos="8828"/>
        </w:tabs>
        <w:rPr>
          <w:rFonts w:ascii="Arial Narrow" w:hAnsi="Arial Narrow"/>
          <w:noProof/>
          <w:lang w:eastAsia="es-CO"/>
        </w:rPr>
      </w:pPr>
      <w:hyperlink w:anchor="_Toc512608699" w:history="1">
        <w:r w:rsidR="00ED0DFF" w:rsidRPr="00EB5AFD">
          <w:rPr>
            <w:rStyle w:val="Hipervnculo"/>
            <w:rFonts w:ascii="Arial Narrow" w:hAnsi="Arial Narrow"/>
            <w:b/>
            <w:noProof/>
          </w:rPr>
          <w:t xml:space="preserve">Figura 9. </w:t>
        </w:r>
        <w:r w:rsidR="00ED0DFF" w:rsidRPr="00ED0DFF">
          <w:rPr>
            <w:rStyle w:val="Hipervnculo"/>
            <w:rFonts w:ascii="Arial Narrow" w:hAnsi="Arial Narrow"/>
            <w:noProof/>
          </w:rPr>
          <w:t>Fases para la aplicación de la Valoración Económica Ambiental</w:t>
        </w:r>
        <w:r w:rsidR="00ED0DFF" w:rsidRPr="00ED0DFF">
          <w:rPr>
            <w:rFonts w:ascii="Arial Narrow" w:hAnsi="Arial Narrow"/>
            <w:noProof/>
            <w:webHidden/>
          </w:rPr>
          <w:tab/>
        </w:r>
        <w:r w:rsidR="00ED0DFF" w:rsidRPr="00ED0DFF">
          <w:rPr>
            <w:rFonts w:ascii="Arial Narrow" w:hAnsi="Arial Narrow"/>
            <w:noProof/>
            <w:webHidden/>
          </w:rPr>
          <w:fldChar w:fldCharType="begin"/>
        </w:r>
        <w:r w:rsidR="00ED0DFF" w:rsidRPr="00ED0DFF">
          <w:rPr>
            <w:rFonts w:ascii="Arial Narrow" w:hAnsi="Arial Narrow"/>
            <w:noProof/>
            <w:webHidden/>
          </w:rPr>
          <w:instrText xml:space="preserve"> PAGEREF _Toc512608699 \h </w:instrText>
        </w:r>
        <w:r w:rsidR="00ED0DFF" w:rsidRPr="00ED0DFF">
          <w:rPr>
            <w:rFonts w:ascii="Arial Narrow" w:hAnsi="Arial Narrow"/>
            <w:noProof/>
            <w:webHidden/>
          </w:rPr>
        </w:r>
        <w:r w:rsidR="00ED0DFF" w:rsidRPr="00ED0DFF">
          <w:rPr>
            <w:rFonts w:ascii="Arial Narrow" w:hAnsi="Arial Narrow"/>
            <w:noProof/>
            <w:webHidden/>
          </w:rPr>
          <w:fldChar w:fldCharType="separate"/>
        </w:r>
        <w:r w:rsidR="00DC45BB">
          <w:rPr>
            <w:rFonts w:ascii="Arial Narrow" w:hAnsi="Arial Narrow"/>
            <w:noProof/>
            <w:webHidden/>
          </w:rPr>
          <w:t>39</w:t>
        </w:r>
        <w:r w:rsidR="00ED0DFF" w:rsidRPr="00ED0DFF">
          <w:rPr>
            <w:rFonts w:ascii="Arial Narrow" w:hAnsi="Arial Narrow"/>
            <w:noProof/>
            <w:webHidden/>
          </w:rPr>
          <w:fldChar w:fldCharType="end"/>
        </w:r>
      </w:hyperlink>
    </w:p>
    <w:p w14:paraId="7662198B" w14:textId="77777777" w:rsidR="00ED0DFF" w:rsidRPr="00ED0DFF" w:rsidRDefault="00A70DD0">
      <w:pPr>
        <w:pStyle w:val="Tabladeilustraciones"/>
        <w:tabs>
          <w:tab w:val="right" w:leader="dot" w:pos="8828"/>
        </w:tabs>
        <w:rPr>
          <w:rFonts w:ascii="Arial Narrow" w:hAnsi="Arial Narrow"/>
          <w:noProof/>
          <w:lang w:eastAsia="es-CO"/>
        </w:rPr>
      </w:pPr>
      <w:hyperlink w:anchor="_Toc512608700" w:history="1">
        <w:r w:rsidR="00ED0DFF" w:rsidRPr="00EB5AFD">
          <w:rPr>
            <w:rStyle w:val="Hipervnculo"/>
            <w:rFonts w:ascii="Arial Narrow" w:hAnsi="Arial Narrow"/>
            <w:b/>
            <w:noProof/>
          </w:rPr>
          <w:t>Figura 10.</w:t>
        </w:r>
        <w:r w:rsidR="00ED0DFF" w:rsidRPr="00ED0DFF">
          <w:rPr>
            <w:rStyle w:val="Hipervnculo"/>
            <w:rFonts w:ascii="Arial Narrow" w:hAnsi="Arial Narrow"/>
            <w:noProof/>
          </w:rPr>
          <w:t xml:space="preserve"> Pasos para la ejecución de la primera fase</w:t>
        </w:r>
        <w:r w:rsidR="00ED0DFF" w:rsidRPr="00ED0DFF">
          <w:rPr>
            <w:rFonts w:ascii="Arial Narrow" w:hAnsi="Arial Narrow"/>
            <w:noProof/>
            <w:webHidden/>
          </w:rPr>
          <w:tab/>
        </w:r>
        <w:r w:rsidR="00ED0DFF" w:rsidRPr="00ED0DFF">
          <w:rPr>
            <w:rFonts w:ascii="Arial Narrow" w:hAnsi="Arial Narrow"/>
            <w:noProof/>
            <w:webHidden/>
          </w:rPr>
          <w:fldChar w:fldCharType="begin"/>
        </w:r>
        <w:r w:rsidR="00ED0DFF" w:rsidRPr="00ED0DFF">
          <w:rPr>
            <w:rFonts w:ascii="Arial Narrow" w:hAnsi="Arial Narrow"/>
            <w:noProof/>
            <w:webHidden/>
          </w:rPr>
          <w:instrText xml:space="preserve"> PAGEREF _Toc512608700 \h </w:instrText>
        </w:r>
        <w:r w:rsidR="00ED0DFF" w:rsidRPr="00ED0DFF">
          <w:rPr>
            <w:rFonts w:ascii="Arial Narrow" w:hAnsi="Arial Narrow"/>
            <w:noProof/>
            <w:webHidden/>
          </w:rPr>
        </w:r>
        <w:r w:rsidR="00ED0DFF" w:rsidRPr="00ED0DFF">
          <w:rPr>
            <w:rFonts w:ascii="Arial Narrow" w:hAnsi="Arial Narrow"/>
            <w:noProof/>
            <w:webHidden/>
          </w:rPr>
          <w:fldChar w:fldCharType="separate"/>
        </w:r>
        <w:r w:rsidR="00DC45BB">
          <w:rPr>
            <w:rFonts w:ascii="Arial Narrow" w:hAnsi="Arial Narrow"/>
            <w:noProof/>
            <w:webHidden/>
          </w:rPr>
          <w:t>40</w:t>
        </w:r>
        <w:r w:rsidR="00ED0DFF" w:rsidRPr="00ED0DFF">
          <w:rPr>
            <w:rFonts w:ascii="Arial Narrow" w:hAnsi="Arial Narrow"/>
            <w:noProof/>
            <w:webHidden/>
          </w:rPr>
          <w:fldChar w:fldCharType="end"/>
        </w:r>
      </w:hyperlink>
    </w:p>
    <w:p w14:paraId="2C7AE401" w14:textId="77777777" w:rsidR="00ED0DFF" w:rsidRPr="00ED0DFF" w:rsidRDefault="00A70DD0">
      <w:pPr>
        <w:pStyle w:val="Tabladeilustraciones"/>
        <w:tabs>
          <w:tab w:val="right" w:leader="dot" w:pos="8828"/>
        </w:tabs>
        <w:rPr>
          <w:rFonts w:ascii="Arial Narrow" w:hAnsi="Arial Narrow"/>
          <w:noProof/>
          <w:lang w:eastAsia="es-CO"/>
        </w:rPr>
      </w:pPr>
      <w:hyperlink w:anchor="_Toc512608701" w:history="1">
        <w:r w:rsidR="00ED0DFF" w:rsidRPr="00EB5AFD">
          <w:rPr>
            <w:rStyle w:val="Hipervnculo"/>
            <w:rFonts w:ascii="Arial Narrow" w:hAnsi="Arial Narrow"/>
            <w:b/>
            <w:noProof/>
          </w:rPr>
          <w:t xml:space="preserve">Figura 11. </w:t>
        </w:r>
        <w:r w:rsidR="00ED0DFF" w:rsidRPr="00ED0DFF">
          <w:rPr>
            <w:rStyle w:val="Hipervnculo"/>
            <w:rFonts w:ascii="Arial Narrow" w:hAnsi="Arial Narrow"/>
            <w:noProof/>
          </w:rPr>
          <w:t>Pasos para la ejecución de la segunda fase</w:t>
        </w:r>
        <w:r w:rsidR="00ED0DFF" w:rsidRPr="00ED0DFF">
          <w:rPr>
            <w:rFonts w:ascii="Arial Narrow" w:hAnsi="Arial Narrow"/>
            <w:noProof/>
            <w:webHidden/>
          </w:rPr>
          <w:tab/>
        </w:r>
        <w:r w:rsidR="00ED0DFF" w:rsidRPr="00ED0DFF">
          <w:rPr>
            <w:rFonts w:ascii="Arial Narrow" w:hAnsi="Arial Narrow"/>
            <w:noProof/>
            <w:webHidden/>
          </w:rPr>
          <w:fldChar w:fldCharType="begin"/>
        </w:r>
        <w:r w:rsidR="00ED0DFF" w:rsidRPr="00ED0DFF">
          <w:rPr>
            <w:rFonts w:ascii="Arial Narrow" w:hAnsi="Arial Narrow"/>
            <w:noProof/>
            <w:webHidden/>
          </w:rPr>
          <w:instrText xml:space="preserve"> PAGEREF _Toc512608701 \h </w:instrText>
        </w:r>
        <w:r w:rsidR="00ED0DFF" w:rsidRPr="00ED0DFF">
          <w:rPr>
            <w:rFonts w:ascii="Arial Narrow" w:hAnsi="Arial Narrow"/>
            <w:noProof/>
            <w:webHidden/>
          </w:rPr>
        </w:r>
        <w:r w:rsidR="00ED0DFF" w:rsidRPr="00ED0DFF">
          <w:rPr>
            <w:rFonts w:ascii="Arial Narrow" w:hAnsi="Arial Narrow"/>
            <w:noProof/>
            <w:webHidden/>
          </w:rPr>
          <w:fldChar w:fldCharType="separate"/>
        </w:r>
        <w:r w:rsidR="00DC45BB">
          <w:rPr>
            <w:rFonts w:ascii="Arial Narrow" w:hAnsi="Arial Narrow"/>
            <w:noProof/>
            <w:webHidden/>
          </w:rPr>
          <w:t>41</w:t>
        </w:r>
        <w:r w:rsidR="00ED0DFF" w:rsidRPr="00ED0DFF">
          <w:rPr>
            <w:rFonts w:ascii="Arial Narrow" w:hAnsi="Arial Narrow"/>
            <w:noProof/>
            <w:webHidden/>
          </w:rPr>
          <w:fldChar w:fldCharType="end"/>
        </w:r>
      </w:hyperlink>
    </w:p>
    <w:p w14:paraId="0189D39B" w14:textId="77777777" w:rsidR="00ED0DFF" w:rsidRPr="00ED0DFF" w:rsidRDefault="00A70DD0">
      <w:pPr>
        <w:pStyle w:val="Tabladeilustraciones"/>
        <w:tabs>
          <w:tab w:val="right" w:leader="dot" w:pos="8828"/>
        </w:tabs>
        <w:rPr>
          <w:rFonts w:ascii="Arial Narrow" w:hAnsi="Arial Narrow"/>
          <w:noProof/>
          <w:lang w:eastAsia="es-CO"/>
        </w:rPr>
      </w:pPr>
      <w:hyperlink w:anchor="_Toc512608702" w:history="1">
        <w:r w:rsidR="00ED0DFF" w:rsidRPr="00EB5AFD">
          <w:rPr>
            <w:rStyle w:val="Hipervnculo"/>
            <w:rFonts w:ascii="Arial Narrow" w:hAnsi="Arial Narrow"/>
            <w:b/>
            <w:noProof/>
          </w:rPr>
          <w:t xml:space="preserve">Figura 12. </w:t>
        </w:r>
        <w:r w:rsidR="00ED0DFF" w:rsidRPr="00ED0DFF">
          <w:rPr>
            <w:rStyle w:val="Hipervnculo"/>
            <w:rFonts w:ascii="Arial Narrow" w:hAnsi="Arial Narrow"/>
            <w:noProof/>
          </w:rPr>
          <w:t>Pasos para la ejecución de la tercera fase</w:t>
        </w:r>
        <w:r w:rsidR="00ED0DFF" w:rsidRPr="00ED0DFF">
          <w:rPr>
            <w:rFonts w:ascii="Arial Narrow" w:hAnsi="Arial Narrow"/>
            <w:noProof/>
            <w:webHidden/>
          </w:rPr>
          <w:tab/>
        </w:r>
        <w:r w:rsidR="00ED0DFF" w:rsidRPr="00ED0DFF">
          <w:rPr>
            <w:rFonts w:ascii="Arial Narrow" w:hAnsi="Arial Narrow"/>
            <w:noProof/>
            <w:webHidden/>
          </w:rPr>
          <w:fldChar w:fldCharType="begin"/>
        </w:r>
        <w:r w:rsidR="00ED0DFF" w:rsidRPr="00ED0DFF">
          <w:rPr>
            <w:rFonts w:ascii="Arial Narrow" w:hAnsi="Arial Narrow"/>
            <w:noProof/>
            <w:webHidden/>
          </w:rPr>
          <w:instrText xml:space="preserve"> PAGEREF _Toc512608702 \h </w:instrText>
        </w:r>
        <w:r w:rsidR="00ED0DFF" w:rsidRPr="00ED0DFF">
          <w:rPr>
            <w:rFonts w:ascii="Arial Narrow" w:hAnsi="Arial Narrow"/>
            <w:noProof/>
            <w:webHidden/>
          </w:rPr>
        </w:r>
        <w:r w:rsidR="00ED0DFF" w:rsidRPr="00ED0DFF">
          <w:rPr>
            <w:rFonts w:ascii="Arial Narrow" w:hAnsi="Arial Narrow"/>
            <w:noProof/>
            <w:webHidden/>
          </w:rPr>
          <w:fldChar w:fldCharType="separate"/>
        </w:r>
        <w:r w:rsidR="00DC45BB">
          <w:rPr>
            <w:rFonts w:ascii="Arial Narrow" w:hAnsi="Arial Narrow"/>
            <w:noProof/>
            <w:webHidden/>
          </w:rPr>
          <w:t>42</w:t>
        </w:r>
        <w:r w:rsidR="00ED0DFF" w:rsidRPr="00ED0DFF">
          <w:rPr>
            <w:rFonts w:ascii="Arial Narrow" w:hAnsi="Arial Narrow"/>
            <w:noProof/>
            <w:webHidden/>
          </w:rPr>
          <w:fldChar w:fldCharType="end"/>
        </w:r>
      </w:hyperlink>
    </w:p>
    <w:p w14:paraId="1F87A199" w14:textId="77777777" w:rsidR="00ED0DFF" w:rsidRPr="00ED0DFF" w:rsidRDefault="00A70DD0">
      <w:pPr>
        <w:pStyle w:val="Tabladeilustraciones"/>
        <w:tabs>
          <w:tab w:val="right" w:leader="dot" w:pos="8828"/>
        </w:tabs>
        <w:rPr>
          <w:rFonts w:ascii="Arial Narrow" w:hAnsi="Arial Narrow"/>
          <w:noProof/>
          <w:lang w:eastAsia="es-CO"/>
        </w:rPr>
      </w:pPr>
      <w:hyperlink w:anchor="_Toc512608703" w:history="1">
        <w:r w:rsidR="00ED0DFF" w:rsidRPr="00EB5AFD">
          <w:rPr>
            <w:rStyle w:val="Hipervnculo"/>
            <w:rFonts w:ascii="Arial Narrow" w:hAnsi="Arial Narrow"/>
            <w:b/>
            <w:noProof/>
          </w:rPr>
          <w:t xml:space="preserve">Figura 13. </w:t>
        </w:r>
        <w:r w:rsidR="00ED0DFF" w:rsidRPr="00ED0DFF">
          <w:rPr>
            <w:rStyle w:val="Hipervnculo"/>
            <w:rFonts w:ascii="Arial Narrow" w:hAnsi="Arial Narrow"/>
            <w:noProof/>
          </w:rPr>
          <w:t>Mapa de decisión para la selección de la metodología de valoración</w:t>
        </w:r>
        <w:r w:rsidR="00ED0DFF" w:rsidRPr="00ED0DFF">
          <w:rPr>
            <w:rFonts w:ascii="Arial Narrow" w:hAnsi="Arial Narrow"/>
            <w:noProof/>
            <w:webHidden/>
          </w:rPr>
          <w:tab/>
        </w:r>
        <w:r w:rsidR="00ED0DFF" w:rsidRPr="00ED0DFF">
          <w:rPr>
            <w:rFonts w:ascii="Arial Narrow" w:hAnsi="Arial Narrow"/>
            <w:noProof/>
            <w:webHidden/>
          </w:rPr>
          <w:fldChar w:fldCharType="begin"/>
        </w:r>
        <w:r w:rsidR="00ED0DFF" w:rsidRPr="00ED0DFF">
          <w:rPr>
            <w:rFonts w:ascii="Arial Narrow" w:hAnsi="Arial Narrow"/>
            <w:noProof/>
            <w:webHidden/>
          </w:rPr>
          <w:instrText xml:space="preserve"> PAGEREF _Toc512608703 \h </w:instrText>
        </w:r>
        <w:r w:rsidR="00ED0DFF" w:rsidRPr="00ED0DFF">
          <w:rPr>
            <w:rFonts w:ascii="Arial Narrow" w:hAnsi="Arial Narrow"/>
            <w:noProof/>
            <w:webHidden/>
          </w:rPr>
        </w:r>
        <w:r w:rsidR="00ED0DFF" w:rsidRPr="00ED0DFF">
          <w:rPr>
            <w:rFonts w:ascii="Arial Narrow" w:hAnsi="Arial Narrow"/>
            <w:noProof/>
            <w:webHidden/>
          </w:rPr>
          <w:fldChar w:fldCharType="separate"/>
        </w:r>
        <w:r w:rsidR="00DC45BB">
          <w:rPr>
            <w:rFonts w:ascii="Arial Narrow" w:hAnsi="Arial Narrow"/>
            <w:noProof/>
            <w:webHidden/>
          </w:rPr>
          <w:t>43</w:t>
        </w:r>
        <w:r w:rsidR="00ED0DFF" w:rsidRPr="00ED0DFF">
          <w:rPr>
            <w:rFonts w:ascii="Arial Narrow" w:hAnsi="Arial Narrow"/>
            <w:noProof/>
            <w:webHidden/>
          </w:rPr>
          <w:fldChar w:fldCharType="end"/>
        </w:r>
      </w:hyperlink>
    </w:p>
    <w:p w14:paraId="3949C0B7" w14:textId="77777777" w:rsidR="00C77669" w:rsidRPr="00ED0DFF" w:rsidRDefault="00C77669">
      <w:pPr>
        <w:rPr>
          <w:rFonts w:ascii="Arial Narrow" w:hAnsi="Arial Narrow"/>
        </w:rPr>
      </w:pPr>
      <w:r w:rsidRPr="00ED0DFF">
        <w:rPr>
          <w:rFonts w:ascii="Arial Narrow" w:hAnsi="Arial Narrow"/>
        </w:rPr>
        <w:fldChar w:fldCharType="end"/>
      </w:r>
    </w:p>
    <w:p w14:paraId="5D72FA1B" w14:textId="77777777" w:rsidR="00C77669" w:rsidRPr="0090152A" w:rsidRDefault="00C77669">
      <w:pPr>
        <w:rPr>
          <w:rFonts w:ascii="Arial Narrow" w:hAnsi="Arial Narrow"/>
        </w:rPr>
      </w:pPr>
      <w:r w:rsidRPr="0090152A">
        <w:rPr>
          <w:rFonts w:ascii="Arial Narrow" w:hAnsi="Arial Narrow"/>
        </w:rPr>
        <w:br w:type="page"/>
      </w:r>
    </w:p>
    <w:p w14:paraId="1EF1BE8B" w14:textId="77777777" w:rsidR="00C77669" w:rsidRPr="00B96494" w:rsidRDefault="00C77669" w:rsidP="00C77669">
      <w:pPr>
        <w:pStyle w:val="TtulodeTDC"/>
        <w:numPr>
          <w:ilvl w:val="0"/>
          <w:numId w:val="0"/>
        </w:numPr>
        <w:ind w:left="432"/>
        <w:rPr>
          <w:rFonts w:ascii="Arial Narrow" w:hAnsi="Arial Narrow"/>
          <w:sz w:val="22"/>
          <w:szCs w:val="22"/>
        </w:rPr>
      </w:pPr>
      <w:r>
        <w:rPr>
          <w:rFonts w:ascii="Arial Narrow" w:hAnsi="Arial Narrow"/>
          <w:sz w:val="22"/>
          <w:szCs w:val="22"/>
          <w:lang w:val="es-ES"/>
        </w:rPr>
        <w:lastRenderedPageBreak/>
        <w:t>LISTA DE TABLAS</w:t>
      </w:r>
    </w:p>
    <w:p w14:paraId="6AAAA9AA" w14:textId="77777777" w:rsidR="00FD5AA9" w:rsidRPr="00FD5AA9" w:rsidRDefault="00C77669">
      <w:pPr>
        <w:pStyle w:val="Tabladeilustraciones"/>
        <w:tabs>
          <w:tab w:val="right" w:leader="dot" w:pos="8828"/>
        </w:tabs>
        <w:rPr>
          <w:rFonts w:ascii="Arial Narrow" w:hAnsi="Arial Narrow"/>
          <w:noProof/>
          <w:lang w:eastAsia="es-CO"/>
        </w:rPr>
      </w:pPr>
      <w:r w:rsidRPr="00FD5AA9">
        <w:rPr>
          <w:rFonts w:ascii="Arial Narrow" w:hAnsi="Arial Narrow"/>
        </w:rPr>
        <w:fldChar w:fldCharType="begin"/>
      </w:r>
      <w:r w:rsidRPr="00FD5AA9">
        <w:rPr>
          <w:rFonts w:ascii="Arial Narrow" w:hAnsi="Arial Narrow"/>
        </w:rPr>
        <w:instrText xml:space="preserve"> TOC \f F \h \z \t "Tabla" \c "Tabla" </w:instrText>
      </w:r>
      <w:r w:rsidRPr="00FD5AA9">
        <w:rPr>
          <w:rFonts w:ascii="Arial Narrow" w:hAnsi="Arial Narrow"/>
        </w:rPr>
        <w:fldChar w:fldCharType="separate"/>
      </w:r>
      <w:hyperlink w:anchor="_Toc512607930" w:history="1">
        <w:r w:rsidR="00FD5AA9" w:rsidRPr="00B13C8D">
          <w:rPr>
            <w:rStyle w:val="Hipervnculo"/>
            <w:rFonts w:ascii="Arial Narrow" w:hAnsi="Arial Narrow"/>
            <w:b/>
            <w:noProof/>
          </w:rPr>
          <w:t>Tabla 1.</w:t>
        </w:r>
        <w:r w:rsidR="00FD5AA9" w:rsidRPr="00FD5AA9">
          <w:rPr>
            <w:rStyle w:val="Hipervnculo"/>
            <w:rFonts w:ascii="Arial Narrow" w:hAnsi="Arial Narrow"/>
            <w:noProof/>
          </w:rPr>
          <w:t xml:space="preserve"> Alcances de la Valoración Económica Ambiental</w:t>
        </w:r>
        <w:r w:rsidR="00FD5AA9" w:rsidRPr="00FD5AA9">
          <w:rPr>
            <w:rFonts w:ascii="Arial Narrow" w:hAnsi="Arial Narrow"/>
            <w:noProof/>
            <w:webHidden/>
          </w:rPr>
          <w:tab/>
        </w:r>
        <w:r w:rsidR="00FD5AA9" w:rsidRPr="00FD5AA9">
          <w:rPr>
            <w:rFonts w:ascii="Arial Narrow" w:hAnsi="Arial Narrow"/>
            <w:noProof/>
            <w:webHidden/>
          </w:rPr>
          <w:fldChar w:fldCharType="begin"/>
        </w:r>
        <w:r w:rsidR="00FD5AA9" w:rsidRPr="00FD5AA9">
          <w:rPr>
            <w:rFonts w:ascii="Arial Narrow" w:hAnsi="Arial Narrow"/>
            <w:noProof/>
            <w:webHidden/>
          </w:rPr>
          <w:instrText xml:space="preserve"> PAGEREF _Toc512607930 \h </w:instrText>
        </w:r>
        <w:r w:rsidR="00FD5AA9" w:rsidRPr="00FD5AA9">
          <w:rPr>
            <w:rFonts w:ascii="Arial Narrow" w:hAnsi="Arial Narrow"/>
            <w:noProof/>
            <w:webHidden/>
          </w:rPr>
        </w:r>
        <w:r w:rsidR="00FD5AA9" w:rsidRPr="00FD5AA9">
          <w:rPr>
            <w:rFonts w:ascii="Arial Narrow" w:hAnsi="Arial Narrow"/>
            <w:noProof/>
            <w:webHidden/>
          </w:rPr>
          <w:fldChar w:fldCharType="separate"/>
        </w:r>
        <w:r w:rsidR="00DC45BB">
          <w:rPr>
            <w:rFonts w:ascii="Arial Narrow" w:hAnsi="Arial Narrow"/>
            <w:noProof/>
            <w:webHidden/>
          </w:rPr>
          <w:t>16</w:t>
        </w:r>
        <w:r w:rsidR="00FD5AA9" w:rsidRPr="00FD5AA9">
          <w:rPr>
            <w:rFonts w:ascii="Arial Narrow" w:hAnsi="Arial Narrow"/>
            <w:noProof/>
            <w:webHidden/>
          </w:rPr>
          <w:fldChar w:fldCharType="end"/>
        </w:r>
      </w:hyperlink>
    </w:p>
    <w:p w14:paraId="303BBC45" w14:textId="77777777" w:rsidR="00FD5AA9" w:rsidRPr="00FD5AA9" w:rsidRDefault="00A70DD0">
      <w:pPr>
        <w:pStyle w:val="Tabladeilustraciones"/>
        <w:tabs>
          <w:tab w:val="right" w:leader="dot" w:pos="8828"/>
        </w:tabs>
        <w:rPr>
          <w:rFonts w:ascii="Arial Narrow" w:hAnsi="Arial Narrow"/>
          <w:noProof/>
          <w:lang w:eastAsia="es-CO"/>
        </w:rPr>
      </w:pPr>
      <w:hyperlink w:anchor="_Toc512607931" w:history="1">
        <w:r w:rsidR="00FD5AA9" w:rsidRPr="00B13C8D">
          <w:rPr>
            <w:rStyle w:val="Hipervnculo"/>
            <w:rFonts w:ascii="Arial Narrow" w:hAnsi="Arial Narrow"/>
            <w:b/>
            <w:noProof/>
          </w:rPr>
          <w:t xml:space="preserve">Tabla 2. </w:t>
        </w:r>
        <w:r w:rsidR="00FD5AA9" w:rsidRPr="00FD5AA9">
          <w:rPr>
            <w:rStyle w:val="Hipervnculo"/>
            <w:rFonts w:ascii="Arial Narrow" w:hAnsi="Arial Narrow"/>
            <w:noProof/>
          </w:rPr>
          <w:t>Limitaciones de la Valoración Económica Ambiental</w:t>
        </w:r>
        <w:r w:rsidR="00FD5AA9" w:rsidRPr="00FD5AA9">
          <w:rPr>
            <w:rFonts w:ascii="Arial Narrow" w:hAnsi="Arial Narrow"/>
            <w:noProof/>
            <w:webHidden/>
          </w:rPr>
          <w:tab/>
        </w:r>
        <w:r w:rsidR="00FD5AA9" w:rsidRPr="00FD5AA9">
          <w:rPr>
            <w:rFonts w:ascii="Arial Narrow" w:hAnsi="Arial Narrow"/>
            <w:noProof/>
            <w:webHidden/>
          </w:rPr>
          <w:fldChar w:fldCharType="begin"/>
        </w:r>
        <w:r w:rsidR="00FD5AA9" w:rsidRPr="00FD5AA9">
          <w:rPr>
            <w:rFonts w:ascii="Arial Narrow" w:hAnsi="Arial Narrow"/>
            <w:noProof/>
            <w:webHidden/>
          </w:rPr>
          <w:instrText xml:space="preserve"> PAGEREF _Toc512607931 \h </w:instrText>
        </w:r>
        <w:r w:rsidR="00FD5AA9" w:rsidRPr="00FD5AA9">
          <w:rPr>
            <w:rFonts w:ascii="Arial Narrow" w:hAnsi="Arial Narrow"/>
            <w:noProof/>
            <w:webHidden/>
          </w:rPr>
        </w:r>
        <w:r w:rsidR="00FD5AA9" w:rsidRPr="00FD5AA9">
          <w:rPr>
            <w:rFonts w:ascii="Arial Narrow" w:hAnsi="Arial Narrow"/>
            <w:noProof/>
            <w:webHidden/>
          </w:rPr>
          <w:fldChar w:fldCharType="separate"/>
        </w:r>
        <w:r w:rsidR="00DC45BB">
          <w:rPr>
            <w:rFonts w:ascii="Arial Narrow" w:hAnsi="Arial Narrow"/>
            <w:noProof/>
            <w:webHidden/>
          </w:rPr>
          <w:t>17</w:t>
        </w:r>
        <w:r w:rsidR="00FD5AA9" w:rsidRPr="00FD5AA9">
          <w:rPr>
            <w:rFonts w:ascii="Arial Narrow" w:hAnsi="Arial Narrow"/>
            <w:noProof/>
            <w:webHidden/>
          </w:rPr>
          <w:fldChar w:fldCharType="end"/>
        </w:r>
      </w:hyperlink>
    </w:p>
    <w:p w14:paraId="7EB270EA" w14:textId="77777777" w:rsidR="00FD5AA9" w:rsidRPr="00FD5AA9" w:rsidRDefault="00A70DD0">
      <w:pPr>
        <w:pStyle w:val="Tabladeilustraciones"/>
        <w:tabs>
          <w:tab w:val="right" w:leader="dot" w:pos="8828"/>
        </w:tabs>
        <w:rPr>
          <w:rFonts w:ascii="Arial Narrow" w:hAnsi="Arial Narrow"/>
          <w:noProof/>
          <w:lang w:eastAsia="es-CO"/>
        </w:rPr>
      </w:pPr>
      <w:hyperlink w:anchor="_Toc512607932" w:history="1">
        <w:r w:rsidR="00FD5AA9" w:rsidRPr="00B13C8D">
          <w:rPr>
            <w:rStyle w:val="Hipervnculo"/>
            <w:rFonts w:ascii="Arial Narrow" w:hAnsi="Arial Narrow"/>
            <w:b/>
            <w:noProof/>
          </w:rPr>
          <w:t xml:space="preserve">Tabla 3. </w:t>
        </w:r>
        <w:r w:rsidR="00FD5AA9" w:rsidRPr="00FD5AA9">
          <w:rPr>
            <w:rStyle w:val="Hipervnculo"/>
            <w:rFonts w:ascii="Arial Narrow" w:hAnsi="Arial Narrow"/>
            <w:noProof/>
          </w:rPr>
          <w:t>Clasificación de los</w:t>
        </w:r>
        <w:bookmarkStart w:id="0" w:name="_GoBack"/>
        <w:bookmarkEnd w:id="0"/>
        <w:r w:rsidR="00FD5AA9" w:rsidRPr="00FD5AA9">
          <w:rPr>
            <w:rStyle w:val="Hipervnculo"/>
            <w:rFonts w:ascii="Arial Narrow" w:hAnsi="Arial Narrow"/>
            <w:noProof/>
          </w:rPr>
          <w:t xml:space="preserve"> bienes en la economía</w:t>
        </w:r>
        <w:r w:rsidR="00FD5AA9" w:rsidRPr="00FD5AA9">
          <w:rPr>
            <w:rFonts w:ascii="Arial Narrow" w:hAnsi="Arial Narrow"/>
            <w:noProof/>
            <w:webHidden/>
          </w:rPr>
          <w:tab/>
        </w:r>
        <w:r w:rsidR="00FD5AA9" w:rsidRPr="00FD5AA9">
          <w:rPr>
            <w:rFonts w:ascii="Arial Narrow" w:hAnsi="Arial Narrow"/>
            <w:noProof/>
            <w:webHidden/>
          </w:rPr>
          <w:fldChar w:fldCharType="begin"/>
        </w:r>
        <w:r w:rsidR="00FD5AA9" w:rsidRPr="00FD5AA9">
          <w:rPr>
            <w:rFonts w:ascii="Arial Narrow" w:hAnsi="Arial Narrow"/>
            <w:noProof/>
            <w:webHidden/>
          </w:rPr>
          <w:instrText xml:space="preserve"> PAGEREF _Toc512607932 \h </w:instrText>
        </w:r>
        <w:r w:rsidR="00FD5AA9" w:rsidRPr="00FD5AA9">
          <w:rPr>
            <w:rFonts w:ascii="Arial Narrow" w:hAnsi="Arial Narrow"/>
            <w:noProof/>
            <w:webHidden/>
          </w:rPr>
        </w:r>
        <w:r w:rsidR="00FD5AA9" w:rsidRPr="00FD5AA9">
          <w:rPr>
            <w:rFonts w:ascii="Arial Narrow" w:hAnsi="Arial Narrow"/>
            <w:noProof/>
            <w:webHidden/>
          </w:rPr>
          <w:fldChar w:fldCharType="separate"/>
        </w:r>
        <w:r w:rsidR="00DC45BB">
          <w:rPr>
            <w:rFonts w:ascii="Arial Narrow" w:hAnsi="Arial Narrow"/>
            <w:noProof/>
            <w:webHidden/>
          </w:rPr>
          <w:t>22</w:t>
        </w:r>
        <w:r w:rsidR="00FD5AA9" w:rsidRPr="00FD5AA9">
          <w:rPr>
            <w:rFonts w:ascii="Arial Narrow" w:hAnsi="Arial Narrow"/>
            <w:noProof/>
            <w:webHidden/>
          </w:rPr>
          <w:fldChar w:fldCharType="end"/>
        </w:r>
      </w:hyperlink>
    </w:p>
    <w:p w14:paraId="5E1C6D2B" w14:textId="1909A33B" w:rsidR="008F5846" w:rsidRDefault="00C77669">
      <w:pPr>
        <w:rPr>
          <w:rFonts w:ascii="Arial Narrow" w:hAnsi="Arial Narrow"/>
        </w:rPr>
      </w:pPr>
      <w:r w:rsidRPr="00FD5AA9">
        <w:rPr>
          <w:rFonts w:ascii="Arial Narrow" w:hAnsi="Arial Narrow"/>
        </w:rPr>
        <w:fldChar w:fldCharType="end"/>
      </w:r>
    </w:p>
    <w:p w14:paraId="21C7CA14" w14:textId="77777777" w:rsidR="008F5846" w:rsidRDefault="008F5846">
      <w:pPr>
        <w:rPr>
          <w:rFonts w:ascii="Arial Narrow" w:hAnsi="Arial Narrow"/>
        </w:rPr>
      </w:pPr>
      <w:r>
        <w:rPr>
          <w:rFonts w:ascii="Arial Narrow" w:hAnsi="Arial Narrow"/>
        </w:rPr>
        <w:br w:type="page"/>
      </w:r>
    </w:p>
    <w:p w14:paraId="08A02B39" w14:textId="36C7F22B" w:rsidR="008F5846" w:rsidRPr="00B96494" w:rsidRDefault="008F5846" w:rsidP="008F5846">
      <w:pPr>
        <w:pStyle w:val="TtulodeTDC"/>
        <w:numPr>
          <w:ilvl w:val="0"/>
          <w:numId w:val="0"/>
        </w:numPr>
        <w:ind w:left="432"/>
        <w:rPr>
          <w:rFonts w:ascii="Arial Narrow" w:hAnsi="Arial Narrow"/>
          <w:sz w:val="22"/>
          <w:szCs w:val="22"/>
        </w:rPr>
      </w:pPr>
      <w:r>
        <w:rPr>
          <w:rFonts w:ascii="Arial Narrow" w:hAnsi="Arial Narrow"/>
          <w:sz w:val="22"/>
          <w:szCs w:val="22"/>
          <w:lang w:val="es-ES"/>
        </w:rPr>
        <w:lastRenderedPageBreak/>
        <w:t>LISTA DE ABREVIATURAS</w:t>
      </w:r>
    </w:p>
    <w:p w14:paraId="0B6ADA7A" w14:textId="77777777" w:rsidR="008C3BC9" w:rsidRDefault="008C3BC9">
      <w:pPr>
        <w:rPr>
          <w:rFonts w:ascii="Arial Narrow" w:hAnsi="Arial Narrow"/>
        </w:rPr>
      </w:pPr>
    </w:p>
    <w:tbl>
      <w:tblPr>
        <w:tblStyle w:val="Tablaconcuadrcula"/>
        <w:tblW w:w="8222" w:type="dxa"/>
        <w:tblBorders>
          <w:top w:val="none" w:sz="0" w:space="0" w:color="auto"/>
          <w:left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418"/>
        <w:gridCol w:w="6804"/>
      </w:tblGrid>
      <w:tr w:rsidR="008C3BC9" w:rsidRPr="00AA4ECE" w14:paraId="787070A0" w14:textId="77777777" w:rsidTr="005B6093">
        <w:trPr>
          <w:tblHeader/>
        </w:trPr>
        <w:tc>
          <w:tcPr>
            <w:tcW w:w="1418" w:type="dxa"/>
            <w:tcBorders>
              <w:bottom w:val="single" w:sz="4" w:space="0" w:color="auto"/>
            </w:tcBorders>
            <w:vAlign w:val="center"/>
          </w:tcPr>
          <w:p w14:paraId="1D4C385D" w14:textId="77777777" w:rsidR="008C3BC9" w:rsidRPr="00AA4ECE" w:rsidRDefault="008C3BC9" w:rsidP="00E36BEB">
            <w:pPr>
              <w:rPr>
                <w:rFonts w:ascii="Arial Narrow" w:hAnsi="Arial Narrow" w:cs="Arial"/>
                <w:b/>
              </w:rPr>
            </w:pPr>
            <w:r w:rsidRPr="00AA4ECE">
              <w:rPr>
                <w:rFonts w:ascii="Arial Narrow" w:hAnsi="Arial Narrow" w:cs="Arial"/>
                <w:b/>
              </w:rPr>
              <w:t>Abreviatura</w:t>
            </w:r>
          </w:p>
        </w:tc>
        <w:tc>
          <w:tcPr>
            <w:tcW w:w="6804" w:type="dxa"/>
            <w:tcBorders>
              <w:bottom w:val="single" w:sz="4" w:space="0" w:color="auto"/>
            </w:tcBorders>
            <w:vAlign w:val="center"/>
          </w:tcPr>
          <w:p w14:paraId="101B0A8D" w14:textId="77777777" w:rsidR="008C3BC9" w:rsidRPr="00AA4ECE" w:rsidRDefault="008C3BC9" w:rsidP="00E36BEB">
            <w:pPr>
              <w:rPr>
                <w:rFonts w:ascii="Arial Narrow" w:hAnsi="Arial Narrow" w:cs="Arial"/>
                <w:b/>
              </w:rPr>
            </w:pPr>
            <w:r w:rsidRPr="00AA4ECE">
              <w:rPr>
                <w:rFonts w:ascii="Arial Narrow" w:hAnsi="Arial Narrow" w:cs="Arial"/>
                <w:b/>
              </w:rPr>
              <w:t>Término</w:t>
            </w:r>
          </w:p>
        </w:tc>
      </w:tr>
      <w:tr w:rsidR="008C3BC9" w:rsidRPr="00AA4ECE" w14:paraId="3B81E48B" w14:textId="77777777" w:rsidTr="005B6093">
        <w:tc>
          <w:tcPr>
            <w:tcW w:w="1418" w:type="dxa"/>
            <w:tcBorders>
              <w:top w:val="single" w:sz="4" w:space="0" w:color="auto"/>
            </w:tcBorders>
            <w:vAlign w:val="center"/>
          </w:tcPr>
          <w:p w14:paraId="0C9DAD2E" w14:textId="77777777" w:rsidR="008C3BC9" w:rsidRPr="00AA4ECE" w:rsidRDefault="008C3BC9" w:rsidP="00E36BEB">
            <w:pPr>
              <w:rPr>
                <w:rFonts w:ascii="Arial Narrow" w:hAnsi="Arial Narrow" w:cs="Arial"/>
                <w:i/>
              </w:rPr>
            </w:pPr>
          </w:p>
        </w:tc>
        <w:tc>
          <w:tcPr>
            <w:tcW w:w="6804" w:type="dxa"/>
            <w:tcBorders>
              <w:top w:val="single" w:sz="4" w:space="0" w:color="auto"/>
            </w:tcBorders>
            <w:vAlign w:val="center"/>
          </w:tcPr>
          <w:p w14:paraId="1809655A" w14:textId="77777777" w:rsidR="008C3BC9" w:rsidRPr="00AA4ECE" w:rsidRDefault="008C3BC9" w:rsidP="00E36BEB">
            <w:pPr>
              <w:rPr>
                <w:rFonts w:ascii="Arial Narrow" w:hAnsi="Arial Narrow" w:cs="Arial"/>
              </w:rPr>
            </w:pPr>
          </w:p>
        </w:tc>
      </w:tr>
      <w:tr w:rsidR="008C3BC9" w:rsidRPr="00AA4ECE" w14:paraId="334F1A96" w14:textId="77777777" w:rsidTr="005B6093">
        <w:tc>
          <w:tcPr>
            <w:tcW w:w="1418" w:type="dxa"/>
            <w:vAlign w:val="center"/>
          </w:tcPr>
          <w:p w14:paraId="012980D7" w14:textId="77777777" w:rsidR="008C3BC9" w:rsidRPr="00AA4ECE" w:rsidRDefault="008C3BC9" w:rsidP="00E36BEB">
            <w:pPr>
              <w:rPr>
                <w:rFonts w:ascii="Arial Narrow" w:hAnsi="Arial Narrow" w:cs="Arial"/>
                <w:i/>
              </w:rPr>
            </w:pPr>
            <w:r w:rsidRPr="00AA4ECE">
              <w:rPr>
                <w:rFonts w:ascii="Arial Narrow" w:hAnsi="Arial Narrow" w:cs="Arial"/>
                <w:i/>
              </w:rPr>
              <w:t>ACB</w:t>
            </w:r>
          </w:p>
        </w:tc>
        <w:tc>
          <w:tcPr>
            <w:tcW w:w="6804" w:type="dxa"/>
            <w:vAlign w:val="center"/>
          </w:tcPr>
          <w:p w14:paraId="30407180" w14:textId="77777777" w:rsidR="008C3BC9" w:rsidRPr="00AA4ECE" w:rsidRDefault="008C3BC9" w:rsidP="00E36BEB">
            <w:pPr>
              <w:rPr>
                <w:rFonts w:ascii="Arial Narrow" w:hAnsi="Arial Narrow" w:cs="Arial"/>
              </w:rPr>
            </w:pPr>
            <w:r w:rsidRPr="00AA4ECE">
              <w:rPr>
                <w:rFonts w:ascii="Arial Narrow" w:hAnsi="Arial Narrow" w:cs="Arial"/>
              </w:rPr>
              <w:t>Análisis Costo Beneficio</w:t>
            </w:r>
          </w:p>
        </w:tc>
      </w:tr>
      <w:tr w:rsidR="008C3BC9" w:rsidRPr="00AA4ECE" w14:paraId="50300AD2" w14:textId="77777777" w:rsidTr="005B6093">
        <w:tc>
          <w:tcPr>
            <w:tcW w:w="1418" w:type="dxa"/>
            <w:vAlign w:val="center"/>
          </w:tcPr>
          <w:p w14:paraId="7CBBBEB9" w14:textId="77777777" w:rsidR="008C3BC9" w:rsidRPr="00AA4ECE" w:rsidRDefault="008C3BC9" w:rsidP="00E36BEB">
            <w:pPr>
              <w:rPr>
                <w:rFonts w:ascii="Arial Narrow" w:hAnsi="Arial Narrow" w:cs="Arial"/>
                <w:i/>
              </w:rPr>
            </w:pPr>
            <w:r w:rsidRPr="00AA4ECE">
              <w:rPr>
                <w:rFonts w:ascii="Arial Narrow" w:hAnsi="Arial Narrow" w:cs="Arial"/>
                <w:i/>
              </w:rPr>
              <w:t>ANLA</w:t>
            </w:r>
          </w:p>
        </w:tc>
        <w:tc>
          <w:tcPr>
            <w:tcW w:w="6804" w:type="dxa"/>
            <w:vAlign w:val="center"/>
          </w:tcPr>
          <w:p w14:paraId="4990B9AD" w14:textId="77777777" w:rsidR="008C3BC9" w:rsidRPr="00AA4ECE" w:rsidRDefault="008C3BC9" w:rsidP="00E36BEB">
            <w:pPr>
              <w:rPr>
                <w:rFonts w:ascii="Arial Narrow" w:hAnsi="Arial Narrow" w:cs="Arial"/>
              </w:rPr>
            </w:pPr>
            <w:r w:rsidRPr="00AA4ECE">
              <w:rPr>
                <w:rFonts w:ascii="Arial Narrow" w:hAnsi="Arial Narrow" w:cs="Arial"/>
              </w:rPr>
              <w:t>Autoridad Nacional de Licencias Ambientales</w:t>
            </w:r>
          </w:p>
        </w:tc>
      </w:tr>
      <w:tr w:rsidR="008C3BC9" w:rsidRPr="00AA4ECE" w14:paraId="3005EEFF" w14:textId="77777777" w:rsidTr="005B6093">
        <w:tc>
          <w:tcPr>
            <w:tcW w:w="1418" w:type="dxa"/>
            <w:vAlign w:val="center"/>
          </w:tcPr>
          <w:p w14:paraId="5E1C067C" w14:textId="77777777" w:rsidR="008C3BC9" w:rsidRPr="00AA4ECE" w:rsidRDefault="008C3BC9" w:rsidP="00E36BEB">
            <w:pPr>
              <w:rPr>
                <w:rFonts w:ascii="Arial Narrow" w:hAnsi="Arial Narrow" w:cs="Arial"/>
                <w:i/>
              </w:rPr>
            </w:pPr>
            <w:r w:rsidRPr="00AA4ECE">
              <w:rPr>
                <w:rFonts w:ascii="Arial Narrow" w:hAnsi="Arial Narrow" w:cs="Arial"/>
                <w:i/>
              </w:rPr>
              <w:t>ASOCARS</w:t>
            </w:r>
          </w:p>
        </w:tc>
        <w:tc>
          <w:tcPr>
            <w:tcW w:w="6804" w:type="dxa"/>
            <w:vAlign w:val="center"/>
          </w:tcPr>
          <w:p w14:paraId="7431A7F9" w14:textId="77777777" w:rsidR="008C3BC9" w:rsidRPr="00AA4ECE" w:rsidRDefault="008C3BC9" w:rsidP="00E36BEB">
            <w:pPr>
              <w:rPr>
                <w:rFonts w:ascii="Arial Narrow" w:hAnsi="Arial Narrow" w:cs="Arial"/>
              </w:rPr>
            </w:pPr>
            <w:r w:rsidRPr="00AA4ECE">
              <w:rPr>
                <w:rFonts w:ascii="Arial Narrow" w:hAnsi="Arial Narrow" w:cs="Arial"/>
              </w:rPr>
              <w:t>Asociación de Corporaciones Autónomas Regionales y de Desarrollo Sostenible</w:t>
            </w:r>
          </w:p>
        </w:tc>
      </w:tr>
      <w:tr w:rsidR="008C3BC9" w:rsidRPr="00AA4ECE" w14:paraId="7A5E0F90" w14:textId="77777777" w:rsidTr="005B6093">
        <w:tc>
          <w:tcPr>
            <w:tcW w:w="1418" w:type="dxa"/>
            <w:vAlign w:val="center"/>
          </w:tcPr>
          <w:p w14:paraId="6EAE8A12" w14:textId="77777777" w:rsidR="008C3BC9" w:rsidRPr="00AA4ECE" w:rsidRDefault="008C3BC9" w:rsidP="00E36BEB">
            <w:pPr>
              <w:rPr>
                <w:rFonts w:ascii="Arial Narrow" w:hAnsi="Arial Narrow" w:cs="Arial"/>
                <w:i/>
              </w:rPr>
            </w:pPr>
            <w:r w:rsidRPr="00AA4ECE">
              <w:rPr>
                <w:rFonts w:ascii="Arial Narrow" w:hAnsi="Arial Narrow" w:cs="Arial"/>
                <w:i/>
              </w:rPr>
              <w:t>CEDE</w:t>
            </w:r>
          </w:p>
        </w:tc>
        <w:tc>
          <w:tcPr>
            <w:tcW w:w="6804" w:type="dxa"/>
            <w:vAlign w:val="center"/>
          </w:tcPr>
          <w:p w14:paraId="38F3C1C9" w14:textId="77777777" w:rsidR="008C3BC9" w:rsidRPr="00AA4ECE" w:rsidRDefault="008C3BC9" w:rsidP="00E36BEB">
            <w:pPr>
              <w:rPr>
                <w:rFonts w:ascii="Arial Narrow" w:hAnsi="Arial Narrow" w:cs="Arial"/>
              </w:rPr>
            </w:pPr>
            <w:r w:rsidRPr="00AA4ECE">
              <w:rPr>
                <w:rFonts w:ascii="Arial Narrow" w:hAnsi="Arial Narrow" w:cs="Arial"/>
              </w:rPr>
              <w:t>Centro de Estudios para el Desarrollo Económico</w:t>
            </w:r>
          </w:p>
        </w:tc>
      </w:tr>
      <w:tr w:rsidR="008C3BC9" w:rsidRPr="00AA4ECE" w14:paraId="7A66F79A" w14:textId="77777777" w:rsidTr="005B6093">
        <w:tc>
          <w:tcPr>
            <w:tcW w:w="1418" w:type="dxa"/>
            <w:vAlign w:val="center"/>
          </w:tcPr>
          <w:p w14:paraId="0587F576" w14:textId="77777777" w:rsidR="008C3BC9" w:rsidRPr="00AA4ECE" w:rsidRDefault="008C3BC9" w:rsidP="00E36BEB">
            <w:pPr>
              <w:rPr>
                <w:rFonts w:ascii="Arial Narrow" w:hAnsi="Arial Narrow" w:cs="Arial"/>
                <w:i/>
              </w:rPr>
            </w:pPr>
            <w:r w:rsidRPr="00AA4ECE">
              <w:rPr>
                <w:rFonts w:ascii="Arial Narrow" w:hAnsi="Arial Narrow" w:cs="Arial"/>
                <w:i/>
              </w:rPr>
              <w:t>CEPAL</w:t>
            </w:r>
          </w:p>
        </w:tc>
        <w:tc>
          <w:tcPr>
            <w:tcW w:w="6804" w:type="dxa"/>
            <w:vAlign w:val="center"/>
          </w:tcPr>
          <w:p w14:paraId="4BE063F1" w14:textId="77777777" w:rsidR="008C3BC9" w:rsidRPr="00AA4ECE" w:rsidRDefault="008C3BC9" w:rsidP="00E36BEB">
            <w:pPr>
              <w:rPr>
                <w:rFonts w:ascii="Arial Narrow" w:hAnsi="Arial Narrow" w:cs="Arial"/>
              </w:rPr>
            </w:pPr>
            <w:r w:rsidRPr="00AA4ECE">
              <w:rPr>
                <w:rFonts w:ascii="Arial Narrow" w:hAnsi="Arial Narrow" w:cs="Arial"/>
              </w:rPr>
              <w:t>Comisión Económica Para América Latina y el Caribe</w:t>
            </w:r>
          </w:p>
        </w:tc>
      </w:tr>
      <w:tr w:rsidR="008C3BC9" w:rsidRPr="00AA4ECE" w14:paraId="66876C5D" w14:textId="77777777" w:rsidTr="005B6093">
        <w:tc>
          <w:tcPr>
            <w:tcW w:w="1418" w:type="dxa"/>
            <w:vAlign w:val="center"/>
          </w:tcPr>
          <w:p w14:paraId="5B35D417" w14:textId="77777777" w:rsidR="008C3BC9" w:rsidRPr="00AA4ECE" w:rsidRDefault="008C3BC9" w:rsidP="00E36BEB">
            <w:pPr>
              <w:rPr>
                <w:rFonts w:ascii="Arial Narrow" w:hAnsi="Arial Narrow" w:cs="Arial"/>
                <w:i/>
              </w:rPr>
            </w:pPr>
            <w:r w:rsidRPr="00AA4ECE">
              <w:rPr>
                <w:rFonts w:ascii="Arial Narrow" w:hAnsi="Arial Narrow" w:cs="Arial"/>
                <w:i/>
              </w:rPr>
              <w:t>DAA</w:t>
            </w:r>
          </w:p>
        </w:tc>
        <w:tc>
          <w:tcPr>
            <w:tcW w:w="6804" w:type="dxa"/>
            <w:vAlign w:val="center"/>
          </w:tcPr>
          <w:p w14:paraId="3B166E04" w14:textId="77777777" w:rsidR="008C3BC9" w:rsidRPr="00AA4ECE" w:rsidRDefault="008C3BC9" w:rsidP="00E36BEB">
            <w:pPr>
              <w:rPr>
                <w:rFonts w:ascii="Arial Narrow" w:hAnsi="Arial Narrow" w:cs="Arial"/>
              </w:rPr>
            </w:pPr>
            <w:r w:rsidRPr="00AA4ECE">
              <w:rPr>
                <w:rFonts w:ascii="Arial Narrow" w:hAnsi="Arial Narrow" w:cs="Arial"/>
              </w:rPr>
              <w:t>Disposición A Aceptar</w:t>
            </w:r>
          </w:p>
        </w:tc>
      </w:tr>
      <w:tr w:rsidR="008C3BC9" w:rsidRPr="00AA4ECE" w14:paraId="751EBA86" w14:textId="77777777" w:rsidTr="005B6093">
        <w:tc>
          <w:tcPr>
            <w:tcW w:w="1418" w:type="dxa"/>
            <w:vAlign w:val="center"/>
          </w:tcPr>
          <w:p w14:paraId="74550E9D" w14:textId="77777777" w:rsidR="008C3BC9" w:rsidRPr="00AA4ECE" w:rsidRDefault="008C3BC9" w:rsidP="00E36BEB">
            <w:pPr>
              <w:rPr>
                <w:rFonts w:ascii="Arial Narrow" w:hAnsi="Arial Narrow" w:cs="Arial"/>
                <w:i/>
              </w:rPr>
            </w:pPr>
            <w:r w:rsidRPr="00AA4ECE">
              <w:rPr>
                <w:rFonts w:ascii="Arial Narrow" w:hAnsi="Arial Narrow" w:cs="Arial"/>
                <w:i/>
              </w:rPr>
              <w:t>DAP</w:t>
            </w:r>
          </w:p>
        </w:tc>
        <w:tc>
          <w:tcPr>
            <w:tcW w:w="6804" w:type="dxa"/>
            <w:vAlign w:val="center"/>
          </w:tcPr>
          <w:p w14:paraId="7E1E8D46" w14:textId="77777777" w:rsidR="008C3BC9" w:rsidRPr="00AA4ECE" w:rsidRDefault="008C3BC9" w:rsidP="00E36BEB">
            <w:pPr>
              <w:rPr>
                <w:rFonts w:ascii="Arial Narrow" w:hAnsi="Arial Narrow" w:cs="Arial"/>
              </w:rPr>
            </w:pPr>
            <w:r w:rsidRPr="00AA4ECE">
              <w:rPr>
                <w:rFonts w:ascii="Arial Narrow" w:hAnsi="Arial Narrow" w:cs="Arial"/>
              </w:rPr>
              <w:t>Disposición A Pagar</w:t>
            </w:r>
          </w:p>
        </w:tc>
      </w:tr>
      <w:tr w:rsidR="008C3BC9" w:rsidRPr="00AA4ECE" w14:paraId="599EA05F" w14:textId="77777777" w:rsidTr="005B6093">
        <w:tc>
          <w:tcPr>
            <w:tcW w:w="1418" w:type="dxa"/>
            <w:vAlign w:val="center"/>
          </w:tcPr>
          <w:p w14:paraId="3961103D" w14:textId="77777777" w:rsidR="008C3BC9" w:rsidRPr="00AA4ECE" w:rsidRDefault="008C3BC9" w:rsidP="00E36BEB">
            <w:pPr>
              <w:rPr>
                <w:rFonts w:ascii="Arial Narrow" w:hAnsi="Arial Narrow" w:cs="Arial"/>
                <w:i/>
              </w:rPr>
            </w:pPr>
            <w:r w:rsidRPr="00AA4ECE">
              <w:rPr>
                <w:rFonts w:ascii="Arial Narrow" w:hAnsi="Arial Narrow" w:cs="Arial"/>
                <w:i/>
              </w:rPr>
              <w:t>MAVDT</w:t>
            </w:r>
          </w:p>
        </w:tc>
        <w:tc>
          <w:tcPr>
            <w:tcW w:w="6804" w:type="dxa"/>
            <w:vAlign w:val="center"/>
          </w:tcPr>
          <w:p w14:paraId="5BB8BFB0" w14:textId="77777777" w:rsidR="008C3BC9" w:rsidRPr="00AA4ECE" w:rsidRDefault="008C3BC9" w:rsidP="00E36BEB">
            <w:pPr>
              <w:rPr>
                <w:rFonts w:ascii="Arial Narrow" w:hAnsi="Arial Narrow" w:cs="Arial"/>
              </w:rPr>
            </w:pPr>
            <w:r w:rsidRPr="00AA4ECE">
              <w:rPr>
                <w:rFonts w:ascii="Arial Narrow" w:hAnsi="Arial Narrow" w:cs="Arial"/>
              </w:rPr>
              <w:t>Ministerio de Ambiente Vivienda y Desarrollo Territorial</w:t>
            </w:r>
          </w:p>
        </w:tc>
      </w:tr>
      <w:tr w:rsidR="008C3BC9" w:rsidRPr="00AA4ECE" w14:paraId="2B15CD39" w14:textId="77777777" w:rsidTr="005B6093">
        <w:tc>
          <w:tcPr>
            <w:tcW w:w="1418" w:type="dxa"/>
            <w:vAlign w:val="center"/>
          </w:tcPr>
          <w:p w14:paraId="357B49C2" w14:textId="77777777" w:rsidR="008C3BC9" w:rsidRPr="00AA4ECE" w:rsidRDefault="008C3BC9" w:rsidP="00E36BEB">
            <w:pPr>
              <w:rPr>
                <w:rFonts w:ascii="Arial Narrow" w:hAnsi="Arial Narrow" w:cs="Arial"/>
                <w:i/>
              </w:rPr>
            </w:pPr>
            <w:r w:rsidRPr="00AA4ECE">
              <w:rPr>
                <w:rFonts w:ascii="Arial Narrow" w:hAnsi="Arial Narrow" w:cs="Arial"/>
                <w:i/>
              </w:rPr>
              <w:t>MCO</w:t>
            </w:r>
          </w:p>
        </w:tc>
        <w:tc>
          <w:tcPr>
            <w:tcW w:w="6804" w:type="dxa"/>
            <w:vAlign w:val="center"/>
          </w:tcPr>
          <w:p w14:paraId="55C96ADF" w14:textId="77777777" w:rsidR="008C3BC9" w:rsidRPr="00AA4ECE" w:rsidRDefault="008C3BC9" w:rsidP="00E36BEB">
            <w:pPr>
              <w:rPr>
                <w:rFonts w:ascii="Arial Narrow" w:hAnsi="Arial Narrow" w:cs="Arial"/>
              </w:rPr>
            </w:pPr>
            <w:r w:rsidRPr="00AA4ECE">
              <w:rPr>
                <w:rFonts w:ascii="Arial Narrow" w:hAnsi="Arial Narrow" w:cs="Arial"/>
              </w:rPr>
              <w:t>Mínimos Cuadrados Ordinarios</w:t>
            </w:r>
          </w:p>
        </w:tc>
      </w:tr>
      <w:tr w:rsidR="008C3BC9" w:rsidRPr="00AA4ECE" w14:paraId="66F90F3E" w14:textId="77777777" w:rsidTr="005B6093">
        <w:tc>
          <w:tcPr>
            <w:tcW w:w="1418" w:type="dxa"/>
            <w:vAlign w:val="center"/>
          </w:tcPr>
          <w:p w14:paraId="7E6EBFDF" w14:textId="77777777" w:rsidR="008C3BC9" w:rsidRPr="00AA4ECE" w:rsidRDefault="008C3BC9" w:rsidP="00E36BEB">
            <w:pPr>
              <w:rPr>
                <w:rFonts w:ascii="Arial Narrow" w:hAnsi="Arial Narrow" w:cs="Arial"/>
                <w:i/>
              </w:rPr>
            </w:pPr>
            <w:r w:rsidRPr="00AA4ECE">
              <w:rPr>
                <w:rFonts w:ascii="Arial Narrow" w:hAnsi="Arial Narrow" w:cs="Arial"/>
                <w:i/>
              </w:rPr>
              <w:t>MINAM</w:t>
            </w:r>
          </w:p>
        </w:tc>
        <w:tc>
          <w:tcPr>
            <w:tcW w:w="6804" w:type="dxa"/>
            <w:vAlign w:val="center"/>
          </w:tcPr>
          <w:p w14:paraId="79C3C8BE" w14:textId="77777777" w:rsidR="008C3BC9" w:rsidRPr="00AA4ECE" w:rsidRDefault="008C3BC9" w:rsidP="00E36BEB">
            <w:pPr>
              <w:rPr>
                <w:rFonts w:ascii="Arial Narrow" w:hAnsi="Arial Narrow" w:cs="Arial"/>
              </w:rPr>
            </w:pPr>
            <w:r w:rsidRPr="00AA4ECE">
              <w:rPr>
                <w:rFonts w:ascii="Arial Narrow" w:hAnsi="Arial Narrow" w:cs="Arial"/>
              </w:rPr>
              <w:t>Ministerio del Ambiente (Perú)</w:t>
            </w:r>
          </w:p>
        </w:tc>
      </w:tr>
      <w:tr w:rsidR="008C3BC9" w:rsidRPr="00AA4ECE" w14:paraId="6C896B1B" w14:textId="77777777" w:rsidTr="005B6093">
        <w:tc>
          <w:tcPr>
            <w:tcW w:w="1418" w:type="dxa"/>
            <w:vAlign w:val="center"/>
          </w:tcPr>
          <w:p w14:paraId="7BCA9EDA" w14:textId="77777777" w:rsidR="008C3BC9" w:rsidRPr="00AA4ECE" w:rsidRDefault="008C3BC9" w:rsidP="00E36BEB">
            <w:pPr>
              <w:rPr>
                <w:rFonts w:ascii="Arial Narrow" w:hAnsi="Arial Narrow" w:cs="Arial"/>
                <w:i/>
              </w:rPr>
            </w:pPr>
            <w:r w:rsidRPr="00AA4ECE">
              <w:rPr>
                <w:rFonts w:ascii="Arial Narrow" w:hAnsi="Arial Narrow" w:cs="Arial"/>
                <w:i/>
              </w:rPr>
              <w:t>ONU</w:t>
            </w:r>
          </w:p>
        </w:tc>
        <w:tc>
          <w:tcPr>
            <w:tcW w:w="6804" w:type="dxa"/>
            <w:vAlign w:val="center"/>
          </w:tcPr>
          <w:p w14:paraId="273D0F87" w14:textId="77777777" w:rsidR="008C3BC9" w:rsidRPr="00AA4ECE" w:rsidRDefault="008C3BC9" w:rsidP="00E36BEB">
            <w:pPr>
              <w:rPr>
                <w:rFonts w:ascii="Arial Narrow" w:hAnsi="Arial Narrow" w:cs="Arial"/>
              </w:rPr>
            </w:pPr>
            <w:r w:rsidRPr="00AA4ECE">
              <w:rPr>
                <w:rFonts w:ascii="Arial Narrow" w:hAnsi="Arial Narrow" w:cs="Arial"/>
              </w:rPr>
              <w:t>Organización de las Naciones Unidas</w:t>
            </w:r>
          </w:p>
        </w:tc>
      </w:tr>
      <w:tr w:rsidR="008C3BC9" w:rsidRPr="00AA4ECE" w14:paraId="0BD8E4F9" w14:textId="77777777" w:rsidTr="005B6093">
        <w:tc>
          <w:tcPr>
            <w:tcW w:w="1418" w:type="dxa"/>
            <w:vAlign w:val="center"/>
          </w:tcPr>
          <w:p w14:paraId="6EDEEC6F" w14:textId="77777777" w:rsidR="008C3BC9" w:rsidRPr="00AA4ECE" w:rsidRDefault="008C3BC9" w:rsidP="00E36BEB">
            <w:pPr>
              <w:rPr>
                <w:rFonts w:ascii="Arial Narrow" w:hAnsi="Arial Narrow" w:cs="Arial"/>
                <w:i/>
              </w:rPr>
            </w:pPr>
            <w:r w:rsidRPr="00AA4ECE">
              <w:rPr>
                <w:rFonts w:ascii="Arial Narrow" w:hAnsi="Arial Narrow"/>
              </w:rPr>
              <w:t>PNGIBSE</w:t>
            </w:r>
          </w:p>
        </w:tc>
        <w:tc>
          <w:tcPr>
            <w:tcW w:w="6804" w:type="dxa"/>
            <w:vAlign w:val="center"/>
          </w:tcPr>
          <w:p w14:paraId="79214174" w14:textId="77777777" w:rsidR="008C3BC9" w:rsidRPr="00AA4ECE" w:rsidRDefault="008C3BC9" w:rsidP="00E36BEB">
            <w:pPr>
              <w:rPr>
                <w:rFonts w:ascii="Arial Narrow" w:hAnsi="Arial Narrow" w:cs="Arial"/>
              </w:rPr>
            </w:pPr>
            <w:r w:rsidRPr="00AA4ECE">
              <w:rPr>
                <w:rFonts w:ascii="Arial Narrow" w:hAnsi="Arial Narrow" w:cs="Arial"/>
              </w:rPr>
              <w:t>Política Nacional para la Gestión de la Biodiversidad y los Servicios Ecosistémicos</w:t>
            </w:r>
          </w:p>
        </w:tc>
      </w:tr>
      <w:tr w:rsidR="008C3BC9" w:rsidRPr="00AA4ECE" w14:paraId="13C71AD7" w14:textId="77777777" w:rsidTr="005B6093">
        <w:tc>
          <w:tcPr>
            <w:tcW w:w="1418" w:type="dxa"/>
            <w:vAlign w:val="center"/>
          </w:tcPr>
          <w:p w14:paraId="1AD4D23E" w14:textId="77777777" w:rsidR="008C3BC9" w:rsidRPr="00AA4ECE" w:rsidRDefault="008C3BC9" w:rsidP="00E36BEB">
            <w:pPr>
              <w:rPr>
                <w:rFonts w:ascii="Arial Narrow" w:hAnsi="Arial Narrow" w:cs="Arial"/>
                <w:i/>
              </w:rPr>
            </w:pPr>
            <w:r w:rsidRPr="00AA4ECE">
              <w:rPr>
                <w:rFonts w:ascii="Arial Narrow" w:hAnsi="Arial Narrow" w:cs="Arial"/>
                <w:i/>
              </w:rPr>
              <w:t>RCB</w:t>
            </w:r>
          </w:p>
        </w:tc>
        <w:tc>
          <w:tcPr>
            <w:tcW w:w="6804" w:type="dxa"/>
            <w:vAlign w:val="center"/>
          </w:tcPr>
          <w:p w14:paraId="71924752" w14:textId="77777777" w:rsidR="008C3BC9" w:rsidRPr="00AA4ECE" w:rsidRDefault="008C3BC9" w:rsidP="00E36BEB">
            <w:pPr>
              <w:rPr>
                <w:rFonts w:ascii="Arial Narrow" w:hAnsi="Arial Narrow" w:cs="Arial"/>
              </w:rPr>
            </w:pPr>
            <w:r w:rsidRPr="00AA4ECE">
              <w:rPr>
                <w:rFonts w:ascii="Arial Narrow" w:hAnsi="Arial Narrow" w:cs="Arial"/>
              </w:rPr>
              <w:t>Razón Costo Beneficio</w:t>
            </w:r>
          </w:p>
        </w:tc>
      </w:tr>
      <w:tr w:rsidR="008C3BC9" w:rsidRPr="00AA4ECE" w14:paraId="6657EE44" w14:textId="77777777" w:rsidTr="005B6093">
        <w:tc>
          <w:tcPr>
            <w:tcW w:w="1418" w:type="dxa"/>
            <w:vAlign w:val="center"/>
          </w:tcPr>
          <w:p w14:paraId="585D5BEE" w14:textId="77777777" w:rsidR="008C3BC9" w:rsidRPr="00AA4ECE" w:rsidRDefault="008C3BC9" w:rsidP="00E36BEB">
            <w:pPr>
              <w:rPr>
                <w:rFonts w:ascii="Arial Narrow" w:hAnsi="Arial Narrow" w:cs="Arial"/>
                <w:i/>
              </w:rPr>
            </w:pPr>
            <w:r w:rsidRPr="00AA4ECE">
              <w:rPr>
                <w:rFonts w:ascii="Arial Narrow" w:hAnsi="Arial Narrow" w:cs="Arial"/>
                <w:i/>
              </w:rPr>
              <w:t>SIG</w:t>
            </w:r>
          </w:p>
        </w:tc>
        <w:tc>
          <w:tcPr>
            <w:tcW w:w="6804" w:type="dxa"/>
            <w:vAlign w:val="center"/>
          </w:tcPr>
          <w:p w14:paraId="109CB1A6" w14:textId="77777777" w:rsidR="008C3BC9" w:rsidRPr="00AA4ECE" w:rsidRDefault="008C3BC9" w:rsidP="00E36BEB">
            <w:pPr>
              <w:rPr>
                <w:rFonts w:ascii="Arial Narrow" w:hAnsi="Arial Narrow" w:cs="Arial"/>
              </w:rPr>
            </w:pPr>
            <w:r w:rsidRPr="00AA4ECE">
              <w:rPr>
                <w:rFonts w:ascii="Arial Narrow" w:hAnsi="Arial Narrow" w:cs="Arial"/>
              </w:rPr>
              <w:t>Sistema de Información Geográfica</w:t>
            </w:r>
          </w:p>
        </w:tc>
      </w:tr>
      <w:tr w:rsidR="008C3BC9" w:rsidRPr="00AA4ECE" w14:paraId="74014400" w14:textId="77777777" w:rsidTr="005B6093">
        <w:tc>
          <w:tcPr>
            <w:tcW w:w="1418" w:type="dxa"/>
            <w:vAlign w:val="center"/>
          </w:tcPr>
          <w:p w14:paraId="565C930C" w14:textId="77777777" w:rsidR="008C3BC9" w:rsidRPr="00AA4ECE" w:rsidRDefault="008C3BC9" w:rsidP="00E36BEB">
            <w:pPr>
              <w:rPr>
                <w:rFonts w:ascii="Arial Narrow" w:hAnsi="Arial Narrow" w:cs="Arial"/>
                <w:i/>
              </w:rPr>
            </w:pPr>
            <w:r w:rsidRPr="00AA4ECE">
              <w:rPr>
                <w:rFonts w:ascii="Arial Narrow" w:hAnsi="Arial Narrow" w:cs="Arial"/>
                <w:i/>
              </w:rPr>
              <w:t>VEA</w:t>
            </w:r>
          </w:p>
        </w:tc>
        <w:tc>
          <w:tcPr>
            <w:tcW w:w="6804" w:type="dxa"/>
            <w:vAlign w:val="center"/>
          </w:tcPr>
          <w:p w14:paraId="3882263A" w14:textId="77777777" w:rsidR="008C3BC9" w:rsidRPr="00AA4ECE" w:rsidRDefault="008C3BC9" w:rsidP="00E36BEB">
            <w:pPr>
              <w:rPr>
                <w:rFonts w:ascii="Arial Narrow" w:hAnsi="Arial Narrow" w:cs="Arial"/>
              </w:rPr>
            </w:pPr>
            <w:r w:rsidRPr="00AA4ECE">
              <w:rPr>
                <w:rFonts w:ascii="Arial Narrow" w:hAnsi="Arial Narrow" w:cs="Arial"/>
              </w:rPr>
              <w:t>Valoración Económica Ambiental</w:t>
            </w:r>
          </w:p>
        </w:tc>
      </w:tr>
      <w:tr w:rsidR="008C3BC9" w:rsidRPr="00AA4ECE" w14:paraId="438C7786" w14:textId="77777777" w:rsidTr="005B6093">
        <w:tc>
          <w:tcPr>
            <w:tcW w:w="1418" w:type="dxa"/>
            <w:vAlign w:val="center"/>
          </w:tcPr>
          <w:p w14:paraId="6F9AB865" w14:textId="77777777" w:rsidR="008C3BC9" w:rsidRPr="00AA4ECE" w:rsidRDefault="008C3BC9" w:rsidP="00E36BEB">
            <w:pPr>
              <w:rPr>
                <w:rFonts w:ascii="Arial Narrow" w:hAnsi="Arial Narrow" w:cs="Arial"/>
                <w:i/>
              </w:rPr>
            </w:pPr>
            <w:r w:rsidRPr="00AA4ECE">
              <w:rPr>
                <w:rFonts w:ascii="Arial Narrow" w:hAnsi="Arial Narrow" w:cs="Arial"/>
                <w:i/>
              </w:rPr>
              <w:t>VET</w:t>
            </w:r>
          </w:p>
        </w:tc>
        <w:tc>
          <w:tcPr>
            <w:tcW w:w="6804" w:type="dxa"/>
            <w:vAlign w:val="center"/>
          </w:tcPr>
          <w:p w14:paraId="1DA0F966" w14:textId="77777777" w:rsidR="008C3BC9" w:rsidRPr="00AA4ECE" w:rsidRDefault="008C3BC9" w:rsidP="00E36BEB">
            <w:pPr>
              <w:rPr>
                <w:rFonts w:ascii="Arial Narrow" w:hAnsi="Arial Narrow" w:cs="Arial"/>
              </w:rPr>
            </w:pPr>
            <w:r w:rsidRPr="00AA4ECE">
              <w:rPr>
                <w:rFonts w:ascii="Arial Narrow" w:hAnsi="Arial Narrow" w:cs="Arial"/>
              </w:rPr>
              <w:t>Valor Económico Total</w:t>
            </w:r>
          </w:p>
        </w:tc>
      </w:tr>
      <w:tr w:rsidR="008C3BC9" w:rsidRPr="00AA4ECE" w14:paraId="5B8EC38D" w14:textId="77777777" w:rsidTr="005B6093">
        <w:tc>
          <w:tcPr>
            <w:tcW w:w="1418" w:type="dxa"/>
            <w:vAlign w:val="center"/>
          </w:tcPr>
          <w:p w14:paraId="7ED235BA" w14:textId="77777777" w:rsidR="008C3BC9" w:rsidRPr="00AA4ECE" w:rsidRDefault="008C3BC9" w:rsidP="00E36BEB">
            <w:pPr>
              <w:rPr>
                <w:rFonts w:ascii="Arial Narrow" w:hAnsi="Arial Narrow" w:cs="Arial"/>
                <w:i/>
              </w:rPr>
            </w:pPr>
            <w:r w:rsidRPr="00AA4ECE">
              <w:rPr>
                <w:rFonts w:ascii="Arial Narrow" w:hAnsi="Arial Narrow" w:cs="Arial"/>
                <w:i/>
              </w:rPr>
              <w:t>VPN</w:t>
            </w:r>
          </w:p>
        </w:tc>
        <w:tc>
          <w:tcPr>
            <w:tcW w:w="6804" w:type="dxa"/>
            <w:vAlign w:val="center"/>
          </w:tcPr>
          <w:p w14:paraId="61642FE8" w14:textId="77777777" w:rsidR="008C3BC9" w:rsidRPr="00AA4ECE" w:rsidRDefault="008C3BC9" w:rsidP="00E36BEB">
            <w:pPr>
              <w:rPr>
                <w:rFonts w:ascii="Arial Narrow" w:hAnsi="Arial Narrow" w:cs="Arial"/>
              </w:rPr>
            </w:pPr>
            <w:r w:rsidRPr="00AA4ECE">
              <w:rPr>
                <w:rFonts w:ascii="Arial Narrow" w:hAnsi="Arial Narrow" w:cs="Arial"/>
              </w:rPr>
              <w:t>Valor presente neto</w:t>
            </w:r>
          </w:p>
        </w:tc>
      </w:tr>
    </w:tbl>
    <w:p w14:paraId="0394ED15" w14:textId="77777777" w:rsidR="00B04BBA" w:rsidRPr="00FD5AA9" w:rsidRDefault="00B04BBA">
      <w:pPr>
        <w:rPr>
          <w:rFonts w:ascii="Arial Narrow" w:eastAsiaTheme="majorEastAsia" w:hAnsi="Arial Narrow" w:cstheme="majorBidi"/>
          <w:b/>
          <w:bCs/>
          <w:smallCaps/>
          <w:color w:val="000000" w:themeColor="text1"/>
        </w:rPr>
      </w:pPr>
      <w:r w:rsidRPr="00FD5AA9">
        <w:rPr>
          <w:rFonts w:ascii="Arial Narrow" w:hAnsi="Arial Narrow"/>
        </w:rPr>
        <w:br w:type="page"/>
      </w:r>
    </w:p>
    <w:p w14:paraId="0357E5AC" w14:textId="77777777" w:rsidR="008E47B5" w:rsidRPr="00CB5272" w:rsidRDefault="007F3C95" w:rsidP="00F70039">
      <w:pPr>
        <w:pStyle w:val="Ttulo1"/>
        <w:numPr>
          <w:ilvl w:val="0"/>
          <w:numId w:val="0"/>
        </w:numPr>
        <w:ind w:left="432"/>
      </w:pPr>
      <w:bookmarkStart w:id="1" w:name="_Toc512607856"/>
      <w:r>
        <w:lastRenderedPageBreak/>
        <w:t>INTRODUCCIÓN</w:t>
      </w:r>
      <w:bookmarkEnd w:id="1"/>
    </w:p>
    <w:p w14:paraId="48CF0C78" w14:textId="1C07AB43" w:rsidR="004864EF" w:rsidRDefault="00DE4BDA" w:rsidP="00CB5272">
      <w:pPr>
        <w:spacing w:before="120" w:after="60" w:line="240" w:lineRule="auto"/>
        <w:jc w:val="both"/>
        <w:rPr>
          <w:rFonts w:ascii="Arial Narrow" w:hAnsi="Arial Narrow" w:cs="Arial"/>
        </w:rPr>
      </w:pPr>
      <w:r>
        <w:rPr>
          <w:rFonts w:ascii="Arial Narrow" w:hAnsi="Arial Narrow" w:cs="Arial"/>
        </w:rPr>
        <w:t xml:space="preserve">Todos los ecosistemas naturales </w:t>
      </w:r>
      <w:r w:rsidR="00BE2A95">
        <w:rPr>
          <w:rFonts w:ascii="Arial Narrow" w:hAnsi="Arial Narrow" w:cs="Arial"/>
        </w:rPr>
        <w:t xml:space="preserve">suministran </w:t>
      </w:r>
      <w:r>
        <w:rPr>
          <w:rFonts w:ascii="Arial Narrow" w:hAnsi="Arial Narrow" w:cs="Arial"/>
        </w:rPr>
        <w:t>servicios económicamente</w:t>
      </w:r>
      <w:r w:rsidR="00ED4580">
        <w:rPr>
          <w:rFonts w:ascii="Arial Narrow" w:hAnsi="Arial Narrow" w:cs="Arial"/>
        </w:rPr>
        <w:t xml:space="preserve"> valiosos. E</w:t>
      </w:r>
      <w:r w:rsidR="00354444">
        <w:rPr>
          <w:rFonts w:ascii="Arial Narrow" w:hAnsi="Arial Narrow" w:cs="Arial"/>
        </w:rPr>
        <w:t xml:space="preserve">jemplo de ello son </w:t>
      </w:r>
      <w:r>
        <w:rPr>
          <w:rFonts w:ascii="Arial Narrow" w:hAnsi="Arial Narrow" w:cs="Arial"/>
        </w:rPr>
        <w:t xml:space="preserve">la producción de alimentos y </w:t>
      </w:r>
      <w:r w:rsidR="00354444">
        <w:rPr>
          <w:rFonts w:ascii="Arial Narrow" w:hAnsi="Arial Narrow" w:cs="Arial"/>
        </w:rPr>
        <w:t>plantas medicinales</w:t>
      </w:r>
      <w:r>
        <w:rPr>
          <w:rFonts w:ascii="Arial Narrow" w:hAnsi="Arial Narrow" w:cs="Arial"/>
        </w:rPr>
        <w:t>, la regulación del clima</w:t>
      </w:r>
      <w:r w:rsidR="00624DB0">
        <w:rPr>
          <w:rFonts w:ascii="Arial Narrow" w:hAnsi="Arial Narrow" w:cs="Arial"/>
        </w:rPr>
        <w:t xml:space="preserve">, la provisión de suelos </w:t>
      </w:r>
      <w:r w:rsidR="00BE2A95">
        <w:rPr>
          <w:rFonts w:ascii="Arial Narrow" w:hAnsi="Arial Narrow" w:cs="Arial"/>
        </w:rPr>
        <w:t>fértiles</w:t>
      </w:r>
      <w:r w:rsidR="00624DB0">
        <w:rPr>
          <w:rFonts w:ascii="Arial Narrow" w:hAnsi="Arial Narrow" w:cs="Arial"/>
        </w:rPr>
        <w:t xml:space="preserve">, </w:t>
      </w:r>
      <w:r w:rsidR="00354444">
        <w:rPr>
          <w:rFonts w:ascii="Arial Narrow" w:hAnsi="Arial Narrow" w:cs="Arial"/>
        </w:rPr>
        <w:t xml:space="preserve">la </w:t>
      </w:r>
      <w:r w:rsidR="00DC11E1">
        <w:rPr>
          <w:rFonts w:ascii="Arial Narrow" w:hAnsi="Arial Narrow" w:cs="Arial"/>
        </w:rPr>
        <w:t>regulación hídrica</w:t>
      </w:r>
      <w:r w:rsidR="00624DB0">
        <w:rPr>
          <w:rFonts w:ascii="Arial Narrow" w:hAnsi="Arial Narrow" w:cs="Arial"/>
        </w:rPr>
        <w:t xml:space="preserve">, la protección contra los desastres naturales, </w:t>
      </w:r>
      <w:r w:rsidR="00BE2A95">
        <w:rPr>
          <w:rFonts w:ascii="Arial Narrow" w:hAnsi="Arial Narrow" w:cs="Arial"/>
        </w:rPr>
        <w:t>la recreación</w:t>
      </w:r>
      <w:r w:rsidR="00624DB0">
        <w:rPr>
          <w:rFonts w:ascii="Arial Narrow" w:hAnsi="Arial Narrow" w:cs="Arial"/>
        </w:rPr>
        <w:t xml:space="preserve">, </w:t>
      </w:r>
      <w:r w:rsidR="00354444">
        <w:rPr>
          <w:rFonts w:ascii="Arial Narrow" w:hAnsi="Arial Narrow" w:cs="Arial"/>
        </w:rPr>
        <w:t>e</w:t>
      </w:r>
      <w:r w:rsidR="00624DB0">
        <w:rPr>
          <w:rFonts w:ascii="Arial Narrow" w:hAnsi="Arial Narrow" w:cs="Arial"/>
        </w:rPr>
        <w:t>l paisaje</w:t>
      </w:r>
      <w:r w:rsidR="00354444">
        <w:rPr>
          <w:rFonts w:ascii="Arial Narrow" w:hAnsi="Arial Narrow" w:cs="Arial"/>
        </w:rPr>
        <w:t>,</w:t>
      </w:r>
      <w:r w:rsidR="00624DB0">
        <w:rPr>
          <w:rFonts w:ascii="Arial Narrow" w:hAnsi="Arial Narrow" w:cs="Arial"/>
        </w:rPr>
        <w:t xml:space="preserve"> entre otros.</w:t>
      </w:r>
      <w:r w:rsidR="00A26152">
        <w:rPr>
          <w:rFonts w:ascii="Arial Narrow" w:hAnsi="Arial Narrow" w:cs="Arial"/>
        </w:rPr>
        <w:t xml:space="preserve"> No obstante, la degradación acelerada de los ecosistemas amenaza el bienestar de la población y sus efectos se incrementan cuando, en los procesos de toma de decisiones, se desconocen las pérdidas económicas que este deterioro representa.</w:t>
      </w:r>
      <w:r w:rsidR="00CE1840">
        <w:rPr>
          <w:rFonts w:ascii="Arial Narrow" w:hAnsi="Arial Narrow" w:cs="Arial"/>
        </w:rPr>
        <w:t xml:space="preserve"> En este contexto, e</w:t>
      </w:r>
      <w:r w:rsidR="004864EF" w:rsidRPr="00B23F09">
        <w:rPr>
          <w:rFonts w:ascii="Arial Narrow" w:hAnsi="Arial Narrow" w:cs="Arial"/>
        </w:rPr>
        <w:t>l uso de</w:t>
      </w:r>
      <w:r w:rsidR="00354444">
        <w:rPr>
          <w:rFonts w:ascii="Arial Narrow" w:hAnsi="Arial Narrow" w:cs="Arial"/>
        </w:rPr>
        <w:t xml:space="preserve"> la</w:t>
      </w:r>
      <w:r w:rsidR="004864EF" w:rsidRPr="00B23F09">
        <w:rPr>
          <w:rFonts w:ascii="Arial Narrow" w:hAnsi="Arial Narrow" w:cs="Arial"/>
        </w:rPr>
        <w:t xml:space="preserve"> </w:t>
      </w:r>
      <w:r w:rsidR="00DC11E1">
        <w:rPr>
          <w:rFonts w:ascii="Arial Narrow" w:hAnsi="Arial Narrow" w:cs="Arial"/>
        </w:rPr>
        <w:t>V</w:t>
      </w:r>
      <w:r w:rsidR="00354444" w:rsidRPr="008A75C4">
        <w:rPr>
          <w:rFonts w:ascii="Arial Narrow" w:hAnsi="Arial Narrow" w:cs="Arial"/>
        </w:rPr>
        <w:t>alorac</w:t>
      </w:r>
      <w:r w:rsidR="00354444">
        <w:rPr>
          <w:rFonts w:ascii="Arial Narrow" w:hAnsi="Arial Narrow" w:cs="Arial"/>
        </w:rPr>
        <w:t>ión</w:t>
      </w:r>
      <w:r w:rsidR="00DC11E1">
        <w:rPr>
          <w:rFonts w:ascii="Arial Narrow" w:hAnsi="Arial Narrow" w:cs="Arial"/>
        </w:rPr>
        <w:t xml:space="preserve"> E</w:t>
      </w:r>
      <w:r w:rsidR="004864EF" w:rsidRPr="008A75C4">
        <w:rPr>
          <w:rFonts w:ascii="Arial Narrow" w:hAnsi="Arial Narrow" w:cs="Arial"/>
        </w:rPr>
        <w:t>conómica</w:t>
      </w:r>
      <w:r w:rsidR="0056511A" w:rsidRPr="0056511A">
        <w:rPr>
          <w:rFonts w:ascii="Arial Narrow" w:hAnsi="Arial Narrow" w:cs="Arial"/>
        </w:rPr>
        <w:t xml:space="preserve"> </w:t>
      </w:r>
      <w:r w:rsidR="00DC11E1">
        <w:rPr>
          <w:rFonts w:ascii="Arial Narrow" w:hAnsi="Arial Narrow" w:cs="Arial"/>
        </w:rPr>
        <w:t xml:space="preserve">Ambiental </w:t>
      </w:r>
      <w:r w:rsidR="0056511A">
        <w:rPr>
          <w:rFonts w:ascii="Arial Narrow" w:hAnsi="Arial Narrow" w:cs="Arial"/>
        </w:rPr>
        <w:t>facilita y mejora la gestión ambiental</w:t>
      </w:r>
      <w:r w:rsidR="00373BE9">
        <w:rPr>
          <w:rFonts w:ascii="Arial Narrow" w:hAnsi="Arial Narrow" w:cs="Arial"/>
        </w:rPr>
        <w:t>,</w:t>
      </w:r>
      <w:r w:rsidR="004864EF" w:rsidRPr="008A75C4">
        <w:rPr>
          <w:rFonts w:ascii="Arial Narrow" w:hAnsi="Arial Narrow" w:cs="Arial"/>
        </w:rPr>
        <w:t xml:space="preserve"> </w:t>
      </w:r>
      <w:r w:rsidR="00624DB0">
        <w:rPr>
          <w:rFonts w:ascii="Arial Narrow" w:hAnsi="Arial Narrow" w:cs="Arial"/>
        </w:rPr>
        <w:t xml:space="preserve">al </w:t>
      </w:r>
      <w:r w:rsidR="00E92A81">
        <w:rPr>
          <w:rFonts w:ascii="Arial Narrow" w:hAnsi="Arial Narrow" w:cs="Arial"/>
        </w:rPr>
        <w:t>cuantificar</w:t>
      </w:r>
      <w:r w:rsidR="00624DB0">
        <w:rPr>
          <w:rFonts w:ascii="Arial Narrow" w:hAnsi="Arial Narrow" w:cs="Arial"/>
        </w:rPr>
        <w:t xml:space="preserve"> </w:t>
      </w:r>
      <w:r w:rsidR="00DC11E1">
        <w:rPr>
          <w:rFonts w:ascii="Arial Narrow" w:hAnsi="Arial Narrow" w:cs="Arial"/>
        </w:rPr>
        <w:t>los beneficios y costos asociados a</w:t>
      </w:r>
      <w:r w:rsidR="00624DB0">
        <w:rPr>
          <w:rFonts w:ascii="Arial Narrow" w:hAnsi="Arial Narrow" w:cs="Arial"/>
        </w:rPr>
        <w:t xml:space="preserve"> </w:t>
      </w:r>
      <w:r w:rsidR="004349B4">
        <w:rPr>
          <w:rFonts w:ascii="Arial Narrow" w:hAnsi="Arial Narrow" w:cs="Arial"/>
        </w:rPr>
        <w:t>los</w:t>
      </w:r>
      <w:r w:rsidR="00624DB0">
        <w:rPr>
          <w:rFonts w:ascii="Arial Narrow" w:hAnsi="Arial Narrow" w:cs="Arial"/>
        </w:rPr>
        <w:t xml:space="preserve"> servicio</w:t>
      </w:r>
      <w:r w:rsidR="004349B4">
        <w:rPr>
          <w:rFonts w:ascii="Arial Narrow" w:hAnsi="Arial Narrow" w:cs="Arial"/>
        </w:rPr>
        <w:t>s</w:t>
      </w:r>
      <w:r w:rsidR="00624DB0">
        <w:rPr>
          <w:rFonts w:ascii="Arial Narrow" w:hAnsi="Arial Narrow" w:cs="Arial"/>
        </w:rPr>
        <w:t xml:space="preserve"> ecosistémico</w:t>
      </w:r>
      <w:r w:rsidR="004349B4">
        <w:rPr>
          <w:rFonts w:ascii="Arial Narrow" w:hAnsi="Arial Narrow" w:cs="Arial"/>
        </w:rPr>
        <w:t>s</w:t>
      </w:r>
      <w:r w:rsidR="00C478B3">
        <w:rPr>
          <w:rFonts w:ascii="Arial Narrow" w:hAnsi="Arial Narrow" w:cs="Arial"/>
        </w:rPr>
        <w:t xml:space="preserve"> </w:t>
      </w:r>
      <w:r w:rsidR="004349B4">
        <w:rPr>
          <w:rFonts w:ascii="Arial Narrow" w:hAnsi="Arial Narrow" w:cs="Arial"/>
        </w:rPr>
        <w:t>y</w:t>
      </w:r>
      <w:r w:rsidR="00DC11E1">
        <w:rPr>
          <w:rFonts w:ascii="Arial Narrow" w:hAnsi="Arial Narrow" w:cs="Arial"/>
        </w:rPr>
        <w:t xml:space="preserve"> </w:t>
      </w:r>
      <w:r w:rsidR="00C478B3">
        <w:rPr>
          <w:rFonts w:ascii="Arial Narrow" w:hAnsi="Arial Narrow" w:cs="Arial"/>
        </w:rPr>
        <w:t>el capital natural</w:t>
      </w:r>
      <w:r w:rsidR="00354444">
        <w:rPr>
          <w:rFonts w:ascii="Arial Narrow" w:hAnsi="Arial Narrow" w:cs="Arial"/>
        </w:rPr>
        <w:t>.</w:t>
      </w:r>
      <w:r w:rsidR="004864EF" w:rsidRPr="008A75C4">
        <w:rPr>
          <w:rFonts w:ascii="Arial Narrow" w:hAnsi="Arial Narrow" w:cs="Arial"/>
        </w:rPr>
        <w:t xml:space="preserve"> </w:t>
      </w:r>
    </w:p>
    <w:p w14:paraId="49FDAFCA" w14:textId="09C9A122" w:rsidR="00FC2EB6" w:rsidRDefault="004864EF" w:rsidP="00FC2EB6">
      <w:pPr>
        <w:spacing w:before="120" w:after="60" w:line="240" w:lineRule="auto"/>
        <w:jc w:val="both"/>
        <w:rPr>
          <w:rFonts w:ascii="Arial Narrow" w:hAnsi="Arial Narrow" w:cs="Arial"/>
        </w:rPr>
      </w:pPr>
      <w:r w:rsidRPr="009763F5">
        <w:rPr>
          <w:rFonts w:ascii="Arial Narrow" w:hAnsi="Arial Narrow" w:cs="Arial"/>
        </w:rPr>
        <w:t xml:space="preserve">En tal sentido, la </w:t>
      </w:r>
      <w:r w:rsidRPr="009036A0">
        <w:rPr>
          <w:rFonts w:ascii="Arial Narrow" w:hAnsi="Arial Narrow" w:cs="Arial"/>
        </w:rPr>
        <w:t xml:space="preserve">Guía de aplicación de la Valoración Económica Ambiental </w:t>
      </w:r>
      <w:r w:rsidR="000262DB" w:rsidRPr="000262DB">
        <w:rPr>
          <w:rFonts w:ascii="Arial Narrow" w:hAnsi="Arial Narrow" w:cs="Arial"/>
        </w:rPr>
        <w:t>establece técnicamente las metodologías de valoración de los costos económicos del deterioro y de la conservación del medio ambiente y de lo</w:t>
      </w:r>
      <w:r w:rsidR="000262DB">
        <w:rPr>
          <w:rFonts w:ascii="Arial Narrow" w:hAnsi="Arial Narrow" w:cs="Arial"/>
        </w:rPr>
        <w:t>s recursos naturales renovables</w:t>
      </w:r>
      <w:r w:rsidR="001678E5">
        <w:rPr>
          <w:rFonts w:ascii="Arial Narrow" w:hAnsi="Arial Narrow"/>
        </w:rPr>
        <w:t>, convirtiéndose</w:t>
      </w:r>
      <w:r w:rsidR="005E0013">
        <w:rPr>
          <w:rFonts w:ascii="Arial Narrow" w:hAnsi="Arial Narrow"/>
        </w:rPr>
        <w:t xml:space="preserve"> </w:t>
      </w:r>
      <w:r w:rsidR="001678E5">
        <w:rPr>
          <w:rFonts w:ascii="Arial Narrow" w:hAnsi="Arial Narrow"/>
        </w:rPr>
        <w:t>en</w:t>
      </w:r>
      <w:r w:rsidR="005E0013">
        <w:rPr>
          <w:rFonts w:ascii="Arial Narrow" w:hAnsi="Arial Narrow"/>
        </w:rPr>
        <w:t xml:space="preserve"> </w:t>
      </w:r>
      <w:r w:rsidR="00F8644E" w:rsidRPr="00CB5272">
        <w:rPr>
          <w:rFonts w:ascii="Arial Narrow" w:hAnsi="Arial Narrow"/>
        </w:rPr>
        <w:t>una herramien</w:t>
      </w:r>
      <w:r w:rsidR="000262DB">
        <w:rPr>
          <w:rFonts w:ascii="Arial Narrow" w:hAnsi="Arial Narrow"/>
        </w:rPr>
        <w:t>ta útil para los procesos de toma de decisiones asociados a la gestión ambiental</w:t>
      </w:r>
      <w:r w:rsidR="00F8644E" w:rsidRPr="003E3C96">
        <w:rPr>
          <w:rFonts w:ascii="Arial Narrow" w:hAnsi="Arial Narrow" w:cs="Arial"/>
        </w:rPr>
        <w:t xml:space="preserve">. </w:t>
      </w:r>
    </w:p>
    <w:p w14:paraId="701D0092" w14:textId="244DB1ED" w:rsidR="00FC2EB6" w:rsidRPr="00FC2EB6" w:rsidRDefault="00FC2EB6" w:rsidP="00FC2EB6">
      <w:pPr>
        <w:spacing w:before="120" w:after="60" w:line="240" w:lineRule="auto"/>
        <w:jc w:val="both"/>
        <w:rPr>
          <w:rFonts w:ascii="Arial Narrow" w:hAnsi="Arial Narrow"/>
        </w:rPr>
      </w:pPr>
      <w:r>
        <w:rPr>
          <w:rFonts w:ascii="Arial Narrow" w:hAnsi="Arial Narrow" w:cs="Arial"/>
        </w:rPr>
        <w:t>Teniendo en cuenta lo anterior, el objetivo general de la Guía</w:t>
      </w:r>
      <w:r>
        <w:rPr>
          <w:rFonts w:ascii="Arial Narrow" w:hAnsi="Arial Narrow"/>
        </w:rPr>
        <w:t xml:space="preserve"> es orientar </w:t>
      </w:r>
      <w:r w:rsidRPr="001604B8">
        <w:rPr>
          <w:rFonts w:ascii="Arial Narrow" w:hAnsi="Arial Narrow"/>
        </w:rPr>
        <w:t>respecto a la aplicación de las metodologías de valoración disponibles, de manera que se promueva la generación de información como un criterio técnico de apoyo al proceso de toma de decisiones en el manejo y la conservación del patrimonio natural de la Nación.</w:t>
      </w:r>
    </w:p>
    <w:p w14:paraId="04FBC817" w14:textId="64FF27D7" w:rsidR="0075087B" w:rsidRDefault="00F8644E" w:rsidP="004F47F7">
      <w:pPr>
        <w:spacing w:before="120" w:after="60" w:line="240" w:lineRule="auto"/>
        <w:jc w:val="both"/>
        <w:rPr>
          <w:rFonts w:ascii="Arial Narrow" w:eastAsiaTheme="majorEastAsia" w:hAnsi="Arial Narrow" w:cstheme="majorBidi"/>
          <w:b/>
          <w:bCs/>
          <w:smallCaps/>
          <w:color w:val="000000" w:themeColor="text1"/>
        </w:rPr>
      </w:pPr>
      <w:r w:rsidRPr="003E3C96">
        <w:rPr>
          <w:rFonts w:ascii="Arial Narrow" w:hAnsi="Arial Narrow" w:cs="Arial"/>
        </w:rPr>
        <w:t xml:space="preserve">La </w:t>
      </w:r>
      <w:r w:rsidR="009E1C86">
        <w:rPr>
          <w:rFonts w:ascii="Arial Narrow" w:hAnsi="Arial Narrow" w:cs="Arial"/>
        </w:rPr>
        <w:t>G</w:t>
      </w:r>
      <w:r w:rsidRPr="003E3C96">
        <w:rPr>
          <w:rFonts w:ascii="Arial Narrow" w:hAnsi="Arial Narrow" w:cs="Arial"/>
        </w:rPr>
        <w:t xml:space="preserve">uía se divide en </w:t>
      </w:r>
      <w:r w:rsidR="00505187">
        <w:rPr>
          <w:rFonts w:ascii="Arial Narrow" w:hAnsi="Arial Narrow" w:cs="Arial"/>
        </w:rPr>
        <w:t xml:space="preserve">las siguientes </w:t>
      </w:r>
      <w:r w:rsidR="00C378ED" w:rsidRPr="003E3C96">
        <w:rPr>
          <w:rFonts w:ascii="Arial Narrow" w:hAnsi="Arial Narrow" w:cs="Arial"/>
        </w:rPr>
        <w:t>ocho</w:t>
      </w:r>
      <w:r w:rsidRPr="003E3C96">
        <w:rPr>
          <w:rFonts w:ascii="Arial Narrow" w:hAnsi="Arial Narrow" w:cs="Arial"/>
        </w:rPr>
        <w:t xml:space="preserve"> secciones</w:t>
      </w:r>
      <w:r w:rsidR="00505187">
        <w:rPr>
          <w:rFonts w:ascii="Arial Narrow" w:hAnsi="Arial Narrow" w:cs="Arial"/>
        </w:rPr>
        <w:t>: 1)</w:t>
      </w:r>
      <w:r w:rsidR="001A6A10">
        <w:rPr>
          <w:rFonts w:ascii="Arial Narrow" w:hAnsi="Arial Narrow" w:cs="Arial"/>
        </w:rPr>
        <w:t xml:space="preserve"> antecedentes; 2)</w:t>
      </w:r>
      <w:r w:rsidRPr="003E3C96">
        <w:rPr>
          <w:rFonts w:ascii="Arial Narrow" w:hAnsi="Arial Narrow" w:cs="Arial"/>
        </w:rPr>
        <w:t xml:space="preserve"> </w:t>
      </w:r>
      <w:r w:rsidR="004A1493" w:rsidRPr="003E3C96">
        <w:rPr>
          <w:rFonts w:ascii="Arial Narrow" w:hAnsi="Arial Narrow" w:cs="Arial"/>
        </w:rPr>
        <w:t>justificación</w:t>
      </w:r>
      <w:r w:rsidR="001A6A10">
        <w:rPr>
          <w:rFonts w:ascii="Arial Narrow" w:hAnsi="Arial Narrow" w:cs="Arial"/>
        </w:rPr>
        <w:t>; 3</w:t>
      </w:r>
      <w:r w:rsidR="00505187">
        <w:rPr>
          <w:rFonts w:ascii="Arial Narrow" w:hAnsi="Arial Narrow" w:cs="Arial"/>
        </w:rPr>
        <w:t>)</w:t>
      </w:r>
      <w:r w:rsidRPr="003E3C96">
        <w:rPr>
          <w:rFonts w:ascii="Arial Narrow" w:hAnsi="Arial Narrow" w:cs="Arial"/>
        </w:rPr>
        <w:t xml:space="preserve"> </w:t>
      </w:r>
      <w:r w:rsidR="001A6A10">
        <w:rPr>
          <w:rFonts w:ascii="Arial Narrow" w:hAnsi="Arial Narrow" w:cs="Arial"/>
        </w:rPr>
        <w:t>objetivos; 4</w:t>
      </w:r>
      <w:r w:rsidR="00505187">
        <w:rPr>
          <w:rFonts w:ascii="Arial Narrow" w:hAnsi="Arial Narrow" w:cs="Arial"/>
        </w:rPr>
        <w:t>)</w:t>
      </w:r>
      <w:r w:rsidR="001A6A10">
        <w:rPr>
          <w:rFonts w:ascii="Arial Narrow" w:hAnsi="Arial Narrow" w:cs="Arial"/>
        </w:rPr>
        <w:t xml:space="preserve"> d</w:t>
      </w:r>
      <w:r w:rsidR="00505187">
        <w:rPr>
          <w:rFonts w:ascii="Arial Narrow" w:hAnsi="Arial Narrow" w:cs="Arial"/>
        </w:rPr>
        <w:t xml:space="preserve">efiniciones; </w:t>
      </w:r>
      <w:r w:rsidR="001A6A10">
        <w:rPr>
          <w:rFonts w:ascii="Arial Narrow" w:hAnsi="Arial Narrow" w:cs="Arial"/>
        </w:rPr>
        <w:t>5) alcances y limitaciones; 6</w:t>
      </w:r>
      <w:r w:rsidR="00505187">
        <w:rPr>
          <w:rFonts w:ascii="Arial Narrow" w:hAnsi="Arial Narrow" w:cs="Arial"/>
        </w:rPr>
        <w:t xml:space="preserve">) aplicaciones de la herramienta en el marco de la gestión ambiental; </w:t>
      </w:r>
      <w:r w:rsidR="001A6A10">
        <w:rPr>
          <w:rFonts w:ascii="Arial Narrow" w:hAnsi="Arial Narrow" w:cs="Arial"/>
        </w:rPr>
        <w:t>7</w:t>
      </w:r>
      <w:r w:rsidR="00505187">
        <w:rPr>
          <w:rFonts w:ascii="Arial Narrow" w:hAnsi="Arial Narrow" w:cs="Arial"/>
        </w:rPr>
        <w:t xml:space="preserve">) </w:t>
      </w:r>
      <w:r w:rsidR="00C378ED" w:rsidRPr="003E3C96">
        <w:rPr>
          <w:rFonts w:ascii="Arial Narrow" w:hAnsi="Arial Narrow" w:cs="Arial"/>
        </w:rPr>
        <w:t xml:space="preserve">fundamentos teóricos de la </w:t>
      </w:r>
      <w:r w:rsidR="00505187">
        <w:rPr>
          <w:rFonts w:ascii="Arial Narrow" w:hAnsi="Arial Narrow" w:cs="Arial"/>
        </w:rPr>
        <w:t>Valoración Económica Ambiental;</w:t>
      </w:r>
      <w:r w:rsidR="001A6A10">
        <w:rPr>
          <w:rFonts w:ascii="Arial Narrow" w:hAnsi="Arial Narrow" w:cs="Arial"/>
        </w:rPr>
        <w:t xml:space="preserve"> 8) metodologías</w:t>
      </w:r>
      <w:r w:rsidR="00505187">
        <w:rPr>
          <w:rFonts w:ascii="Arial Narrow" w:hAnsi="Arial Narrow" w:cs="Arial"/>
        </w:rPr>
        <w:t xml:space="preserve"> de </w:t>
      </w:r>
      <w:r w:rsidR="001A6A10">
        <w:rPr>
          <w:rFonts w:ascii="Arial Narrow" w:hAnsi="Arial Narrow" w:cs="Arial"/>
        </w:rPr>
        <w:t>V</w:t>
      </w:r>
      <w:r w:rsidR="00505187">
        <w:rPr>
          <w:rFonts w:ascii="Arial Narrow" w:hAnsi="Arial Narrow" w:cs="Arial"/>
        </w:rPr>
        <w:t xml:space="preserve">aloración </w:t>
      </w:r>
      <w:r w:rsidR="001A6A10">
        <w:rPr>
          <w:rFonts w:ascii="Arial Narrow" w:hAnsi="Arial Narrow" w:cs="Arial"/>
        </w:rPr>
        <w:t>E</w:t>
      </w:r>
      <w:r w:rsidR="00505187">
        <w:rPr>
          <w:rFonts w:ascii="Arial Narrow" w:hAnsi="Arial Narrow" w:cs="Arial"/>
        </w:rPr>
        <w:t>conómica</w:t>
      </w:r>
      <w:r w:rsidR="001A6A10">
        <w:rPr>
          <w:rFonts w:ascii="Arial Narrow" w:hAnsi="Arial Narrow" w:cs="Arial"/>
        </w:rPr>
        <w:t xml:space="preserve"> Ambiental; 9) pasos para la aplicación de la herramienta</w:t>
      </w:r>
      <w:r w:rsidR="001A6A10">
        <w:rPr>
          <w:rFonts w:ascii="Arial Narrow" w:hAnsi="Arial Narrow"/>
        </w:rPr>
        <w:t xml:space="preserve"> </w:t>
      </w:r>
      <w:r w:rsidR="0075087B">
        <w:rPr>
          <w:rFonts w:ascii="Arial Narrow" w:hAnsi="Arial Narrow"/>
        </w:rPr>
        <w:br w:type="page"/>
      </w:r>
    </w:p>
    <w:p w14:paraId="6B239C80" w14:textId="77777777" w:rsidR="00464114" w:rsidRPr="00CB5272" w:rsidRDefault="00464114" w:rsidP="00464114">
      <w:pPr>
        <w:pStyle w:val="Ttulo1"/>
      </w:pPr>
      <w:bookmarkStart w:id="2" w:name="_Toc511233324"/>
      <w:bookmarkStart w:id="3" w:name="_Toc512607857"/>
      <w:r>
        <w:lastRenderedPageBreak/>
        <w:t>ANTECEDENTES</w:t>
      </w:r>
      <w:bookmarkEnd w:id="2"/>
      <w:bookmarkEnd w:id="3"/>
    </w:p>
    <w:p w14:paraId="59E9CB52" w14:textId="77777777" w:rsidR="00464114" w:rsidRDefault="00464114" w:rsidP="00464114">
      <w:pPr>
        <w:spacing w:before="120" w:after="60" w:line="240" w:lineRule="auto"/>
        <w:jc w:val="both"/>
        <w:rPr>
          <w:rFonts w:ascii="Arial Narrow" w:hAnsi="Arial Narrow" w:cs="Arial"/>
        </w:rPr>
      </w:pPr>
      <w:r>
        <w:rPr>
          <w:rFonts w:ascii="Arial Narrow" w:hAnsi="Arial Narrow" w:cs="Arial"/>
        </w:rPr>
        <w:t>L</w:t>
      </w:r>
      <w:r w:rsidRPr="009B4F37">
        <w:rPr>
          <w:rFonts w:ascii="Arial Narrow" w:hAnsi="Arial Narrow" w:cs="Arial"/>
        </w:rPr>
        <w:t>a Constitución Política de Colombia, en su artículo 80 estableció que “</w:t>
      </w:r>
      <w:r w:rsidRPr="00464114">
        <w:rPr>
          <w:rFonts w:ascii="Arial Narrow" w:hAnsi="Arial Narrow" w:cs="Arial"/>
          <w:i/>
        </w:rPr>
        <w:t>El Estado planificará el manejo y aprovechamiento de los recursos naturales, para garantizar su desarrollo sostenible, su conservación, restauración o sustitución. Además, deberá prevenir y controlar los factores de deterioro ambiental, imponer las sanciones legales y exigir la reparación de los daños causados</w:t>
      </w:r>
      <w:r w:rsidRPr="009B4F37">
        <w:rPr>
          <w:rFonts w:ascii="Arial Narrow" w:hAnsi="Arial Narrow" w:cs="Arial"/>
        </w:rPr>
        <w:t>”</w:t>
      </w:r>
      <w:r>
        <w:rPr>
          <w:rFonts w:ascii="Arial Narrow" w:hAnsi="Arial Narrow" w:cs="Arial"/>
        </w:rPr>
        <w:t>.</w:t>
      </w:r>
    </w:p>
    <w:p w14:paraId="3D0A9870" w14:textId="77777777" w:rsidR="00464114" w:rsidRPr="00464114" w:rsidRDefault="00464114" w:rsidP="00464114">
      <w:pPr>
        <w:spacing w:before="120" w:after="60" w:line="240" w:lineRule="auto"/>
        <w:jc w:val="both"/>
        <w:rPr>
          <w:rFonts w:ascii="Arial Narrow" w:hAnsi="Arial Narrow" w:cs="Arial"/>
        </w:rPr>
      </w:pPr>
      <w:r w:rsidRPr="00464114">
        <w:rPr>
          <w:rFonts w:ascii="Arial Narrow" w:hAnsi="Arial Narrow" w:cs="Arial"/>
        </w:rPr>
        <w:t>El artículo 1° de la Ley 99 de 1993 determinó como principios generales de la política ambiental colombiana, entre otros, el de fomentar la incorporación de los costos ambientales y el uso de instrumentos económicos para la prevención, corrección y restauración del deterioro ambiental y para la conservación de los recursos naturales renovables.</w:t>
      </w:r>
    </w:p>
    <w:p w14:paraId="5A86CEFC" w14:textId="77777777" w:rsidR="00464114" w:rsidRPr="00464114" w:rsidRDefault="00464114" w:rsidP="00464114">
      <w:pPr>
        <w:spacing w:before="120" w:after="60" w:line="240" w:lineRule="auto"/>
        <w:jc w:val="both"/>
        <w:rPr>
          <w:rFonts w:ascii="Arial Narrow" w:hAnsi="Arial Narrow" w:cs="Arial"/>
        </w:rPr>
      </w:pPr>
      <w:r w:rsidRPr="00464114">
        <w:rPr>
          <w:rFonts w:ascii="Arial Narrow" w:hAnsi="Arial Narrow" w:cs="Arial"/>
        </w:rPr>
        <w:t xml:space="preserve">Por su parte, el artículo </w:t>
      </w:r>
      <w:hyperlink r:id="rId12" w:anchor="2" w:history="1">
        <w:r w:rsidRPr="009B4F37">
          <w:rPr>
            <w:rFonts w:ascii="Arial Narrow" w:hAnsi="Arial Narrow" w:cs="Arial"/>
          </w:rPr>
          <w:t>2</w:t>
        </w:r>
      </w:hyperlink>
      <w:r w:rsidRPr="009B4F37">
        <w:rPr>
          <w:rFonts w:ascii="Arial Narrow" w:hAnsi="Arial Narrow" w:cs="Arial"/>
        </w:rPr>
        <w:t>°</w:t>
      </w:r>
      <w:r>
        <w:rPr>
          <w:rFonts w:ascii="Arial Narrow" w:hAnsi="Arial Narrow" w:cs="Arial"/>
        </w:rPr>
        <w:t xml:space="preserve"> </w:t>
      </w:r>
      <w:r w:rsidRPr="00464114">
        <w:rPr>
          <w:rFonts w:ascii="Arial Narrow" w:hAnsi="Arial Narrow" w:cs="Arial"/>
        </w:rPr>
        <w:t>dispuso la creación del Ministerio del Medio Ambiente (hoy Ministerio de Ambiente y Desarrollo Sostenible), como organismo rector de la gestión del ambiente y los recursos naturales renovables, encargado de definir las regulaciones a las que se sujetarán la conservación, protección, manejo, uso y aprovechamiento de los recursos naturales renovables y el medio ambiente de la Nación, a fin de asegurar el desarrollo sostenible.</w:t>
      </w:r>
    </w:p>
    <w:p w14:paraId="00BF92A3" w14:textId="09F7848E" w:rsidR="00464114" w:rsidRDefault="00464114" w:rsidP="00464114">
      <w:pPr>
        <w:spacing w:before="120" w:after="60" w:line="240" w:lineRule="auto"/>
        <w:jc w:val="both"/>
        <w:rPr>
          <w:rFonts w:ascii="Arial Narrow" w:hAnsi="Arial Narrow"/>
          <w:lang w:val="es-MX"/>
        </w:rPr>
      </w:pPr>
      <w:r w:rsidRPr="00464114">
        <w:rPr>
          <w:rFonts w:ascii="Arial Narrow" w:hAnsi="Arial Narrow" w:cs="Arial"/>
        </w:rPr>
        <w:t xml:space="preserve">Finalmente, el numeral 43 del artículo </w:t>
      </w:r>
      <w:hyperlink r:id="rId13" w:anchor="5" w:history="1">
        <w:r w:rsidRPr="00464114">
          <w:rPr>
            <w:rFonts w:ascii="Arial Narrow" w:hAnsi="Arial Narrow" w:cs="Arial"/>
          </w:rPr>
          <w:t>5</w:t>
        </w:r>
      </w:hyperlink>
      <w:r w:rsidRPr="00464114">
        <w:rPr>
          <w:rFonts w:ascii="Arial Narrow" w:hAnsi="Arial Narrow" w:cs="Arial"/>
        </w:rPr>
        <w:t>° asignó a este Ministerio la función de establecer técnicamente las metodologías de valoración de los costos económicos del deterioro y de la conservación del medio ambiente y de los recursos naturales renovables</w:t>
      </w:r>
      <w:r w:rsidRPr="009B4F37">
        <w:rPr>
          <w:rFonts w:ascii="Arial Narrow" w:hAnsi="Arial Narrow" w:cs="Arial"/>
          <w:color w:val="000000"/>
          <w:lang w:eastAsia="es-CO"/>
        </w:rPr>
        <w:t>.</w:t>
      </w:r>
      <w:r>
        <w:rPr>
          <w:rFonts w:ascii="Arial Narrow" w:hAnsi="Arial Narrow" w:cs="Arial"/>
          <w:color w:val="000000"/>
          <w:lang w:eastAsia="es-CO"/>
        </w:rPr>
        <w:t xml:space="preserve"> </w:t>
      </w:r>
      <w:r w:rsidRPr="00723CB1">
        <w:rPr>
          <w:rFonts w:ascii="Arial Narrow" w:hAnsi="Arial Narrow"/>
          <w:lang w:val="es-MX"/>
        </w:rPr>
        <w:t xml:space="preserve">En cumplimiento de esta función, mediante la Resolución 1478 de 2003, se establecieron las referidas metodologías, </w:t>
      </w:r>
      <w:r>
        <w:rPr>
          <w:rFonts w:ascii="Arial Narrow" w:hAnsi="Arial Narrow"/>
          <w:lang w:val="es-MX"/>
        </w:rPr>
        <w:t xml:space="preserve">adoptando </w:t>
      </w:r>
      <w:r w:rsidRPr="00723CB1">
        <w:rPr>
          <w:rFonts w:ascii="Arial Narrow" w:hAnsi="Arial Narrow"/>
          <w:lang w:val="es-MX"/>
        </w:rPr>
        <w:t>el documento: "</w:t>
      </w:r>
      <w:r w:rsidRPr="00723CB1">
        <w:rPr>
          <w:rFonts w:ascii="Arial Narrow" w:hAnsi="Arial Narrow"/>
          <w:i/>
          <w:lang w:val="es-MX"/>
        </w:rPr>
        <w:t>Guía Metodológica para la Valoración de Bienes, Servicios Ambientales y Recursos Naturales</w:t>
      </w:r>
      <w:r w:rsidRPr="00723CB1">
        <w:rPr>
          <w:rFonts w:ascii="Arial Narrow" w:hAnsi="Arial Narrow"/>
          <w:lang w:val="es-MX"/>
        </w:rPr>
        <w:t>"</w:t>
      </w:r>
      <w:r>
        <w:rPr>
          <w:rFonts w:ascii="Arial Narrow" w:hAnsi="Arial Narrow"/>
          <w:lang w:val="es-MX"/>
        </w:rPr>
        <w:t>.</w:t>
      </w:r>
    </w:p>
    <w:p w14:paraId="77A4F4C1" w14:textId="77777777" w:rsidR="00464114" w:rsidRDefault="00464114">
      <w:pPr>
        <w:rPr>
          <w:rFonts w:ascii="Arial Narrow" w:hAnsi="Arial Narrow"/>
          <w:lang w:val="es-MX"/>
        </w:rPr>
      </w:pPr>
      <w:r>
        <w:rPr>
          <w:rFonts w:ascii="Arial Narrow" w:hAnsi="Arial Narrow"/>
          <w:lang w:val="es-MX"/>
        </w:rPr>
        <w:br w:type="page"/>
      </w:r>
    </w:p>
    <w:p w14:paraId="4A37CFEE" w14:textId="77777777" w:rsidR="00A278C2" w:rsidRPr="00CB5272" w:rsidRDefault="001E398A" w:rsidP="00F70039">
      <w:pPr>
        <w:pStyle w:val="Ttulo1"/>
      </w:pPr>
      <w:bookmarkStart w:id="4" w:name="_Toc512607858"/>
      <w:r w:rsidRPr="00CB5272">
        <w:lastRenderedPageBreak/>
        <w:t>JUSTIFICACIÓN</w:t>
      </w:r>
      <w:bookmarkEnd w:id="4"/>
    </w:p>
    <w:p w14:paraId="1B6AAE06" w14:textId="487BD1B1" w:rsidR="00505187" w:rsidRDefault="00155A3A" w:rsidP="00464114">
      <w:pPr>
        <w:spacing w:line="240" w:lineRule="auto"/>
        <w:jc w:val="both"/>
        <w:rPr>
          <w:rFonts w:ascii="Arial Narrow" w:hAnsi="Arial Narrow" w:cs="Arial"/>
        </w:rPr>
      </w:pPr>
      <w:r w:rsidRPr="00B23F09">
        <w:rPr>
          <w:rFonts w:ascii="Arial Narrow" w:hAnsi="Arial Narrow" w:cs="Arial"/>
        </w:rPr>
        <w:t>La importancia de desarrollar estudios de V</w:t>
      </w:r>
      <w:r w:rsidR="004864EF" w:rsidRPr="00B23F09">
        <w:rPr>
          <w:rFonts w:ascii="Arial Narrow" w:hAnsi="Arial Narrow" w:cs="Arial"/>
        </w:rPr>
        <w:t xml:space="preserve">aloración </w:t>
      </w:r>
      <w:r w:rsidRPr="008A75C4">
        <w:rPr>
          <w:rFonts w:ascii="Arial Narrow" w:hAnsi="Arial Narrow" w:cs="Arial"/>
        </w:rPr>
        <w:t>E</w:t>
      </w:r>
      <w:r w:rsidR="004864EF" w:rsidRPr="008A75C4">
        <w:rPr>
          <w:rFonts w:ascii="Arial Narrow" w:hAnsi="Arial Narrow" w:cs="Arial"/>
        </w:rPr>
        <w:t xml:space="preserve">conómica </w:t>
      </w:r>
      <w:r w:rsidRPr="009763F5">
        <w:rPr>
          <w:rFonts w:ascii="Arial Narrow" w:hAnsi="Arial Narrow" w:cs="Arial"/>
        </w:rPr>
        <w:t>A</w:t>
      </w:r>
      <w:r w:rsidR="004864EF" w:rsidRPr="009763F5">
        <w:rPr>
          <w:rFonts w:ascii="Arial Narrow" w:hAnsi="Arial Narrow" w:cs="Arial"/>
        </w:rPr>
        <w:t>mbiental</w:t>
      </w:r>
      <w:r w:rsidRPr="009763F5">
        <w:rPr>
          <w:rFonts w:ascii="Arial Narrow" w:hAnsi="Arial Narrow" w:cs="Arial"/>
        </w:rPr>
        <w:t xml:space="preserve"> radica en disponer de </w:t>
      </w:r>
      <w:r w:rsidR="00E738C2">
        <w:rPr>
          <w:rFonts w:ascii="Arial Narrow" w:hAnsi="Arial Narrow" w:cs="Arial"/>
        </w:rPr>
        <w:t>información cuantitativa</w:t>
      </w:r>
      <w:r w:rsidRPr="009763F5">
        <w:rPr>
          <w:rFonts w:ascii="Arial Narrow" w:hAnsi="Arial Narrow" w:cs="Arial"/>
        </w:rPr>
        <w:t xml:space="preserve"> para la toma de </w:t>
      </w:r>
      <w:r w:rsidRPr="009F4D70">
        <w:rPr>
          <w:rFonts w:ascii="Arial Narrow" w:hAnsi="Arial Narrow" w:cs="Arial"/>
        </w:rPr>
        <w:t xml:space="preserve">decisiones sobre la gestión de los </w:t>
      </w:r>
      <w:r w:rsidRPr="008E48D3">
        <w:rPr>
          <w:rFonts w:ascii="Arial Narrow" w:hAnsi="Arial Narrow" w:cs="Arial"/>
        </w:rPr>
        <w:t xml:space="preserve">recursos naturales. La generación de este tipo de información </w:t>
      </w:r>
      <w:r w:rsidR="004864EF" w:rsidRPr="00ED73D1">
        <w:rPr>
          <w:rFonts w:ascii="Arial Narrow" w:hAnsi="Arial Narrow" w:cs="Arial"/>
        </w:rPr>
        <w:t>favorece</w:t>
      </w:r>
      <w:r w:rsidRPr="00ED73D1">
        <w:rPr>
          <w:rFonts w:ascii="Arial Narrow" w:hAnsi="Arial Narrow" w:cs="Arial"/>
        </w:rPr>
        <w:t xml:space="preserve"> la producción de indicadores </w:t>
      </w:r>
      <w:r w:rsidR="00E738C2">
        <w:rPr>
          <w:rFonts w:ascii="Arial Narrow" w:hAnsi="Arial Narrow" w:cs="Arial"/>
        </w:rPr>
        <w:t xml:space="preserve">que permiten evaluar </w:t>
      </w:r>
      <w:r w:rsidRPr="00BB2785">
        <w:rPr>
          <w:rFonts w:ascii="Arial Narrow" w:hAnsi="Arial Narrow" w:cs="Arial"/>
        </w:rPr>
        <w:t>la viabilidad ambiental de políticas, planes, programas y proyectos</w:t>
      </w:r>
      <w:r w:rsidR="00E738C2">
        <w:rPr>
          <w:rFonts w:ascii="Arial Narrow" w:hAnsi="Arial Narrow" w:cs="Arial"/>
        </w:rPr>
        <w:t>, como pueden ser el Valor Presente Neto</w:t>
      </w:r>
      <w:r w:rsidR="00357178">
        <w:rPr>
          <w:rFonts w:ascii="Arial Narrow" w:hAnsi="Arial Narrow" w:cs="Arial"/>
        </w:rPr>
        <w:t xml:space="preserve"> (VPN)</w:t>
      </w:r>
      <w:r w:rsidR="00E738C2">
        <w:rPr>
          <w:rFonts w:ascii="Arial Narrow" w:hAnsi="Arial Narrow" w:cs="Arial"/>
        </w:rPr>
        <w:t xml:space="preserve"> y la Razón Costo Beneficio</w:t>
      </w:r>
      <w:r w:rsidR="00357178">
        <w:rPr>
          <w:rFonts w:ascii="Arial Narrow" w:hAnsi="Arial Narrow" w:cs="Arial"/>
        </w:rPr>
        <w:t xml:space="preserve"> (RCB)</w:t>
      </w:r>
      <w:r w:rsidRPr="005D284C">
        <w:rPr>
          <w:rFonts w:ascii="Arial Narrow" w:hAnsi="Arial Narrow" w:cs="Arial"/>
        </w:rPr>
        <w:t xml:space="preserve">. </w:t>
      </w:r>
    </w:p>
    <w:p w14:paraId="5A30B26E" w14:textId="000DDF75" w:rsidR="005005BE" w:rsidRPr="00D8416B" w:rsidRDefault="00464114" w:rsidP="00464114">
      <w:pPr>
        <w:spacing w:after="0" w:line="240" w:lineRule="auto"/>
        <w:jc w:val="both"/>
        <w:rPr>
          <w:rFonts w:ascii="Arial Narrow" w:hAnsi="Arial Narrow" w:cs="Arial"/>
        </w:rPr>
      </w:pPr>
      <w:r>
        <w:rPr>
          <w:rFonts w:ascii="Arial Narrow" w:hAnsi="Arial Narrow" w:cs="Arial"/>
        </w:rPr>
        <w:t xml:space="preserve">Por otra parte, la información producida </w:t>
      </w:r>
      <w:r w:rsidR="00155A3A" w:rsidRPr="005D284C">
        <w:rPr>
          <w:rFonts w:ascii="Arial Narrow" w:hAnsi="Arial Narrow" w:cs="Arial"/>
        </w:rPr>
        <w:t xml:space="preserve">a través de </w:t>
      </w:r>
      <w:r>
        <w:rPr>
          <w:rFonts w:ascii="Arial Narrow" w:hAnsi="Arial Narrow" w:cs="Arial"/>
        </w:rPr>
        <w:t xml:space="preserve">la aplicación de las metodologías </w:t>
      </w:r>
      <w:r w:rsidR="00155A3A" w:rsidRPr="005D284C">
        <w:rPr>
          <w:rFonts w:ascii="Arial Narrow" w:hAnsi="Arial Narrow" w:cs="Arial"/>
        </w:rPr>
        <w:t xml:space="preserve">de </w:t>
      </w:r>
      <w:r w:rsidR="00C378ED">
        <w:rPr>
          <w:rFonts w:ascii="Arial Narrow" w:hAnsi="Arial Narrow" w:cs="Arial"/>
        </w:rPr>
        <w:t>Valoración Económica Ambiental</w:t>
      </w:r>
      <w:r w:rsidR="0001218D">
        <w:rPr>
          <w:rFonts w:ascii="Arial Narrow" w:hAnsi="Arial Narrow" w:cs="Arial"/>
        </w:rPr>
        <w:t>,</w:t>
      </w:r>
      <w:r w:rsidR="00155A3A" w:rsidRPr="005D284C">
        <w:rPr>
          <w:rFonts w:ascii="Arial Narrow" w:hAnsi="Arial Narrow" w:cs="Arial"/>
        </w:rPr>
        <w:t xml:space="preserve"> </w:t>
      </w:r>
      <w:r w:rsidR="00EE3AEA">
        <w:rPr>
          <w:rFonts w:ascii="Arial Narrow" w:hAnsi="Arial Narrow" w:cs="Arial"/>
        </w:rPr>
        <w:t xml:space="preserve">permite </w:t>
      </w:r>
      <w:r w:rsidR="00155A3A" w:rsidRPr="00360CE6">
        <w:rPr>
          <w:rFonts w:ascii="Arial Narrow" w:hAnsi="Arial Narrow" w:cs="Arial"/>
        </w:rPr>
        <w:t xml:space="preserve">la generación de una matriz de valores sobre el capital natural, </w:t>
      </w:r>
      <w:r>
        <w:rPr>
          <w:rFonts w:ascii="Arial Narrow" w:hAnsi="Arial Narrow" w:cs="Arial"/>
        </w:rPr>
        <w:t xml:space="preserve">útil </w:t>
      </w:r>
      <w:r w:rsidR="00155A3A" w:rsidRPr="00360CE6">
        <w:rPr>
          <w:rFonts w:ascii="Arial Narrow" w:hAnsi="Arial Narrow" w:cs="Arial"/>
        </w:rPr>
        <w:t>para la toma de decisiones</w:t>
      </w:r>
      <w:r>
        <w:rPr>
          <w:rFonts w:ascii="Arial Narrow" w:hAnsi="Arial Narrow" w:cs="Arial"/>
        </w:rPr>
        <w:t xml:space="preserve"> relacionadas con</w:t>
      </w:r>
      <w:r w:rsidR="00155A3A" w:rsidRPr="00360CE6">
        <w:rPr>
          <w:rFonts w:ascii="Arial Narrow" w:hAnsi="Arial Narrow" w:cs="Arial"/>
        </w:rPr>
        <w:t xml:space="preserve"> su uso y conservación</w:t>
      </w:r>
      <w:r w:rsidR="00155A3A" w:rsidRPr="00D8416B">
        <w:rPr>
          <w:rFonts w:ascii="Arial Narrow" w:hAnsi="Arial Narrow" w:cs="Arial"/>
        </w:rPr>
        <w:t>.</w:t>
      </w:r>
    </w:p>
    <w:p w14:paraId="313B474C" w14:textId="77777777" w:rsidR="00464114" w:rsidRDefault="00464114" w:rsidP="00464114">
      <w:pPr>
        <w:spacing w:before="120" w:after="0" w:line="240" w:lineRule="auto"/>
        <w:jc w:val="both"/>
        <w:rPr>
          <w:rFonts w:ascii="Arial Narrow" w:hAnsi="Arial Narrow" w:cs="Arial"/>
        </w:rPr>
      </w:pPr>
      <w:r>
        <w:rPr>
          <w:rFonts w:ascii="Arial Narrow" w:hAnsi="Arial Narrow" w:cs="Arial"/>
        </w:rPr>
        <w:t>Adicionalmente, l</w:t>
      </w:r>
      <w:r w:rsidR="00155A3A" w:rsidRPr="00CC62C8">
        <w:rPr>
          <w:rFonts w:ascii="Arial Narrow" w:hAnsi="Arial Narrow" w:cs="Arial"/>
        </w:rPr>
        <w:t>as valoraciones económicas permiten identificar,</w:t>
      </w:r>
      <w:r w:rsidR="00D63920">
        <w:rPr>
          <w:rFonts w:ascii="Arial Narrow" w:hAnsi="Arial Narrow" w:cs="Arial"/>
        </w:rPr>
        <w:t xml:space="preserve"> de forma agregada y compatible,</w:t>
      </w:r>
      <w:r w:rsidR="00155A3A" w:rsidRPr="00CC62C8">
        <w:rPr>
          <w:rFonts w:ascii="Arial Narrow" w:hAnsi="Arial Narrow" w:cs="Arial"/>
        </w:rPr>
        <w:t xml:space="preserve"> el aporte que una medida gubernamental, actividad, programa o proyecto, bien sea de carácter público o privado, ocasiona </w:t>
      </w:r>
      <w:r w:rsidR="00E738C2">
        <w:rPr>
          <w:rFonts w:ascii="Arial Narrow" w:hAnsi="Arial Narrow" w:cs="Arial"/>
        </w:rPr>
        <w:t xml:space="preserve">sobre </w:t>
      </w:r>
      <w:r w:rsidR="00155A3A" w:rsidRPr="00CC62C8">
        <w:rPr>
          <w:rFonts w:ascii="Arial Narrow" w:hAnsi="Arial Narrow" w:cs="Arial"/>
        </w:rPr>
        <w:t>el bie</w:t>
      </w:r>
      <w:r w:rsidR="00155A3A" w:rsidRPr="00FB470C">
        <w:rPr>
          <w:rFonts w:ascii="Arial Narrow" w:hAnsi="Arial Narrow" w:cs="Arial"/>
        </w:rPr>
        <w:t xml:space="preserve">nestar </w:t>
      </w:r>
      <w:r w:rsidR="00D63920">
        <w:rPr>
          <w:rFonts w:ascii="Arial Narrow" w:hAnsi="Arial Narrow" w:cs="Arial"/>
        </w:rPr>
        <w:t>social</w:t>
      </w:r>
      <w:r w:rsidR="00155A3A" w:rsidRPr="00FB470C">
        <w:rPr>
          <w:rFonts w:ascii="Arial Narrow" w:hAnsi="Arial Narrow" w:cs="Arial"/>
        </w:rPr>
        <w:t xml:space="preserve">, </w:t>
      </w:r>
      <w:r w:rsidR="00D63920">
        <w:rPr>
          <w:rFonts w:ascii="Arial Narrow" w:hAnsi="Arial Narrow" w:cs="Arial"/>
        </w:rPr>
        <w:t>el cual depende de</w:t>
      </w:r>
      <w:r w:rsidR="00155A3A" w:rsidRPr="00FB470C">
        <w:rPr>
          <w:rFonts w:ascii="Arial Narrow" w:hAnsi="Arial Narrow" w:cs="Arial"/>
        </w:rPr>
        <w:t xml:space="preserve"> los recursos naturales y los servicios</w:t>
      </w:r>
      <w:r w:rsidR="00D63920">
        <w:rPr>
          <w:rFonts w:ascii="Arial Narrow" w:hAnsi="Arial Narrow" w:cs="Arial"/>
        </w:rPr>
        <w:t xml:space="preserve"> ecosistémicos</w:t>
      </w:r>
      <w:r w:rsidR="00155A3A" w:rsidRPr="00FB470C">
        <w:rPr>
          <w:rFonts w:ascii="Arial Narrow" w:hAnsi="Arial Narrow" w:cs="Arial"/>
        </w:rPr>
        <w:t xml:space="preserve"> que estos brindan a las comunidades.</w:t>
      </w:r>
    </w:p>
    <w:p w14:paraId="214739B8" w14:textId="4A76C2FD" w:rsidR="00464114" w:rsidRDefault="004864EF" w:rsidP="00464114">
      <w:pPr>
        <w:spacing w:before="120" w:after="0" w:line="240" w:lineRule="auto"/>
        <w:jc w:val="both"/>
        <w:rPr>
          <w:rFonts w:ascii="Arial Narrow" w:hAnsi="Arial Narrow" w:cs="Arial"/>
        </w:rPr>
      </w:pPr>
      <w:r w:rsidRPr="00FB470C">
        <w:rPr>
          <w:rFonts w:ascii="Arial Narrow" w:hAnsi="Arial Narrow" w:cs="Arial"/>
        </w:rPr>
        <w:t xml:space="preserve">Lo anterior </w:t>
      </w:r>
      <w:r w:rsidR="007F5FA5">
        <w:rPr>
          <w:rFonts w:ascii="Arial Narrow" w:hAnsi="Arial Narrow" w:cs="Arial"/>
        </w:rPr>
        <w:t xml:space="preserve">conlleva </w:t>
      </w:r>
      <w:r w:rsidR="00C92C2E">
        <w:rPr>
          <w:rFonts w:ascii="Arial Narrow" w:hAnsi="Arial Narrow" w:cs="Arial"/>
        </w:rPr>
        <w:t>a</w:t>
      </w:r>
      <w:r w:rsidRPr="00FB470C">
        <w:rPr>
          <w:rFonts w:ascii="Arial Narrow" w:hAnsi="Arial Narrow" w:cs="Arial"/>
        </w:rPr>
        <w:t xml:space="preserve"> la necesidad de generar lineamientos y orientaciones respecto al abordaje de la</w:t>
      </w:r>
      <w:r w:rsidR="00C92C2E">
        <w:rPr>
          <w:rFonts w:ascii="Arial Narrow" w:hAnsi="Arial Narrow" w:cs="Arial"/>
        </w:rPr>
        <w:t>s</w:t>
      </w:r>
      <w:r w:rsidRPr="00FB470C">
        <w:rPr>
          <w:rFonts w:ascii="Arial Narrow" w:hAnsi="Arial Narrow" w:cs="Arial"/>
        </w:rPr>
        <w:t xml:space="preserve"> herramienta</w:t>
      </w:r>
      <w:r w:rsidR="00C92C2E">
        <w:rPr>
          <w:rFonts w:ascii="Arial Narrow" w:hAnsi="Arial Narrow" w:cs="Arial"/>
        </w:rPr>
        <w:t xml:space="preserve">s de </w:t>
      </w:r>
      <w:r w:rsidR="00C378ED">
        <w:rPr>
          <w:rFonts w:ascii="Arial Narrow" w:hAnsi="Arial Narrow" w:cs="Arial"/>
        </w:rPr>
        <w:t>Valoración Económica Ambiental</w:t>
      </w:r>
      <w:r w:rsidRPr="00FB470C">
        <w:rPr>
          <w:rFonts w:ascii="Arial Narrow" w:hAnsi="Arial Narrow" w:cs="Arial"/>
        </w:rPr>
        <w:t>, de manera que la información</w:t>
      </w:r>
      <w:r w:rsidR="00E738C2">
        <w:rPr>
          <w:rFonts w:ascii="Arial Narrow" w:hAnsi="Arial Narrow" w:cs="Arial"/>
        </w:rPr>
        <w:t xml:space="preserve"> que se genere resulte oportuna </w:t>
      </w:r>
      <w:r w:rsidRPr="00FB470C">
        <w:rPr>
          <w:rFonts w:ascii="Arial Narrow" w:hAnsi="Arial Narrow" w:cs="Arial"/>
        </w:rPr>
        <w:t xml:space="preserve">en la toma de decisiones </w:t>
      </w:r>
      <w:r w:rsidR="00BB33B6">
        <w:rPr>
          <w:rFonts w:ascii="Arial Narrow" w:hAnsi="Arial Narrow" w:cs="Arial"/>
        </w:rPr>
        <w:t>asociadas a</w:t>
      </w:r>
      <w:r w:rsidRPr="00FB470C">
        <w:rPr>
          <w:rFonts w:ascii="Arial Narrow" w:hAnsi="Arial Narrow" w:cs="Arial"/>
        </w:rPr>
        <w:t xml:space="preserve"> la gestión ambiental.</w:t>
      </w:r>
    </w:p>
    <w:p w14:paraId="026B9AEE" w14:textId="77777777" w:rsidR="0075087B" w:rsidRDefault="0075087B">
      <w:pPr>
        <w:rPr>
          <w:rFonts w:ascii="Arial Narrow" w:hAnsi="Arial Narrow"/>
          <w:lang w:val="es-MX"/>
        </w:rPr>
      </w:pPr>
    </w:p>
    <w:p w14:paraId="18F2D3B1" w14:textId="36AFF2FC" w:rsidR="00464114" w:rsidRDefault="00464114">
      <w:pPr>
        <w:rPr>
          <w:rFonts w:ascii="Arial Narrow" w:hAnsi="Arial Narrow"/>
          <w:lang w:val="es-MX"/>
        </w:rPr>
      </w:pPr>
      <w:r>
        <w:rPr>
          <w:rFonts w:ascii="Arial Narrow" w:hAnsi="Arial Narrow"/>
          <w:lang w:val="es-MX"/>
        </w:rPr>
        <w:br w:type="page"/>
      </w:r>
    </w:p>
    <w:p w14:paraId="75234093" w14:textId="77777777" w:rsidR="00EF2FA8" w:rsidRPr="00CB5272" w:rsidRDefault="001E398A" w:rsidP="00F70039">
      <w:pPr>
        <w:pStyle w:val="Ttulo1"/>
      </w:pPr>
      <w:bookmarkStart w:id="5" w:name="_Toc512607859"/>
      <w:r w:rsidRPr="00CB5272">
        <w:lastRenderedPageBreak/>
        <w:t>OBJETIVOS</w:t>
      </w:r>
      <w:bookmarkEnd w:id="5"/>
    </w:p>
    <w:p w14:paraId="230CE9F1" w14:textId="5D65A8BC" w:rsidR="00392744" w:rsidRPr="00CB5272" w:rsidRDefault="00392744" w:rsidP="00392744">
      <w:pPr>
        <w:spacing w:line="240" w:lineRule="auto"/>
        <w:jc w:val="both"/>
        <w:rPr>
          <w:rFonts w:ascii="Arial Narrow" w:hAnsi="Arial Narrow"/>
        </w:rPr>
      </w:pPr>
      <w:r>
        <w:rPr>
          <w:rFonts w:ascii="Arial Narrow" w:hAnsi="Arial Narrow"/>
        </w:rPr>
        <w:t>El objetivo general</w:t>
      </w:r>
      <w:r w:rsidR="00E15DFF">
        <w:rPr>
          <w:rFonts w:ascii="Arial Narrow" w:hAnsi="Arial Narrow"/>
        </w:rPr>
        <w:t xml:space="preserve"> de la Guía para la aplicación de la Valoración Económica Ambiental</w:t>
      </w:r>
      <w:r>
        <w:rPr>
          <w:rFonts w:ascii="Arial Narrow" w:hAnsi="Arial Narrow"/>
        </w:rPr>
        <w:t xml:space="preserve"> es orientar </w:t>
      </w:r>
      <w:r w:rsidRPr="001604B8">
        <w:rPr>
          <w:rFonts w:ascii="Arial Narrow" w:hAnsi="Arial Narrow"/>
        </w:rPr>
        <w:t>respecto a la aplicación de las metodologías de valoración disponibles, de manera que se promueva la generación de información como un criterio técnico de apoyo al proceso de toma de decisiones en el manejo y la conservación del patrimonio natural de la Nación.</w:t>
      </w:r>
    </w:p>
    <w:p w14:paraId="38778A05" w14:textId="77777777" w:rsidR="0073350F" w:rsidRPr="00CB5272" w:rsidRDefault="0073350F" w:rsidP="00CB5272">
      <w:pPr>
        <w:spacing w:line="240" w:lineRule="auto"/>
        <w:jc w:val="both"/>
        <w:rPr>
          <w:rFonts w:ascii="Arial Narrow" w:hAnsi="Arial Narrow"/>
        </w:rPr>
      </w:pPr>
      <w:r w:rsidRPr="00CB5272">
        <w:rPr>
          <w:rFonts w:ascii="Arial Narrow" w:hAnsi="Arial Narrow"/>
        </w:rPr>
        <w:t>Los objetivos específicos</w:t>
      </w:r>
      <w:r w:rsidR="00E57D36">
        <w:rPr>
          <w:rFonts w:ascii="Arial Narrow" w:hAnsi="Arial Narrow"/>
        </w:rPr>
        <w:t xml:space="preserve"> </w:t>
      </w:r>
      <w:r w:rsidRPr="00CB5272">
        <w:rPr>
          <w:rFonts w:ascii="Arial Narrow" w:hAnsi="Arial Narrow"/>
        </w:rPr>
        <w:t>son:</w:t>
      </w:r>
    </w:p>
    <w:p w14:paraId="5CF6A76C" w14:textId="77777777" w:rsidR="000032FB" w:rsidRDefault="00D9652D" w:rsidP="00D9652D">
      <w:pPr>
        <w:pStyle w:val="Prrafodelista"/>
        <w:numPr>
          <w:ilvl w:val="0"/>
          <w:numId w:val="2"/>
        </w:numPr>
        <w:jc w:val="both"/>
        <w:rPr>
          <w:rFonts w:ascii="Arial Narrow" w:hAnsi="Arial Narrow"/>
        </w:rPr>
      </w:pPr>
      <w:r w:rsidRPr="001604B8">
        <w:rPr>
          <w:rFonts w:ascii="Arial Narrow" w:hAnsi="Arial Narrow"/>
        </w:rPr>
        <w:t>Presentar los principales conceptos económicos y ambientales utilizados en los escenarios de aplicación de la Valoración Económica Ambiental y sus definiciones</w:t>
      </w:r>
      <w:r w:rsidR="001604B8">
        <w:rPr>
          <w:rFonts w:ascii="Arial Narrow" w:hAnsi="Arial Narrow"/>
        </w:rPr>
        <w:t>.</w:t>
      </w:r>
    </w:p>
    <w:p w14:paraId="2C92DC4E" w14:textId="191A71D5" w:rsidR="00C17F57" w:rsidRPr="001604B8" w:rsidRDefault="00C17F57" w:rsidP="00D9652D">
      <w:pPr>
        <w:pStyle w:val="Prrafodelista"/>
        <w:numPr>
          <w:ilvl w:val="0"/>
          <w:numId w:val="2"/>
        </w:numPr>
        <w:jc w:val="both"/>
        <w:rPr>
          <w:rFonts w:ascii="Arial Narrow" w:hAnsi="Arial Narrow"/>
        </w:rPr>
      </w:pPr>
      <w:r w:rsidRPr="001604B8">
        <w:rPr>
          <w:rFonts w:ascii="Arial Narrow" w:hAnsi="Arial Narrow"/>
        </w:rPr>
        <w:t>Dar a conocer los alcances y limitaciones de las metodologías de Valoración Económica Ambiental</w:t>
      </w:r>
      <w:r>
        <w:rPr>
          <w:rFonts w:ascii="Arial Narrow" w:hAnsi="Arial Narrow"/>
        </w:rPr>
        <w:t>.</w:t>
      </w:r>
    </w:p>
    <w:p w14:paraId="7D81D09E" w14:textId="15931FE7" w:rsidR="000032FB" w:rsidRDefault="00392744" w:rsidP="00D9652D">
      <w:pPr>
        <w:pStyle w:val="Prrafodelista"/>
        <w:numPr>
          <w:ilvl w:val="0"/>
          <w:numId w:val="2"/>
        </w:numPr>
        <w:jc w:val="both"/>
        <w:rPr>
          <w:rFonts w:ascii="Arial Narrow" w:hAnsi="Arial Narrow"/>
        </w:rPr>
      </w:pPr>
      <w:r>
        <w:rPr>
          <w:rFonts w:ascii="Arial Narrow" w:hAnsi="Arial Narrow"/>
        </w:rPr>
        <w:t>Definir los</w:t>
      </w:r>
      <w:r w:rsidR="00D9652D" w:rsidRPr="001604B8">
        <w:rPr>
          <w:rFonts w:ascii="Arial Narrow" w:hAnsi="Arial Narrow"/>
        </w:rPr>
        <w:t xml:space="preserve"> escenarios </w:t>
      </w:r>
      <w:r>
        <w:rPr>
          <w:rFonts w:ascii="Arial Narrow" w:hAnsi="Arial Narrow"/>
        </w:rPr>
        <w:t xml:space="preserve">en que </w:t>
      </w:r>
      <w:r w:rsidR="00D9652D" w:rsidRPr="001604B8">
        <w:rPr>
          <w:rFonts w:ascii="Arial Narrow" w:hAnsi="Arial Narrow"/>
        </w:rPr>
        <w:t>pueden s</w:t>
      </w:r>
      <w:r>
        <w:rPr>
          <w:rFonts w:ascii="Arial Narrow" w:hAnsi="Arial Narrow"/>
        </w:rPr>
        <w:t>er útiles las metodologías de Va</w:t>
      </w:r>
      <w:r w:rsidR="00D9652D" w:rsidRPr="001604B8">
        <w:rPr>
          <w:rFonts w:ascii="Arial Narrow" w:hAnsi="Arial Narrow"/>
        </w:rPr>
        <w:t>loración</w:t>
      </w:r>
      <w:r>
        <w:rPr>
          <w:rFonts w:ascii="Arial Narrow" w:hAnsi="Arial Narrow"/>
        </w:rPr>
        <w:t xml:space="preserve"> Económica</w:t>
      </w:r>
      <w:r w:rsidR="00D9652D" w:rsidRPr="001604B8">
        <w:rPr>
          <w:rFonts w:ascii="Arial Narrow" w:hAnsi="Arial Narrow"/>
        </w:rPr>
        <w:t xml:space="preserve"> </w:t>
      </w:r>
      <w:r>
        <w:rPr>
          <w:rFonts w:ascii="Arial Narrow" w:hAnsi="Arial Narrow"/>
        </w:rPr>
        <w:t>A</w:t>
      </w:r>
      <w:r w:rsidR="00D9652D" w:rsidRPr="001604B8">
        <w:rPr>
          <w:rFonts w:ascii="Arial Narrow" w:hAnsi="Arial Narrow"/>
        </w:rPr>
        <w:t>mbiental</w:t>
      </w:r>
      <w:r w:rsidR="001341FE">
        <w:rPr>
          <w:rFonts w:ascii="Arial Narrow" w:hAnsi="Arial Narrow"/>
        </w:rPr>
        <w:t xml:space="preserve"> en el marco de la gestión ambiental</w:t>
      </w:r>
      <w:r w:rsidR="001604B8">
        <w:rPr>
          <w:rFonts w:ascii="Arial Narrow" w:hAnsi="Arial Narrow"/>
        </w:rPr>
        <w:t>.</w:t>
      </w:r>
    </w:p>
    <w:p w14:paraId="05E433CB" w14:textId="033B72A4" w:rsidR="00C17F57" w:rsidRPr="001604B8" w:rsidRDefault="00C17F57" w:rsidP="00D9652D">
      <w:pPr>
        <w:pStyle w:val="Prrafodelista"/>
        <w:numPr>
          <w:ilvl w:val="0"/>
          <w:numId w:val="2"/>
        </w:numPr>
        <w:jc w:val="both"/>
        <w:rPr>
          <w:rFonts w:ascii="Arial Narrow" w:hAnsi="Arial Narrow"/>
        </w:rPr>
      </w:pPr>
      <w:r>
        <w:rPr>
          <w:rFonts w:ascii="Arial Narrow" w:hAnsi="Arial Narrow" w:cs="Arial"/>
        </w:rPr>
        <w:t>E</w:t>
      </w:r>
      <w:r w:rsidRPr="00464114">
        <w:rPr>
          <w:rFonts w:ascii="Arial Narrow" w:hAnsi="Arial Narrow" w:cs="Arial"/>
        </w:rPr>
        <w:t>stablecer técnicamente las metodologías de valoración de los costos económicos del deterioro y de la conservación del medio ambiente y de los recursos naturales renovables</w:t>
      </w:r>
      <w:r w:rsidRPr="009B4F37">
        <w:rPr>
          <w:rFonts w:ascii="Arial Narrow" w:hAnsi="Arial Narrow" w:cs="Arial"/>
          <w:color w:val="000000"/>
          <w:lang w:eastAsia="es-CO"/>
        </w:rPr>
        <w:t>.</w:t>
      </w:r>
    </w:p>
    <w:p w14:paraId="7A958F35" w14:textId="056022DD" w:rsidR="001604B8" w:rsidRDefault="000F3ED7" w:rsidP="00C17F57">
      <w:pPr>
        <w:pStyle w:val="Prrafodelista"/>
        <w:numPr>
          <w:ilvl w:val="0"/>
          <w:numId w:val="2"/>
        </w:numPr>
        <w:spacing w:line="240" w:lineRule="auto"/>
        <w:jc w:val="both"/>
        <w:rPr>
          <w:rFonts w:ascii="Arial Narrow" w:hAnsi="Arial Narrow"/>
        </w:rPr>
      </w:pPr>
      <w:r>
        <w:rPr>
          <w:rFonts w:ascii="Arial Narrow" w:hAnsi="Arial Narrow"/>
        </w:rPr>
        <w:t>Orientar a los usuarios de la V</w:t>
      </w:r>
      <w:r w:rsidR="001604B8" w:rsidRPr="001604B8">
        <w:rPr>
          <w:rFonts w:ascii="Arial Narrow" w:hAnsi="Arial Narrow"/>
        </w:rPr>
        <w:t xml:space="preserve">aloración </w:t>
      </w:r>
      <w:r>
        <w:rPr>
          <w:rFonts w:ascii="Arial Narrow" w:hAnsi="Arial Narrow"/>
        </w:rPr>
        <w:t>E</w:t>
      </w:r>
      <w:r w:rsidR="001604B8" w:rsidRPr="001604B8">
        <w:rPr>
          <w:rFonts w:ascii="Arial Narrow" w:hAnsi="Arial Narrow"/>
        </w:rPr>
        <w:t>conómica</w:t>
      </w:r>
      <w:r w:rsidR="00392744">
        <w:rPr>
          <w:rFonts w:ascii="Arial Narrow" w:hAnsi="Arial Narrow"/>
        </w:rPr>
        <w:t xml:space="preserve"> </w:t>
      </w:r>
      <w:r>
        <w:rPr>
          <w:rFonts w:ascii="Arial Narrow" w:hAnsi="Arial Narrow"/>
        </w:rPr>
        <w:t xml:space="preserve">Ambiental </w:t>
      </w:r>
      <w:r w:rsidR="00392744">
        <w:rPr>
          <w:rFonts w:ascii="Arial Narrow" w:hAnsi="Arial Narrow"/>
        </w:rPr>
        <w:t>en la selección d</w:t>
      </w:r>
      <w:r>
        <w:rPr>
          <w:rFonts w:ascii="Arial Narrow" w:hAnsi="Arial Narrow"/>
        </w:rPr>
        <w:t>e la metodología</w:t>
      </w:r>
      <w:r w:rsidR="001604B8" w:rsidRPr="001604B8">
        <w:rPr>
          <w:rFonts w:ascii="Arial Narrow" w:hAnsi="Arial Narrow"/>
        </w:rPr>
        <w:t xml:space="preserve"> que mejor se ajuste a su objetivo y en los pasos necesarios para su aplicación.</w:t>
      </w:r>
    </w:p>
    <w:p w14:paraId="2F7FD0DB" w14:textId="1A9085B9" w:rsidR="00CF3875" w:rsidRPr="00CF3875" w:rsidRDefault="00CF3875" w:rsidP="00CF3875">
      <w:pPr>
        <w:autoSpaceDE w:val="0"/>
        <w:jc w:val="both"/>
        <w:rPr>
          <w:rStyle w:val="apple-converted-space"/>
          <w:rFonts w:ascii="Arial Narrow" w:hAnsi="Arial Narrow" w:cs="Arial"/>
          <w:color w:val="000000"/>
          <w:szCs w:val="20"/>
          <w:shd w:val="clear" w:color="auto" w:fill="FFFFFF"/>
        </w:rPr>
      </w:pPr>
      <w:r>
        <w:rPr>
          <w:rStyle w:val="apple-converted-space"/>
          <w:rFonts w:ascii="Arial Narrow" w:hAnsi="Arial Narrow" w:cs="Arial"/>
          <w:color w:val="000000"/>
          <w:szCs w:val="20"/>
          <w:shd w:val="clear" w:color="auto" w:fill="FFFFFF"/>
        </w:rPr>
        <w:t>L</w:t>
      </w:r>
      <w:r w:rsidRPr="00CF3875">
        <w:rPr>
          <w:rStyle w:val="apple-converted-space"/>
          <w:rFonts w:ascii="Arial Narrow" w:hAnsi="Arial Narrow" w:cs="Arial"/>
          <w:color w:val="000000"/>
          <w:szCs w:val="20"/>
          <w:shd w:val="clear" w:color="auto" w:fill="FFFFFF"/>
        </w:rPr>
        <w:t xml:space="preserve">a </w:t>
      </w:r>
      <w:r>
        <w:rPr>
          <w:rFonts w:ascii="Arial Narrow" w:hAnsi="Arial Narrow" w:cs="Arial"/>
          <w:i/>
          <w:color w:val="000000"/>
        </w:rPr>
        <w:t>Guía de a</w:t>
      </w:r>
      <w:r w:rsidRPr="00CF3875">
        <w:rPr>
          <w:rFonts w:ascii="Arial Narrow" w:hAnsi="Arial Narrow" w:cs="Arial"/>
          <w:i/>
          <w:color w:val="000000"/>
        </w:rPr>
        <w:t>plicación de la Valoración Económica Ambiental</w:t>
      </w:r>
      <w:r w:rsidRPr="00CF3875">
        <w:rPr>
          <w:rFonts w:ascii="Arial Narrow" w:hAnsi="Arial Narrow" w:cs="Arial"/>
          <w:color w:val="000000"/>
        </w:rPr>
        <w:t xml:space="preserve"> se orienta a la implementación de la política ambiental; por lo cual, no sustituye de ninguna forma las metodologías que se establezcan para la elaboración de Diagnósticos Ambientales de Alternativas</w:t>
      </w:r>
      <w:r>
        <w:rPr>
          <w:rFonts w:ascii="Arial Narrow" w:hAnsi="Arial Narrow" w:cs="Arial"/>
          <w:color w:val="000000"/>
        </w:rPr>
        <w:t xml:space="preserve"> o Estudios de Impacto Ambiental</w:t>
      </w:r>
      <w:r w:rsidRPr="00CF3875">
        <w:rPr>
          <w:rFonts w:ascii="Arial Narrow" w:hAnsi="Arial Narrow" w:cs="Arial"/>
          <w:color w:val="000000"/>
        </w:rPr>
        <w:t>; cálculo de multas en el marco del procedimiento sancionatorio ambiental; control fiscal que ejecuten los entes de control; ni gestión fiscal que realicen las entidades públicas.</w:t>
      </w:r>
    </w:p>
    <w:p w14:paraId="52DEFBEC" w14:textId="77777777" w:rsidR="00CF3875" w:rsidRPr="00CF3875" w:rsidRDefault="00CF3875" w:rsidP="00CF3875">
      <w:pPr>
        <w:spacing w:line="240" w:lineRule="auto"/>
        <w:jc w:val="both"/>
        <w:rPr>
          <w:rFonts w:ascii="Arial Narrow" w:hAnsi="Arial Narrow"/>
        </w:rPr>
      </w:pPr>
    </w:p>
    <w:p w14:paraId="56A3D52B" w14:textId="77777777" w:rsidR="0075087B" w:rsidRDefault="0075087B">
      <w:pPr>
        <w:rPr>
          <w:rFonts w:ascii="Arial Narrow" w:eastAsiaTheme="majorEastAsia" w:hAnsi="Arial Narrow" w:cstheme="majorBidi"/>
          <w:b/>
          <w:bCs/>
          <w:smallCaps/>
          <w:color w:val="000000" w:themeColor="text1"/>
        </w:rPr>
      </w:pPr>
      <w:r>
        <w:rPr>
          <w:rFonts w:ascii="Arial Narrow" w:hAnsi="Arial Narrow"/>
        </w:rPr>
        <w:br w:type="page"/>
      </w:r>
    </w:p>
    <w:p w14:paraId="6635C8A2" w14:textId="77777777" w:rsidR="00C67DE1" w:rsidRPr="00CB5272" w:rsidRDefault="001E398A" w:rsidP="00F70039">
      <w:pPr>
        <w:pStyle w:val="Ttulo1"/>
      </w:pPr>
      <w:bookmarkStart w:id="6" w:name="_Toc512607860"/>
      <w:r w:rsidRPr="00CB5272">
        <w:lastRenderedPageBreak/>
        <w:t>DEFINICIONES</w:t>
      </w:r>
      <w:bookmarkEnd w:id="6"/>
    </w:p>
    <w:p w14:paraId="385ECBEA" w14:textId="20178894" w:rsidR="0073350F" w:rsidRPr="00CB5272" w:rsidRDefault="0073350F" w:rsidP="00CB5272">
      <w:pPr>
        <w:spacing w:line="240" w:lineRule="auto"/>
        <w:jc w:val="both"/>
        <w:rPr>
          <w:rFonts w:ascii="Arial Narrow" w:hAnsi="Arial Narrow"/>
        </w:rPr>
      </w:pPr>
      <w:r w:rsidRPr="00CB5272">
        <w:rPr>
          <w:rFonts w:ascii="Arial Narrow" w:hAnsi="Arial Narrow"/>
        </w:rPr>
        <w:t>Con el fin de tener claridad sobre los diferentes conceptos que se van a utilizar en este documento, se presentarán las definiciones de aquellos que se consideran claves para entender las propuestas que vienen a continuación</w:t>
      </w:r>
      <w:r w:rsidR="006F4110">
        <w:rPr>
          <w:rFonts w:ascii="Arial Narrow" w:hAnsi="Arial Narrow"/>
        </w:rPr>
        <w:t>.</w:t>
      </w:r>
    </w:p>
    <w:p w14:paraId="27C19A6A" w14:textId="77777777" w:rsidR="00EF2FA8" w:rsidRPr="0075087B" w:rsidRDefault="0073350F" w:rsidP="0075087B">
      <w:pPr>
        <w:pStyle w:val="Ttulo2"/>
      </w:pPr>
      <w:bookmarkStart w:id="7" w:name="_Toc512607861"/>
      <w:r w:rsidRPr="0075087B">
        <w:t>Conceptos de</w:t>
      </w:r>
      <w:r w:rsidR="00A96574">
        <w:t xml:space="preserve"> la gestión ambiental</w:t>
      </w:r>
      <w:bookmarkEnd w:id="7"/>
    </w:p>
    <w:p w14:paraId="494D9625" w14:textId="398EC01F" w:rsidR="0073350F" w:rsidRPr="00CB5272" w:rsidRDefault="0073350F" w:rsidP="00B141F2">
      <w:pPr>
        <w:spacing w:before="240" w:line="240" w:lineRule="auto"/>
        <w:jc w:val="both"/>
        <w:rPr>
          <w:rFonts w:ascii="Arial Narrow" w:hAnsi="Arial Narrow"/>
        </w:rPr>
      </w:pPr>
      <w:r w:rsidRPr="00CB5272">
        <w:rPr>
          <w:rFonts w:ascii="Arial Narrow" w:hAnsi="Arial Narrow"/>
          <w:b/>
        </w:rPr>
        <w:t>Biodiversidad:</w:t>
      </w:r>
      <w:r w:rsidRPr="00CB5272">
        <w:rPr>
          <w:rFonts w:ascii="Arial Narrow" w:hAnsi="Arial Narrow"/>
        </w:rPr>
        <w:t xml:space="preserve"> Según el Convenio de Diversidad Biológica</w:t>
      </w:r>
      <w:r w:rsidR="00CF0FDE" w:rsidRPr="00CB5272">
        <w:rPr>
          <w:rFonts w:ascii="Arial Narrow" w:hAnsi="Arial Narrow"/>
        </w:rPr>
        <w:t>,</w:t>
      </w:r>
      <w:r w:rsidRPr="00CB5272">
        <w:rPr>
          <w:rFonts w:ascii="Arial Narrow" w:hAnsi="Arial Narrow"/>
        </w:rPr>
        <w:t xml:space="preserve"> corresponde con la variabilidad de organismos vivos de cualquier fuente, incluidos, entre otras cosas, los ecosistemas terrestres y marinos y otros ecosistemas acuáticos y los complejos ecológicos de los que forman parte; comprende la diversidad dentro de cada especie, entre las especies y de los ecosistemas conservación (PNGIBSE, 2012). </w:t>
      </w:r>
    </w:p>
    <w:p w14:paraId="4085E7C7" w14:textId="1DA7216D" w:rsidR="00E23586" w:rsidRPr="00CB5272" w:rsidRDefault="00E23586">
      <w:pPr>
        <w:spacing w:after="0" w:line="240" w:lineRule="auto"/>
        <w:jc w:val="both"/>
        <w:rPr>
          <w:rFonts w:ascii="Arial Narrow" w:hAnsi="Arial Narrow"/>
        </w:rPr>
      </w:pPr>
      <w:r w:rsidRPr="00CB5272">
        <w:rPr>
          <w:rFonts w:ascii="Arial Narrow" w:hAnsi="Arial Narrow"/>
          <w:b/>
        </w:rPr>
        <w:t>Conservación:</w:t>
      </w:r>
      <w:r w:rsidRPr="00CB5272">
        <w:rPr>
          <w:rFonts w:ascii="Arial Narrow" w:hAnsi="Arial Narrow"/>
        </w:rPr>
        <w:t xml:space="preserve"> Es la preservación </w:t>
      </w:r>
      <w:r w:rsidRPr="00CB5272">
        <w:rPr>
          <w:rFonts w:ascii="Arial Narrow" w:hAnsi="Arial Narrow"/>
          <w:i/>
        </w:rPr>
        <w:t>in situ</w:t>
      </w:r>
      <w:r w:rsidRPr="00CB5272">
        <w:rPr>
          <w:rFonts w:ascii="Arial Narrow" w:hAnsi="Arial Narrow"/>
        </w:rPr>
        <w:t xml:space="preserve"> de los ecosistemas y los hábitats naturales y el mantenimiento y recuperación de poblaciones viables de especies en su entorno natural </w:t>
      </w:r>
      <w:r w:rsidR="00CC5F98" w:rsidRPr="00CB5272">
        <w:rPr>
          <w:rFonts w:ascii="Arial Narrow" w:hAnsi="Arial Narrow"/>
        </w:rPr>
        <w:t>o</w:t>
      </w:r>
      <w:r w:rsidRPr="00CB5272">
        <w:rPr>
          <w:rFonts w:ascii="Arial Narrow" w:hAnsi="Arial Narrow"/>
        </w:rPr>
        <w:t xml:space="preserve">, en el caso de las especies domesticadas y cultivadas, en los entornos en que hayan desarrollado sus propiedades específicas. </w:t>
      </w:r>
      <w:r w:rsidR="004D18F2" w:rsidRPr="00CB5272">
        <w:rPr>
          <w:rFonts w:ascii="Arial Narrow" w:hAnsi="Arial Narrow"/>
        </w:rPr>
        <w:t xml:space="preserve">La conservación </w:t>
      </w:r>
      <w:r w:rsidR="004D18F2" w:rsidRPr="00CB5272">
        <w:rPr>
          <w:rFonts w:ascii="Arial Narrow" w:hAnsi="Arial Narrow"/>
          <w:i/>
        </w:rPr>
        <w:t>in situ</w:t>
      </w:r>
      <w:r w:rsidRPr="00CB5272">
        <w:rPr>
          <w:rFonts w:ascii="Arial Narrow" w:hAnsi="Arial Narrow"/>
        </w:rPr>
        <w:t xml:space="preserve"> hace referencia a la preservación, restauración, uso sostenible y conocimiento de la biodiversidad (</w:t>
      </w:r>
      <w:r w:rsidR="0036060D">
        <w:rPr>
          <w:rFonts w:ascii="Arial Narrow" w:hAnsi="Arial Narrow"/>
        </w:rPr>
        <w:t xml:space="preserve">artículo </w:t>
      </w:r>
      <w:r w:rsidR="0036060D" w:rsidRPr="0036060D">
        <w:rPr>
          <w:rFonts w:ascii="Arial Narrow" w:hAnsi="Arial Narrow"/>
        </w:rPr>
        <w:t>2.2.2.1.1.1.</w:t>
      </w:r>
      <w:r w:rsidR="0036060D">
        <w:rPr>
          <w:rFonts w:ascii="Arial Narrow" w:hAnsi="Arial Narrow"/>
        </w:rPr>
        <w:t xml:space="preserve"> del </w:t>
      </w:r>
      <w:r w:rsidRPr="00CB5272">
        <w:rPr>
          <w:rFonts w:ascii="Arial Narrow" w:hAnsi="Arial Narrow"/>
        </w:rPr>
        <w:t xml:space="preserve">Decreto </w:t>
      </w:r>
      <w:r w:rsidR="0036060D">
        <w:rPr>
          <w:rFonts w:ascii="Arial Narrow" w:hAnsi="Arial Narrow"/>
        </w:rPr>
        <w:t>1076</w:t>
      </w:r>
      <w:r w:rsidR="001E6FC3">
        <w:rPr>
          <w:rFonts w:ascii="Arial Narrow" w:hAnsi="Arial Narrow"/>
        </w:rPr>
        <w:t xml:space="preserve"> de 2015</w:t>
      </w:r>
      <w:r w:rsidRPr="00CB5272">
        <w:rPr>
          <w:rFonts w:ascii="Arial Narrow" w:hAnsi="Arial Narrow"/>
        </w:rPr>
        <w:t>).</w:t>
      </w:r>
    </w:p>
    <w:p w14:paraId="6C198B11" w14:textId="5F4970E2" w:rsidR="00E23586" w:rsidRPr="00CB5272" w:rsidRDefault="00E23586" w:rsidP="00617702">
      <w:pPr>
        <w:spacing w:before="240" w:line="240" w:lineRule="auto"/>
        <w:jc w:val="both"/>
        <w:rPr>
          <w:rFonts w:ascii="Arial Narrow" w:hAnsi="Arial Narrow"/>
        </w:rPr>
      </w:pPr>
      <w:r w:rsidRPr="00CB5272">
        <w:rPr>
          <w:rFonts w:ascii="Arial Narrow" w:hAnsi="Arial Narrow"/>
          <w:b/>
        </w:rPr>
        <w:t>Contaminantes:</w:t>
      </w:r>
      <w:r w:rsidR="00B9120E" w:rsidRPr="00B9120E">
        <w:t xml:space="preserve"> </w:t>
      </w:r>
      <w:r w:rsidR="00B9120E" w:rsidRPr="00B9120E">
        <w:rPr>
          <w:rFonts w:ascii="Arial Narrow" w:hAnsi="Arial Narrow"/>
        </w:rPr>
        <w:t>Son fenómenos físicos, o sustancias, o elementos en estado sólido, líquido o gaseoso, causantes de efectos adversos en el medio ambiente, los recursos naturales renovables y la salud humana que solos, o en combinación, o como productos de reacción, se emiten al aire como resultado de actividades humanas, de causas naturales, o de una combinación de éstas (artículo 2.2.5.1.1.2. del Decreto 1076 de 2015)</w:t>
      </w:r>
      <w:r w:rsidRPr="00CB5272">
        <w:rPr>
          <w:rFonts w:ascii="Arial Narrow" w:hAnsi="Arial Narrow"/>
        </w:rPr>
        <w:t>.</w:t>
      </w:r>
    </w:p>
    <w:p w14:paraId="2AF8F9D9" w14:textId="02C975D7" w:rsidR="00E23586" w:rsidRPr="00CB5272" w:rsidRDefault="00E23586" w:rsidP="009932A8">
      <w:pPr>
        <w:spacing w:line="240" w:lineRule="auto"/>
        <w:jc w:val="both"/>
        <w:rPr>
          <w:rFonts w:ascii="Arial Narrow" w:hAnsi="Arial Narrow"/>
        </w:rPr>
      </w:pPr>
      <w:r w:rsidRPr="00CB5272">
        <w:rPr>
          <w:rFonts w:ascii="Arial Narrow" w:hAnsi="Arial Narrow"/>
          <w:b/>
        </w:rPr>
        <w:t>Degradación ecosistémica:</w:t>
      </w:r>
      <w:r w:rsidRPr="00CB5272">
        <w:rPr>
          <w:rFonts w:ascii="Arial Narrow" w:hAnsi="Arial Narrow"/>
        </w:rPr>
        <w:t xml:space="preserve"> Reducción persistente de los ecosistemas en su capac</w:t>
      </w:r>
      <w:r w:rsidR="001E6FC3">
        <w:rPr>
          <w:rFonts w:ascii="Arial Narrow" w:hAnsi="Arial Narrow"/>
        </w:rPr>
        <w:t>idad de proporcionar servicios</w:t>
      </w:r>
      <w:r w:rsidRPr="00CB5272">
        <w:rPr>
          <w:rFonts w:ascii="Arial Narrow" w:hAnsi="Arial Narrow"/>
        </w:rPr>
        <w:t xml:space="preserve"> (Millenium Ecosystem Assessment</w:t>
      </w:r>
      <w:r w:rsidR="00FC3CE9" w:rsidRPr="00CB5272">
        <w:rPr>
          <w:rFonts w:ascii="Arial Narrow" w:hAnsi="Arial Narrow"/>
        </w:rPr>
        <w:t>,</w:t>
      </w:r>
      <w:r w:rsidRPr="00CB5272">
        <w:rPr>
          <w:rFonts w:ascii="Arial Narrow" w:hAnsi="Arial Narrow"/>
        </w:rPr>
        <w:t xml:space="preserve"> 2005</w:t>
      </w:r>
      <w:r w:rsidR="001E6FC3">
        <w:rPr>
          <w:rFonts w:ascii="Arial Narrow" w:hAnsi="Arial Narrow"/>
        </w:rPr>
        <w:t>; citado en PNGIBSE, 2012</w:t>
      </w:r>
      <w:r w:rsidRPr="00CB5272">
        <w:rPr>
          <w:rFonts w:ascii="Arial Narrow" w:hAnsi="Arial Narrow"/>
        </w:rPr>
        <w:t xml:space="preserve">). </w:t>
      </w:r>
    </w:p>
    <w:p w14:paraId="2C95B840"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Disturbio:</w:t>
      </w:r>
      <w:r w:rsidRPr="00CB5272">
        <w:rPr>
          <w:rFonts w:ascii="Arial Narrow" w:hAnsi="Arial Narrow"/>
        </w:rPr>
        <w:t xml:space="preserve"> En términos ecológicos</w:t>
      </w:r>
      <w:r w:rsidR="00FC3CE9" w:rsidRPr="00CB5272">
        <w:rPr>
          <w:rFonts w:ascii="Arial Narrow" w:hAnsi="Arial Narrow"/>
        </w:rPr>
        <w:t>,</w:t>
      </w:r>
      <w:r w:rsidRPr="00CB5272">
        <w:rPr>
          <w:rFonts w:ascii="Arial Narrow" w:hAnsi="Arial Narrow"/>
        </w:rPr>
        <w:t xml:space="preserve"> un disturbio es un evento relativamente discreto en tiempo, que viene de afuera y altera ecosistemas, comunidades o poblaciones, cambia la disponibilidad de recursos y crea oportunidades para el establecimiento de nuevos individuos o colonias (PNGIBSE, 2012). </w:t>
      </w:r>
    </w:p>
    <w:p w14:paraId="156656F1" w14:textId="77777777" w:rsidR="004B6F21" w:rsidRDefault="00E23586" w:rsidP="00CB5272">
      <w:pPr>
        <w:spacing w:line="240" w:lineRule="auto"/>
        <w:jc w:val="both"/>
        <w:rPr>
          <w:rFonts w:ascii="Arial Narrow" w:hAnsi="Arial Narrow"/>
        </w:rPr>
      </w:pPr>
      <w:r w:rsidRPr="00CB5272">
        <w:rPr>
          <w:rFonts w:ascii="Arial Narrow" w:hAnsi="Arial Narrow"/>
          <w:b/>
        </w:rPr>
        <w:t>Ecosistema:</w:t>
      </w:r>
      <w:r w:rsidRPr="00CB5272">
        <w:rPr>
          <w:rFonts w:ascii="Arial Narrow" w:hAnsi="Arial Narrow"/>
        </w:rPr>
        <w:t xml:space="preserve"> Complejo dinámico de comunidades de plantas, animales y microorganismos y el ambiente abiótico con el que interactúan y forman una unidad funcional. Comunidad o tipo de vegetación, entendiendo comunidad como un ensamblaje de poblaciones de especies que ocurren juntas en espacio y tiempo </w:t>
      </w:r>
      <w:r w:rsidR="003761AE" w:rsidRPr="00CB5272">
        <w:rPr>
          <w:rFonts w:ascii="Arial Narrow" w:hAnsi="Arial Narrow"/>
        </w:rPr>
        <w:t xml:space="preserve">(PNGIBSE, 2012). </w:t>
      </w:r>
    </w:p>
    <w:p w14:paraId="122213C0" w14:textId="37E2F5CC" w:rsidR="00E23586" w:rsidRPr="00CB5272" w:rsidRDefault="00E23586" w:rsidP="00CB5272">
      <w:pPr>
        <w:spacing w:line="240" w:lineRule="auto"/>
        <w:jc w:val="both"/>
        <w:rPr>
          <w:rFonts w:ascii="Arial Narrow" w:hAnsi="Arial Narrow"/>
        </w:rPr>
      </w:pPr>
      <w:r w:rsidRPr="00CB5272">
        <w:rPr>
          <w:rFonts w:ascii="Arial Narrow" w:hAnsi="Arial Narrow"/>
          <w:b/>
        </w:rPr>
        <w:t>Enfoque ecosistémico</w:t>
      </w:r>
      <w:r w:rsidRPr="00CB5272">
        <w:rPr>
          <w:rFonts w:ascii="Arial Narrow" w:hAnsi="Arial Narrow"/>
        </w:rPr>
        <w:t>: Estrategia para la gestión integ</w:t>
      </w:r>
      <w:r w:rsidR="004B6F21">
        <w:rPr>
          <w:rFonts w:ascii="Arial Narrow" w:hAnsi="Arial Narrow"/>
        </w:rPr>
        <w:t xml:space="preserve">rada de tierras, extensiones de </w:t>
      </w:r>
      <w:r w:rsidRPr="00CB5272">
        <w:rPr>
          <w:rFonts w:ascii="Arial Narrow" w:hAnsi="Arial Narrow"/>
        </w:rPr>
        <w:t>aguas y recursos vivos</w:t>
      </w:r>
      <w:r w:rsidR="00FC3CE9" w:rsidRPr="00CB5272">
        <w:rPr>
          <w:rFonts w:ascii="Arial Narrow" w:hAnsi="Arial Narrow"/>
        </w:rPr>
        <w:t>,</w:t>
      </w:r>
      <w:r w:rsidRPr="00CB5272">
        <w:rPr>
          <w:rFonts w:ascii="Arial Narrow" w:hAnsi="Arial Narrow"/>
        </w:rPr>
        <w:t xml:space="preserve"> por la que se promueve la conservación y el uso sostenible. Esta se basa en la aplicación de las metodologías científicas adecuadas enfocándose en los niveles de la organización biológica que abarcan estructuras esenciales, procesos, funciones y las interacciones entre organismos y su medio ambiente. En dicho enfoque se reconoce como componente integral de muchos ecosistemas a los seres humanos con su diversidad cultural (Millenium Ecosystem Assessment</w:t>
      </w:r>
      <w:r w:rsidR="00DC0D56">
        <w:rPr>
          <w:rFonts w:ascii="Arial Narrow" w:hAnsi="Arial Narrow"/>
        </w:rPr>
        <w:t>,</w:t>
      </w:r>
      <w:r w:rsidRPr="00CB5272">
        <w:rPr>
          <w:rFonts w:ascii="Arial Narrow" w:hAnsi="Arial Narrow"/>
        </w:rPr>
        <w:t xml:space="preserve"> 2005</w:t>
      </w:r>
      <w:r w:rsidR="0036060D">
        <w:rPr>
          <w:rFonts w:ascii="Arial Narrow" w:hAnsi="Arial Narrow"/>
        </w:rPr>
        <w:t>; citado en PNGIBSE, 2012</w:t>
      </w:r>
      <w:r w:rsidRPr="00CB5272">
        <w:rPr>
          <w:rFonts w:ascii="Arial Narrow" w:hAnsi="Arial Narrow"/>
        </w:rPr>
        <w:t xml:space="preserve">). </w:t>
      </w:r>
    </w:p>
    <w:p w14:paraId="405C6911"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Escala:</w:t>
      </w:r>
      <w:r w:rsidRPr="00CB5272">
        <w:rPr>
          <w:rFonts w:ascii="Arial Narrow" w:hAnsi="Arial Narrow"/>
        </w:rPr>
        <w:t xml:space="preserve"> Cualquier dimensión medible. Para la evaluación y el manejo de resiliencia la escala de un sistema socio - ecológico está determinada po</w:t>
      </w:r>
      <w:r w:rsidRPr="007D3621">
        <w:rPr>
          <w:rFonts w:ascii="Arial Narrow" w:hAnsi="Arial Narrow"/>
        </w:rPr>
        <w:t xml:space="preserve">r: </w:t>
      </w:r>
      <w:r w:rsidRPr="00CB5272">
        <w:rPr>
          <w:rFonts w:ascii="Arial Narrow" w:hAnsi="Arial Narrow"/>
        </w:rPr>
        <w:t xml:space="preserve">paisaje/escala local, subcontinental/subregional, continental/regional y escala global, en un periodo específico de tiempo (PNGIBSE, 2012). </w:t>
      </w:r>
    </w:p>
    <w:p w14:paraId="78D97996" w14:textId="3DA86840" w:rsidR="00E23586" w:rsidRPr="00CB5272" w:rsidRDefault="00E23586" w:rsidP="00CB5272">
      <w:pPr>
        <w:spacing w:line="240" w:lineRule="auto"/>
        <w:jc w:val="both"/>
        <w:rPr>
          <w:rFonts w:ascii="Arial Narrow" w:hAnsi="Arial Narrow"/>
        </w:rPr>
      </w:pPr>
      <w:r w:rsidRPr="00CB5272">
        <w:rPr>
          <w:rFonts w:ascii="Arial Narrow" w:hAnsi="Arial Narrow"/>
          <w:b/>
        </w:rPr>
        <w:t>Impacto ambiental:</w:t>
      </w:r>
      <w:r w:rsidRPr="00CB5272">
        <w:rPr>
          <w:rFonts w:ascii="Arial Narrow" w:hAnsi="Arial Narrow"/>
        </w:rPr>
        <w:t xml:space="preserve"> Cualquier alteración en el medio biótico, abiótico, socioeconómico, que sea adverso o beneficioso, total o parcial, que pueda ser atribuida al desarrollo de un proyecto, obra o actividad (</w:t>
      </w:r>
      <w:r w:rsidR="0036060D">
        <w:rPr>
          <w:rFonts w:ascii="Arial Narrow" w:hAnsi="Arial Narrow"/>
        </w:rPr>
        <w:t xml:space="preserve">artículo </w:t>
      </w:r>
      <w:r w:rsidR="0036060D" w:rsidRPr="0036060D">
        <w:rPr>
          <w:rFonts w:ascii="Arial Narrow" w:hAnsi="Arial Narrow"/>
        </w:rPr>
        <w:t xml:space="preserve">2.2.2.3.1.1. </w:t>
      </w:r>
      <w:r w:rsidR="0036060D">
        <w:rPr>
          <w:rFonts w:ascii="Arial Narrow" w:hAnsi="Arial Narrow"/>
        </w:rPr>
        <w:t xml:space="preserve">del </w:t>
      </w:r>
      <w:r w:rsidRPr="00CB5272">
        <w:rPr>
          <w:rFonts w:ascii="Arial Narrow" w:hAnsi="Arial Narrow"/>
        </w:rPr>
        <w:t xml:space="preserve">Decreto </w:t>
      </w:r>
      <w:r w:rsidR="003761AE">
        <w:rPr>
          <w:rFonts w:ascii="Arial Narrow" w:hAnsi="Arial Narrow"/>
        </w:rPr>
        <w:t xml:space="preserve">1076 </w:t>
      </w:r>
      <w:r w:rsidRPr="00CB5272">
        <w:rPr>
          <w:rFonts w:ascii="Arial Narrow" w:hAnsi="Arial Narrow"/>
        </w:rPr>
        <w:t>de 201</w:t>
      </w:r>
      <w:r w:rsidR="003761AE">
        <w:rPr>
          <w:rFonts w:ascii="Arial Narrow" w:hAnsi="Arial Narrow"/>
        </w:rPr>
        <w:t>5</w:t>
      </w:r>
      <w:r w:rsidRPr="00CB5272">
        <w:rPr>
          <w:rFonts w:ascii="Arial Narrow" w:hAnsi="Arial Narrow"/>
        </w:rPr>
        <w:t>).</w:t>
      </w:r>
    </w:p>
    <w:p w14:paraId="74BA2022" w14:textId="5167164C" w:rsidR="00E23586" w:rsidRDefault="00E23586" w:rsidP="00CB5272">
      <w:pPr>
        <w:spacing w:line="240" w:lineRule="auto"/>
        <w:jc w:val="both"/>
        <w:rPr>
          <w:rFonts w:ascii="Arial Narrow" w:hAnsi="Arial Narrow"/>
        </w:rPr>
      </w:pPr>
      <w:r w:rsidRPr="00CB5272">
        <w:rPr>
          <w:rFonts w:ascii="Arial Narrow" w:hAnsi="Arial Narrow"/>
          <w:b/>
        </w:rPr>
        <w:t>Incertidumbre:</w:t>
      </w:r>
      <w:r w:rsidRPr="00CB5272">
        <w:rPr>
          <w:rFonts w:ascii="Arial Narrow" w:hAnsi="Arial Narrow"/>
        </w:rPr>
        <w:t xml:space="preserve"> Una expresión del grado en que una condición futura (por ejemplo, de un ecosistema) es desconocida. La incertidumbre puede ser resultado de la falta de información o del desacuerdo sobre lo que se conoce o está por conocer. La incertidumbre puede ser represe</w:t>
      </w:r>
      <w:r w:rsidR="00B9120E">
        <w:rPr>
          <w:rFonts w:ascii="Arial Narrow" w:hAnsi="Arial Narrow"/>
        </w:rPr>
        <w:t>ntada por medidas cuantitativas o cualitativos</w:t>
      </w:r>
      <w:r w:rsidRPr="00CB5272">
        <w:rPr>
          <w:rFonts w:ascii="Arial Narrow" w:hAnsi="Arial Narrow"/>
        </w:rPr>
        <w:t xml:space="preserve"> (Millen</w:t>
      </w:r>
      <w:r w:rsidR="0033675D">
        <w:rPr>
          <w:rFonts w:ascii="Arial Narrow" w:hAnsi="Arial Narrow"/>
        </w:rPr>
        <w:t>ium Ecosystem Assessment</w:t>
      </w:r>
      <w:r w:rsidR="00DC0D56">
        <w:rPr>
          <w:rFonts w:ascii="Arial Narrow" w:hAnsi="Arial Narrow"/>
        </w:rPr>
        <w:t>,</w:t>
      </w:r>
      <w:r w:rsidR="0033675D">
        <w:rPr>
          <w:rFonts w:ascii="Arial Narrow" w:hAnsi="Arial Narrow"/>
        </w:rPr>
        <w:t xml:space="preserve"> 2005</w:t>
      </w:r>
      <w:r w:rsidR="00B9120E">
        <w:rPr>
          <w:rFonts w:ascii="Arial Narrow" w:hAnsi="Arial Narrow"/>
        </w:rPr>
        <w:t>; citado en PNGIBSE, 2012</w:t>
      </w:r>
      <w:r w:rsidR="0033675D">
        <w:rPr>
          <w:rFonts w:ascii="Arial Narrow" w:hAnsi="Arial Narrow"/>
        </w:rPr>
        <w:t>).</w:t>
      </w:r>
    </w:p>
    <w:p w14:paraId="3B030594"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Política pública:</w:t>
      </w:r>
      <w:r w:rsidRPr="00CB5272">
        <w:rPr>
          <w:rFonts w:ascii="Arial Narrow" w:hAnsi="Arial Narrow"/>
        </w:rPr>
        <w:t xml:space="preserve"> Las políticas públicas son decisiones de gobierno plasmadas en planes, programas, proyectos, acciones u omisiones, que buscan materializar ideas sobre el orden de la sociedad, resolver </w:t>
      </w:r>
      <w:r w:rsidRPr="00CB5272">
        <w:rPr>
          <w:rFonts w:ascii="Arial Narrow" w:hAnsi="Arial Narrow"/>
        </w:rPr>
        <w:lastRenderedPageBreak/>
        <w:t>problemas y armonizar las demandas conflictivas que surgen de las relaciones de poder entre diferentes grupos sociales (CEPAL, 20</w:t>
      </w:r>
      <w:r w:rsidR="003761AE">
        <w:rPr>
          <w:rFonts w:ascii="Arial Narrow" w:hAnsi="Arial Narrow"/>
        </w:rPr>
        <w:t>0</w:t>
      </w:r>
      <w:r w:rsidRPr="00CB5272">
        <w:rPr>
          <w:rFonts w:ascii="Arial Narrow" w:hAnsi="Arial Narrow"/>
        </w:rPr>
        <w:t xml:space="preserve">4). </w:t>
      </w:r>
    </w:p>
    <w:p w14:paraId="72DB1C4A" w14:textId="54DBB9D6" w:rsidR="00E23586" w:rsidRPr="00CB5272" w:rsidRDefault="00E23586" w:rsidP="00CB5272">
      <w:pPr>
        <w:spacing w:line="240" w:lineRule="auto"/>
        <w:jc w:val="both"/>
        <w:rPr>
          <w:rFonts w:ascii="Arial Narrow" w:hAnsi="Arial Narrow"/>
        </w:rPr>
      </w:pPr>
      <w:r w:rsidRPr="00CB5272">
        <w:rPr>
          <w:rFonts w:ascii="Arial Narrow" w:hAnsi="Arial Narrow"/>
          <w:b/>
        </w:rPr>
        <w:t>Recursos naturales:</w:t>
      </w:r>
      <w:r w:rsidRPr="00CB5272">
        <w:rPr>
          <w:rFonts w:ascii="Arial Narrow" w:hAnsi="Arial Narrow"/>
        </w:rPr>
        <w:t xml:space="preserve"> </w:t>
      </w:r>
      <w:r w:rsidR="00E701ED" w:rsidRPr="00E701ED">
        <w:rPr>
          <w:rFonts w:ascii="Arial Narrow" w:hAnsi="Arial Narrow"/>
        </w:rPr>
        <w:t>El concepto de "recursos naturales no renovables" es de naturaleza técnica y proviene de la ecología y de la economía. Se pueden definir los recursos naturales como aquellos elementos de la naturaleza y del medio ambiente, esto es, no producidos directamente por los seres humanos, que son utilizados en distintos procesos productivos. A su vez, los recursos naturales se clasifican usualmente en renovables y no renovables. Los primeros, son aquellos que la propia naturaleza repone periódicamente mediante procesos biológicos o de otro tipo, esto es, que se renuevan por sí mismos. Por el contrario, los recursos no renovables se caracterizan por cuanto existen en cantidades limitadas y no están sujetos a una renovación p</w:t>
      </w:r>
      <w:r w:rsidR="00E701ED">
        <w:rPr>
          <w:rFonts w:ascii="Arial Narrow" w:hAnsi="Arial Narrow"/>
        </w:rPr>
        <w:t>eriódica por procesos naturales (Corte Constitucional, Sentencia C-221 de 1997)</w:t>
      </w:r>
      <w:r w:rsidRPr="00CB5272">
        <w:rPr>
          <w:rFonts w:ascii="Arial Narrow" w:hAnsi="Arial Narrow"/>
        </w:rPr>
        <w:t>.</w:t>
      </w:r>
    </w:p>
    <w:p w14:paraId="5AD94A47" w14:textId="54085A14" w:rsidR="00E23586" w:rsidRPr="00CB5272" w:rsidRDefault="00E23586" w:rsidP="00CB5272">
      <w:pPr>
        <w:spacing w:line="240" w:lineRule="auto"/>
        <w:jc w:val="both"/>
        <w:rPr>
          <w:rFonts w:ascii="Arial Narrow" w:hAnsi="Arial Narrow"/>
        </w:rPr>
      </w:pPr>
      <w:r w:rsidRPr="00CB5272">
        <w:rPr>
          <w:rFonts w:ascii="Arial Narrow" w:hAnsi="Arial Narrow"/>
          <w:b/>
        </w:rPr>
        <w:t>Rehabilitación ecológica:</w:t>
      </w:r>
      <w:r w:rsidRPr="00CB5272">
        <w:rPr>
          <w:rFonts w:ascii="Arial Narrow" w:hAnsi="Arial Narrow"/>
        </w:rPr>
        <w:t xml:space="preserve"> Proceso que no implica llegar a un estado original y se enfoca en el restablecimiento de manera parcial de elementos estructurales o funcionales del ecosistema deteriorado, así como de la productividad y los servicios ambientales que provee el ecosistema, a través de la aplicación de técnicas. Es posible recuperar la función ecosistémica, sin recuperar completamente su estructura, este caso corresponde a una rehabilitación de la función ecosistémica, incluso con un reemplazo de las especies que lo componen (Samper, 2000</w:t>
      </w:r>
      <w:r w:rsidR="00E701ED">
        <w:rPr>
          <w:rFonts w:ascii="Arial Narrow" w:hAnsi="Arial Narrow"/>
        </w:rPr>
        <w:t>; citado en PNGIBSE, 2012</w:t>
      </w:r>
      <w:r w:rsidRPr="00CB5272">
        <w:rPr>
          <w:rFonts w:ascii="Arial Narrow" w:hAnsi="Arial Narrow"/>
        </w:rPr>
        <w:t>).</w:t>
      </w:r>
    </w:p>
    <w:p w14:paraId="5D036852" w14:textId="143D45AA" w:rsidR="00E23586" w:rsidRPr="00CB5272" w:rsidRDefault="00E23586" w:rsidP="00CB5272">
      <w:pPr>
        <w:spacing w:line="240" w:lineRule="auto"/>
        <w:jc w:val="both"/>
        <w:rPr>
          <w:rFonts w:ascii="Arial Narrow" w:hAnsi="Arial Narrow"/>
        </w:rPr>
      </w:pPr>
      <w:r w:rsidRPr="00CB5272">
        <w:rPr>
          <w:rFonts w:ascii="Arial Narrow" w:hAnsi="Arial Narrow"/>
          <w:b/>
        </w:rPr>
        <w:t>Resiliencia ecológica:</w:t>
      </w:r>
      <w:r w:rsidRPr="00CB5272">
        <w:rPr>
          <w:rFonts w:ascii="Arial Narrow" w:hAnsi="Arial Narrow"/>
        </w:rPr>
        <w:t xml:space="preserve"> Es la habilidad de un sistema para absorber las perturbaciones, mantener su identidad (estructura básica y maneras de funcionar), y continuar proporcionando servicios ecosistémicos en magnitud y frecuencia necesarias para proporcionar los servicios ecosistémicos que sustentan las necesidades humanas y los procesos ecológicos de los sistemas biofísicos. La resiliencia depende de la dinámica ecológica, así como de la organización y capacidad institucional para comprender, gestionar y responder a esta dinámica (Millenium Ecosystem Assessment</w:t>
      </w:r>
      <w:r w:rsidR="00DC0D56">
        <w:rPr>
          <w:rFonts w:ascii="Arial Narrow" w:hAnsi="Arial Narrow"/>
        </w:rPr>
        <w:t>,</w:t>
      </w:r>
      <w:r w:rsidRPr="00CB5272">
        <w:rPr>
          <w:rFonts w:ascii="Arial Narrow" w:hAnsi="Arial Narrow"/>
        </w:rPr>
        <w:t xml:space="preserve"> 2005</w:t>
      </w:r>
      <w:r w:rsidR="00E701ED">
        <w:rPr>
          <w:rFonts w:ascii="Arial Narrow" w:hAnsi="Arial Narrow"/>
        </w:rPr>
        <w:t>; citado en PNGIBSE, 2012</w:t>
      </w:r>
      <w:r w:rsidRPr="00CB5272">
        <w:rPr>
          <w:rFonts w:ascii="Arial Narrow" w:hAnsi="Arial Narrow"/>
        </w:rPr>
        <w:t xml:space="preserve">). </w:t>
      </w:r>
    </w:p>
    <w:p w14:paraId="66C60C85"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Restauración ecológica:</w:t>
      </w:r>
      <w:r w:rsidRPr="00CB5272">
        <w:rPr>
          <w:rFonts w:ascii="Arial Narrow" w:hAnsi="Arial Narrow"/>
        </w:rPr>
        <w:t xml:space="preserve"> Proceso dirigido, o por lo menos deliberado, por medio del cual se ejecutan acciones que ayudan a que un ecosistema que ha sido alterado, recupere su estado inicial, o por lo menos llegue a un punto de buena salud, integridad y sostenibilidad (PNGIBSE, 2012).</w:t>
      </w:r>
    </w:p>
    <w:p w14:paraId="56DB3863" w14:textId="31EA8A36" w:rsidR="00E23586" w:rsidRPr="00CB5272" w:rsidRDefault="00E23586" w:rsidP="00695D11">
      <w:pPr>
        <w:spacing w:line="240" w:lineRule="auto"/>
        <w:jc w:val="both"/>
        <w:rPr>
          <w:rFonts w:ascii="Arial Narrow" w:hAnsi="Arial Narrow"/>
        </w:rPr>
      </w:pPr>
      <w:r w:rsidRPr="00CB5272">
        <w:rPr>
          <w:rFonts w:ascii="Arial Narrow" w:hAnsi="Arial Narrow"/>
          <w:b/>
        </w:rPr>
        <w:t>Riesgo</w:t>
      </w:r>
      <w:r w:rsidR="00695D11">
        <w:rPr>
          <w:rFonts w:ascii="Arial Narrow" w:hAnsi="Arial Narrow"/>
          <w:b/>
        </w:rPr>
        <w:t xml:space="preserve"> de desastres</w:t>
      </w:r>
      <w:r w:rsidRPr="00CB5272">
        <w:rPr>
          <w:rFonts w:ascii="Arial Narrow" w:hAnsi="Arial Narrow"/>
          <w:b/>
        </w:rPr>
        <w:t>:</w:t>
      </w:r>
      <w:r w:rsidRPr="00CB5272">
        <w:rPr>
          <w:rFonts w:ascii="Arial Narrow" w:hAnsi="Arial Narrow"/>
        </w:rPr>
        <w:t xml:space="preserve"> </w:t>
      </w:r>
      <w:r w:rsidR="00695D11" w:rsidRPr="00695D11">
        <w:rPr>
          <w:rFonts w:ascii="Arial Narrow" w:hAnsi="Arial Narrow"/>
        </w:rPr>
        <w:t>Corresponde a los daños o pérdidas potenciales que pueden</w:t>
      </w:r>
      <w:r w:rsidR="00695D11">
        <w:rPr>
          <w:rFonts w:ascii="Arial Narrow" w:hAnsi="Arial Narrow"/>
        </w:rPr>
        <w:t xml:space="preserve"> </w:t>
      </w:r>
      <w:r w:rsidR="00695D11" w:rsidRPr="00695D11">
        <w:rPr>
          <w:rFonts w:ascii="Arial Narrow" w:hAnsi="Arial Narrow"/>
        </w:rPr>
        <w:t>presentarse debido a los eventos físicos peligrosos de origen natural, socio-natural,</w:t>
      </w:r>
      <w:r w:rsidR="00695D11">
        <w:rPr>
          <w:rFonts w:ascii="Arial Narrow" w:hAnsi="Arial Narrow"/>
        </w:rPr>
        <w:t xml:space="preserve"> </w:t>
      </w:r>
      <w:r w:rsidR="00695D11" w:rsidRPr="00695D11">
        <w:rPr>
          <w:rFonts w:ascii="Arial Narrow" w:hAnsi="Arial Narrow"/>
        </w:rPr>
        <w:t>tecnológico, bio</w:t>
      </w:r>
      <w:r w:rsidR="00695D11">
        <w:rPr>
          <w:rFonts w:ascii="Arial Narrow" w:hAnsi="Arial Narrow"/>
        </w:rPr>
        <w:t>-</w:t>
      </w:r>
      <w:r w:rsidR="00695D11" w:rsidRPr="00695D11">
        <w:rPr>
          <w:rFonts w:ascii="Arial Narrow" w:hAnsi="Arial Narrow"/>
        </w:rPr>
        <w:t>sanitario o humano no intencional, en un período de tiempo específico y</w:t>
      </w:r>
      <w:r w:rsidR="00695D11">
        <w:rPr>
          <w:rFonts w:ascii="Arial Narrow" w:hAnsi="Arial Narrow"/>
        </w:rPr>
        <w:t xml:space="preserve"> </w:t>
      </w:r>
      <w:r w:rsidR="00695D11" w:rsidRPr="00695D11">
        <w:rPr>
          <w:rFonts w:ascii="Arial Narrow" w:hAnsi="Arial Narrow"/>
        </w:rPr>
        <w:t>que son determinados por la vulnerabilidad de los elementos expuestos; por</w:t>
      </w:r>
      <w:r w:rsidR="00695D11">
        <w:rPr>
          <w:rFonts w:ascii="Arial Narrow" w:hAnsi="Arial Narrow"/>
        </w:rPr>
        <w:t xml:space="preserve"> </w:t>
      </w:r>
      <w:r w:rsidR="00695D11" w:rsidRPr="00695D11">
        <w:rPr>
          <w:rFonts w:ascii="Arial Narrow" w:hAnsi="Arial Narrow"/>
        </w:rPr>
        <w:t>consiguiente el riesgo de desastres se deriva de la combinación de la amenaza y la</w:t>
      </w:r>
      <w:r w:rsidR="00695D11">
        <w:rPr>
          <w:rFonts w:ascii="Arial Narrow" w:hAnsi="Arial Narrow"/>
        </w:rPr>
        <w:t xml:space="preserve"> vulnerabilidad (artículo 4 de la Ley 1523 de 2012).</w:t>
      </w:r>
    </w:p>
    <w:p w14:paraId="61B126C2"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Servicios ambientales:</w:t>
      </w:r>
      <w:r w:rsidRPr="00CB5272">
        <w:rPr>
          <w:rFonts w:ascii="Arial Narrow" w:hAnsi="Arial Narrow"/>
        </w:rPr>
        <w:t xml:space="preserve"> Servicios relacionados con el ambiente que no necesariamente son generados gracias al funcionamiento y manejo de los ecosistemas, sino que están relacionados con el suministro de recursos ambientales o saneamiento ambiental prestados por industrias y organizaciones sociales, como los servicios de alcantarillado, recogida y disposición de basuras, saneamiento y servicios similares, al igual que servicios de reducción de emisiones de los vehículos y servicios de reducción del ruido (PNGIBSE, 2012). </w:t>
      </w:r>
    </w:p>
    <w:p w14:paraId="6428C720" w14:textId="220A5204" w:rsidR="00E23586" w:rsidRPr="00CB5272" w:rsidRDefault="00E23586" w:rsidP="00CB5272">
      <w:pPr>
        <w:spacing w:line="240" w:lineRule="auto"/>
        <w:jc w:val="both"/>
        <w:rPr>
          <w:rFonts w:ascii="Arial Narrow" w:hAnsi="Arial Narrow"/>
        </w:rPr>
      </w:pPr>
      <w:r w:rsidRPr="00796C82">
        <w:rPr>
          <w:rFonts w:ascii="Arial Narrow" w:hAnsi="Arial Narrow"/>
          <w:b/>
        </w:rPr>
        <w:t xml:space="preserve">Servicios </w:t>
      </w:r>
      <w:r w:rsidR="00DF6533">
        <w:rPr>
          <w:rFonts w:ascii="Arial Narrow" w:hAnsi="Arial Narrow"/>
          <w:b/>
        </w:rPr>
        <w:t>e</w:t>
      </w:r>
      <w:r w:rsidRPr="00796C82">
        <w:rPr>
          <w:rFonts w:ascii="Arial Narrow" w:hAnsi="Arial Narrow"/>
          <w:b/>
        </w:rPr>
        <w:t>cosistémicos:</w:t>
      </w:r>
      <w:r w:rsidRPr="00CB5272">
        <w:rPr>
          <w:rFonts w:ascii="Arial Narrow" w:hAnsi="Arial Narrow"/>
        </w:rPr>
        <w:t xml:space="preserve"> Son aquellos procesos y funciones de los ecosistemas que son percibidos por el humano como un beneficio (de tipo ecológico, cultural o eco-nómico) directo o indirecto. Incluyen aquellos de aprovisionamiento, como comida y agua; servicios de regulación, como la regulación de las inundaciones, sequías, degradación del terreno y enfermedades; servicios de sustento como la formación del sustrato y el reciclaje de los nutrientes; y servicios culturales, ya sean recreacionales, espirituales, religiosos u otros beneficios no materiales (PNGIBSE, 2012). </w:t>
      </w:r>
    </w:p>
    <w:p w14:paraId="0B6C10FD" w14:textId="6EEBBA64" w:rsidR="00E23586" w:rsidRPr="00CB5272" w:rsidRDefault="00E23586" w:rsidP="00CB5272">
      <w:pPr>
        <w:spacing w:line="240" w:lineRule="auto"/>
        <w:jc w:val="both"/>
        <w:rPr>
          <w:rFonts w:ascii="Arial Narrow" w:hAnsi="Arial Narrow"/>
        </w:rPr>
      </w:pPr>
      <w:r w:rsidRPr="00CB5272">
        <w:rPr>
          <w:rFonts w:ascii="Arial Narrow" w:hAnsi="Arial Narrow"/>
          <w:b/>
        </w:rPr>
        <w:t>S</w:t>
      </w:r>
      <w:r w:rsidR="00695D11">
        <w:rPr>
          <w:rFonts w:ascii="Arial Narrow" w:hAnsi="Arial Narrow"/>
          <w:b/>
        </w:rPr>
        <w:t xml:space="preserve">ervicios ecosistémicos de </w:t>
      </w:r>
      <w:r w:rsidR="00DF6533">
        <w:rPr>
          <w:rFonts w:ascii="Arial Narrow" w:hAnsi="Arial Narrow"/>
          <w:b/>
        </w:rPr>
        <w:t>a</w:t>
      </w:r>
      <w:r w:rsidR="00695D11">
        <w:rPr>
          <w:rFonts w:ascii="Arial Narrow" w:hAnsi="Arial Narrow"/>
          <w:b/>
        </w:rPr>
        <w:t>provisio</w:t>
      </w:r>
      <w:r w:rsidRPr="00CB5272">
        <w:rPr>
          <w:rFonts w:ascii="Arial Narrow" w:hAnsi="Arial Narrow"/>
          <w:b/>
        </w:rPr>
        <w:t>n</w:t>
      </w:r>
      <w:r w:rsidR="00695D11">
        <w:rPr>
          <w:rFonts w:ascii="Arial Narrow" w:hAnsi="Arial Narrow"/>
          <w:b/>
        </w:rPr>
        <w:t>amiento</w:t>
      </w:r>
      <w:r w:rsidRPr="00CB5272">
        <w:rPr>
          <w:rFonts w:ascii="Arial Narrow" w:hAnsi="Arial Narrow"/>
        </w:rPr>
        <w:t xml:space="preserve">: </w:t>
      </w:r>
      <w:r w:rsidR="00695D11" w:rsidRPr="00695D11">
        <w:rPr>
          <w:rFonts w:ascii="Arial Narrow" w:hAnsi="Arial Narrow"/>
        </w:rPr>
        <w:t>Bienes y productos que se obtienen de los ecosistemas, como alimentos, fibras, ma</w:t>
      </w:r>
      <w:r w:rsidR="00695D11">
        <w:rPr>
          <w:rFonts w:ascii="Arial Narrow" w:hAnsi="Arial Narrow"/>
        </w:rPr>
        <w:t>dera, agua y recursos genéticos</w:t>
      </w:r>
      <w:r w:rsidR="00695D11" w:rsidRPr="00695D11">
        <w:rPr>
          <w:rFonts w:ascii="Arial Narrow" w:hAnsi="Arial Narrow"/>
        </w:rPr>
        <w:t xml:space="preserve"> </w:t>
      </w:r>
      <w:r w:rsidRPr="00CB5272">
        <w:rPr>
          <w:rFonts w:ascii="Arial Narrow" w:hAnsi="Arial Narrow"/>
        </w:rPr>
        <w:t xml:space="preserve">(PNGIBSE, 2012). </w:t>
      </w:r>
    </w:p>
    <w:p w14:paraId="4BD45EC6" w14:textId="7C860974" w:rsidR="00E23586" w:rsidRPr="00CB5272" w:rsidRDefault="00E23586" w:rsidP="00CB5272">
      <w:pPr>
        <w:spacing w:line="240" w:lineRule="auto"/>
        <w:jc w:val="both"/>
        <w:rPr>
          <w:rFonts w:ascii="Arial Narrow" w:hAnsi="Arial Narrow"/>
        </w:rPr>
      </w:pPr>
      <w:r w:rsidRPr="00CB5272">
        <w:rPr>
          <w:rFonts w:ascii="Arial Narrow" w:hAnsi="Arial Narrow"/>
          <w:b/>
        </w:rPr>
        <w:t xml:space="preserve">Servicios ecosistémicos de </w:t>
      </w:r>
      <w:r w:rsidR="00DF6533">
        <w:rPr>
          <w:rFonts w:ascii="Arial Narrow" w:hAnsi="Arial Narrow"/>
          <w:b/>
        </w:rPr>
        <w:t>r</w:t>
      </w:r>
      <w:r w:rsidRPr="00CB5272">
        <w:rPr>
          <w:rFonts w:ascii="Arial Narrow" w:hAnsi="Arial Narrow"/>
          <w:b/>
        </w:rPr>
        <w:t>egulación:</w:t>
      </w:r>
      <w:r w:rsidRPr="00CB5272">
        <w:rPr>
          <w:rFonts w:ascii="Arial Narrow" w:hAnsi="Arial Narrow"/>
        </w:rPr>
        <w:t xml:space="preserve"> Beneficios resultantes de la regulación de los procesos ecosistémicos, incluyendo el mantenimiento de la calidad del aire, la regulación del clima, el control de la erosión, el control de enfermedades humanas y la purificación del agua (PNGIBSE, 2012). </w:t>
      </w:r>
    </w:p>
    <w:p w14:paraId="2D44B9DB" w14:textId="68668E94" w:rsidR="00E23586" w:rsidRPr="00CB5272" w:rsidRDefault="00DF6533" w:rsidP="00CB5272">
      <w:pPr>
        <w:spacing w:line="240" w:lineRule="auto"/>
        <w:jc w:val="both"/>
        <w:rPr>
          <w:rFonts w:ascii="Arial Narrow" w:hAnsi="Arial Narrow"/>
        </w:rPr>
      </w:pPr>
      <w:r>
        <w:rPr>
          <w:rFonts w:ascii="Arial Narrow" w:hAnsi="Arial Narrow"/>
          <w:b/>
        </w:rPr>
        <w:t>Servicios ecosistémicos c</w:t>
      </w:r>
      <w:r w:rsidR="00E23586" w:rsidRPr="00CB5272">
        <w:rPr>
          <w:rFonts w:ascii="Arial Narrow" w:hAnsi="Arial Narrow"/>
          <w:b/>
        </w:rPr>
        <w:t>ulturales:</w:t>
      </w:r>
      <w:r w:rsidR="00E23586" w:rsidRPr="00CB5272">
        <w:rPr>
          <w:rFonts w:ascii="Arial Narrow" w:hAnsi="Arial Narrow"/>
        </w:rPr>
        <w:t xml:space="preserve"> Beneficios no materiales obtenidos de los ecosistemas, a través del enriquecimiento espiritual, el desarrollo cognitivo, la reflexión, la recreación y las experiencias estéticas (PNGIBSE, 2012). </w:t>
      </w:r>
    </w:p>
    <w:p w14:paraId="409ADDED" w14:textId="4EB58D47" w:rsidR="00E23586" w:rsidRPr="00CB5272" w:rsidRDefault="00E23586" w:rsidP="00CB5272">
      <w:pPr>
        <w:spacing w:line="240" w:lineRule="auto"/>
        <w:jc w:val="both"/>
        <w:rPr>
          <w:rFonts w:ascii="Arial Narrow" w:hAnsi="Arial Narrow"/>
        </w:rPr>
      </w:pPr>
      <w:r w:rsidRPr="00CB5272">
        <w:rPr>
          <w:rFonts w:ascii="Arial Narrow" w:hAnsi="Arial Narrow"/>
          <w:b/>
        </w:rPr>
        <w:lastRenderedPageBreak/>
        <w:t xml:space="preserve">Servicios ecosistémicos de </w:t>
      </w:r>
      <w:r w:rsidR="00DF6533">
        <w:rPr>
          <w:rFonts w:ascii="Arial Narrow" w:hAnsi="Arial Narrow"/>
          <w:b/>
        </w:rPr>
        <w:t>s</w:t>
      </w:r>
      <w:r w:rsidRPr="00CB5272">
        <w:rPr>
          <w:rFonts w:ascii="Arial Narrow" w:hAnsi="Arial Narrow"/>
          <w:b/>
        </w:rPr>
        <w:t>oporte:</w:t>
      </w:r>
      <w:r w:rsidRPr="00CB5272">
        <w:rPr>
          <w:rFonts w:ascii="Arial Narrow" w:hAnsi="Arial Narrow"/>
        </w:rPr>
        <w:t xml:space="preserve"> Servicios y procesos ecológicos necesarios para el aprovisionamiento y existencia de los demás servicios ecosistémicos</w:t>
      </w:r>
      <w:r w:rsidR="002423F7" w:rsidRPr="00CB5272">
        <w:rPr>
          <w:rFonts w:ascii="Arial Narrow" w:hAnsi="Arial Narrow"/>
        </w:rPr>
        <w:t>.</w:t>
      </w:r>
      <w:r w:rsidRPr="00CB5272">
        <w:rPr>
          <w:rFonts w:ascii="Arial Narrow" w:hAnsi="Arial Narrow"/>
        </w:rPr>
        <w:t xml:space="preserve"> </w:t>
      </w:r>
      <w:r w:rsidR="002423F7" w:rsidRPr="00CB5272">
        <w:rPr>
          <w:rFonts w:ascii="Arial Narrow" w:hAnsi="Arial Narrow"/>
        </w:rPr>
        <w:t>E</w:t>
      </w:r>
      <w:r w:rsidRPr="00CB5272">
        <w:rPr>
          <w:rFonts w:ascii="Arial Narrow" w:hAnsi="Arial Narrow"/>
        </w:rPr>
        <w:t>ntre éstos</w:t>
      </w:r>
      <w:r w:rsidR="002423F7" w:rsidRPr="00CB5272">
        <w:rPr>
          <w:rFonts w:ascii="Arial Narrow" w:hAnsi="Arial Narrow"/>
        </w:rPr>
        <w:t>,</w:t>
      </w:r>
      <w:r w:rsidRPr="00CB5272">
        <w:rPr>
          <w:rFonts w:ascii="Arial Narrow" w:hAnsi="Arial Narrow"/>
        </w:rPr>
        <w:t xml:space="preserve"> se incluyen</w:t>
      </w:r>
      <w:r w:rsidR="002423F7" w:rsidRPr="00CB5272">
        <w:rPr>
          <w:rFonts w:ascii="Arial Narrow" w:hAnsi="Arial Narrow"/>
        </w:rPr>
        <w:t>:</w:t>
      </w:r>
      <w:r w:rsidRPr="00CB5272">
        <w:rPr>
          <w:rFonts w:ascii="Arial Narrow" w:hAnsi="Arial Narrow"/>
        </w:rPr>
        <w:t xml:space="preserve"> la producción primaria, la formación del suelo y el ciclado de nutrientes, entre otros (PNGIBSE, 2012). </w:t>
      </w:r>
    </w:p>
    <w:p w14:paraId="1A206492" w14:textId="0DFACC00" w:rsidR="00E23586" w:rsidRPr="00CB5272" w:rsidRDefault="00E23586" w:rsidP="00CB5272">
      <w:pPr>
        <w:spacing w:line="240" w:lineRule="auto"/>
        <w:jc w:val="both"/>
        <w:rPr>
          <w:rFonts w:ascii="Arial Narrow" w:hAnsi="Arial Narrow"/>
        </w:rPr>
      </w:pPr>
      <w:r w:rsidRPr="00CB5272">
        <w:rPr>
          <w:rFonts w:ascii="Arial Narrow" w:hAnsi="Arial Narrow"/>
          <w:b/>
        </w:rPr>
        <w:t xml:space="preserve">Sistema socioecológico: </w:t>
      </w:r>
      <w:r w:rsidR="00695D11" w:rsidRPr="00695D11">
        <w:rPr>
          <w:rFonts w:ascii="Arial Narrow" w:hAnsi="Arial Narrow"/>
        </w:rPr>
        <w:t>Sistema integrado de ecosistemas y sociedad humana con retroalimentaciones recíprocas e interdependencias. El concepto hace énfasis en la perspectiva humanos en la naturaleza. Es el sistema en el que interactúan los componentes culturales, políticos, sociales, económicos, ecológ</w:t>
      </w:r>
      <w:r w:rsidR="00695D11">
        <w:rPr>
          <w:rFonts w:ascii="Arial Narrow" w:hAnsi="Arial Narrow"/>
        </w:rPr>
        <w:t>icos, tecnológicos, entre otros</w:t>
      </w:r>
      <w:r w:rsidR="00695D11" w:rsidRPr="00695D11">
        <w:rPr>
          <w:rFonts w:ascii="Arial Narrow" w:hAnsi="Arial Narrow"/>
        </w:rPr>
        <w:t xml:space="preserve"> </w:t>
      </w:r>
      <w:r w:rsidRPr="00CB5272">
        <w:rPr>
          <w:rFonts w:ascii="Arial Narrow" w:hAnsi="Arial Narrow"/>
        </w:rPr>
        <w:t>(</w:t>
      </w:r>
      <w:r w:rsidR="00695D11">
        <w:rPr>
          <w:rFonts w:ascii="Arial Narrow" w:hAnsi="Arial Narrow"/>
        </w:rPr>
        <w:t>PNGIBSE</w:t>
      </w:r>
      <w:r w:rsidRPr="00CB5272">
        <w:rPr>
          <w:rFonts w:ascii="Arial Narrow" w:hAnsi="Arial Narrow"/>
        </w:rPr>
        <w:t>, 201</w:t>
      </w:r>
      <w:r w:rsidR="00695D11">
        <w:rPr>
          <w:rFonts w:ascii="Arial Narrow" w:hAnsi="Arial Narrow"/>
        </w:rPr>
        <w:t>2</w:t>
      </w:r>
      <w:r w:rsidRPr="00CB5272">
        <w:rPr>
          <w:rFonts w:ascii="Arial Narrow" w:hAnsi="Arial Narrow"/>
        </w:rPr>
        <w:t>)</w:t>
      </w:r>
    </w:p>
    <w:p w14:paraId="67BEF6E6"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Trade-off:</w:t>
      </w:r>
      <w:r w:rsidRPr="00CB5272">
        <w:rPr>
          <w:rFonts w:ascii="Arial Narrow" w:hAnsi="Arial Narrow"/>
        </w:rPr>
        <w:t xml:space="preserve"> Relación entre variables que se da cuando la extracción y uso de un servicio ecosistémico tiene un impacto negativo sobre el beneficio que se puede obtener de otro servicio ecosistémico (PNGIBSE, 2012). </w:t>
      </w:r>
    </w:p>
    <w:p w14:paraId="2412C8CC" w14:textId="0C3CD6CE" w:rsidR="00E23586" w:rsidRDefault="00E23586" w:rsidP="00CB5272">
      <w:pPr>
        <w:spacing w:line="240" w:lineRule="auto"/>
        <w:jc w:val="both"/>
        <w:rPr>
          <w:rFonts w:ascii="Arial Narrow" w:hAnsi="Arial Narrow"/>
        </w:rPr>
      </w:pPr>
      <w:r w:rsidRPr="00CB5272">
        <w:rPr>
          <w:rFonts w:ascii="Arial Narrow" w:hAnsi="Arial Narrow"/>
          <w:b/>
        </w:rPr>
        <w:t>Vulnerabilidad:</w:t>
      </w:r>
      <w:r w:rsidRPr="00CB5272">
        <w:rPr>
          <w:rFonts w:ascii="Arial Narrow" w:hAnsi="Arial Narrow"/>
        </w:rPr>
        <w:t xml:space="preserve"> </w:t>
      </w:r>
      <w:r w:rsidR="00F549ED" w:rsidRPr="00F549ED">
        <w:rPr>
          <w:rFonts w:ascii="Arial Narrow" w:hAnsi="Arial Narrow"/>
        </w:rPr>
        <w:t>Susceptibilidad o fragilidad física, económica, social, ambiental o institucional que tiene una comunidad de ser afectada o de sufrir efectos adversos en caso de que un evento físico peligroso se presente. Corresponde a la predisposición a sufrir pérdidas o daños de los seres humanos y sus medios de subsistencia, así como de sus sistemas físicos, sociales, económicos y de apoyo que pueden ser afectados</w:t>
      </w:r>
      <w:r w:rsidR="00F549ED">
        <w:rPr>
          <w:rFonts w:ascii="Arial Narrow" w:hAnsi="Arial Narrow"/>
        </w:rPr>
        <w:t xml:space="preserve"> por eventos físicos peligrosos</w:t>
      </w:r>
      <w:r w:rsidR="00545D20">
        <w:rPr>
          <w:rFonts w:ascii="Arial Narrow" w:hAnsi="Arial Narrow"/>
        </w:rPr>
        <w:t xml:space="preserve"> </w:t>
      </w:r>
      <w:r w:rsidR="0025703A">
        <w:rPr>
          <w:rFonts w:ascii="Arial Narrow" w:hAnsi="Arial Narrow"/>
        </w:rPr>
        <w:t>(</w:t>
      </w:r>
      <w:r w:rsidR="00F549ED">
        <w:rPr>
          <w:rFonts w:ascii="Arial Narrow" w:hAnsi="Arial Narrow"/>
        </w:rPr>
        <w:t>Ley 1523 de</w:t>
      </w:r>
      <w:r w:rsidRPr="00524490">
        <w:rPr>
          <w:rFonts w:ascii="Arial Narrow" w:hAnsi="Arial Narrow"/>
        </w:rPr>
        <w:t xml:space="preserve"> 2012). </w:t>
      </w:r>
    </w:p>
    <w:p w14:paraId="7FADFB85" w14:textId="77777777" w:rsidR="00E23586" w:rsidRPr="0075087B" w:rsidRDefault="007122B8" w:rsidP="0075087B">
      <w:pPr>
        <w:pStyle w:val="Ttulo2"/>
      </w:pPr>
      <w:bookmarkStart w:id="8" w:name="_Toc512607862"/>
      <w:r>
        <w:t>Conceptos de la economía</w:t>
      </w:r>
      <w:bookmarkEnd w:id="8"/>
    </w:p>
    <w:p w14:paraId="4DDEC54F"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Análisis Costo Beneficio:</w:t>
      </w:r>
      <w:r w:rsidRPr="00CB5272">
        <w:rPr>
          <w:rFonts w:ascii="Arial Narrow" w:hAnsi="Arial Narrow"/>
        </w:rPr>
        <w:t xml:space="preserve"> Comparación de los beneficios económicos y los costos para la sociedad de una polític</w:t>
      </w:r>
      <w:r w:rsidR="00F022D6" w:rsidRPr="00CB5272">
        <w:rPr>
          <w:rFonts w:ascii="Arial Narrow" w:hAnsi="Arial Narrow"/>
        </w:rPr>
        <w:t xml:space="preserve">a, programa o acción (Ecosystem </w:t>
      </w:r>
      <w:r w:rsidRPr="00CB5272">
        <w:rPr>
          <w:rFonts w:ascii="Arial Narrow" w:hAnsi="Arial Narrow"/>
        </w:rPr>
        <w:t>Valuation</w:t>
      </w:r>
      <w:r w:rsidR="004D18F2" w:rsidRPr="00CB5272">
        <w:rPr>
          <w:rFonts w:ascii="Arial Narrow" w:hAnsi="Arial Narrow"/>
        </w:rPr>
        <w:t xml:space="preserve">, </w:t>
      </w:r>
      <w:r w:rsidR="009932A8" w:rsidRPr="00CB5272">
        <w:rPr>
          <w:rFonts w:ascii="Arial Narrow" w:hAnsi="Arial Narrow"/>
        </w:rPr>
        <w:t>20</w:t>
      </w:r>
      <w:r w:rsidR="009932A8">
        <w:rPr>
          <w:rFonts w:ascii="Arial Narrow" w:hAnsi="Arial Narrow"/>
        </w:rPr>
        <w:t>05</w:t>
      </w:r>
      <w:r w:rsidR="009932A8" w:rsidRPr="00CB5272">
        <w:rPr>
          <w:rFonts w:ascii="Arial Narrow" w:hAnsi="Arial Narrow"/>
        </w:rPr>
        <w:t>)</w:t>
      </w:r>
    </w:p>
    <w:p w14:paraId="7644553E" w14:textId="3E717249" w:rsidR="00E23586" w:rsidRPr="00CB5272" w:rsidRDefault="00E23586">
      <w:pPr>
        <w:spacing w:after="0" w:line="240" w:lineRule="auto"/>
        <w:jc w:val="both"/>
        <w:rPr>
          <w:rFonts w:ascii="Arial Narrow" w:eastAsia="Calibri" w:hAnsi="Arial Narrow" w:cs="Arial"/>
        </w:rPr>
      </w:pPr>
      <w:r w:rsidRPr="00CB5272">
        <w:rPr>
          <w:rFonts w:ascii="Arial Narrow" w:hAnsi="Arial Narrow"/>
          <w:b/>
        </w:rPr>
        <w:t>Bien público:</w:t>
      </w:r>
      <w:r w:rsidRPr="00CB5272">
        <w:rPr>
          <w:rFonts w:ascii="Arial Narrow" w:eastAsia="Calibri" w:hAnsi="Arial Narrow" w:cs="Arial"/>
          <w:bCs/>
        </w:rPr>
        <w:t xml:space="preserve"> </w:t>
      </w:r>
      <w:r w:rsidR="006171E1">
        <w:rPr>
          <w:rFonts w:ascii="Arial Narrow" w:eastAsia="Calibri" w:hAnsi="Arial Narrow" w:cs="Arial"/>
          <w:bCs/>
        </w:rPr>
        <w:t>Bajo la perspectiva de la teoría económica, e</w:t>
      </w:r>
      <w:r w:rsidRPr="00CB5272">
        <w:rPr>
          <w:rFonts w:ascii="Arial Narrow" w:hAnsi="Arial Narrow"/>
        </w:rPr>
        <w:t>s un </w:t>
      </w:r>
      <w:hyperlink r:id="rId14" w:tooltip="Bien económico" w:history="1">
        <w:r w:rsidRPr="00CB5272">
          <w:rPr>
            <w:rFonts w:ascii="Arial Narrow" w:hAnsi="Arial Narrow"/>
          </w:rPr>
          <w:t>bien económico</w:t>
        </w:r>
      </w:hyperlink>
      <w:r w:rsidRPr="00CB5272">
        <w:rPr>
          <w:rFonts w:ascii="Arial Narrow" w:hAnsi="Arial Narrow"/>
        </w:rPr>
        <w:t> cuya naturaleza implica que no es rival ni</w:t>
      </w:r>
      <w:r w:rsidR="00B36E83">
        <w:rPr>
          <w:rFonts w:ascii="Arial Narrow" w:hAnsi="Arial Narrow"/>
        </w:rPr>
        <w:t xml:space="preserve"> excluyente en su uso o consumo (Mankiw, 2006)</w:t>
      </w:r>
      <w:r w:rsidRPr="00CB5272">
        <w:rPr>
          <w:rFonts w:ascii="Arial Narrow" w:hAnsi="Arial Narrow"/>
        </w:rPr>
        <w:t>.</w:t>
      </w:r>
      <w:r w:rsidRPr="00CB5272" w:rsidDel="00D351A1">
        <w:rPr>
          <w:rFonts w:ascii="Arial Narrow" w:eastAsia="Calibri" w:hAnsi="Arial Narrow" w:cs="Arial"/>
        </w:rPr>
        <w:t xml:space="preserve"> </w:t>
      </w:r>
    </w:p>
    <w:p w14:paraId="36871ACB" w14:textId="77777777" w:rsidR="00E23586" w:rsidRPr="00CB5272" w:rsidRDefault="00E23586" w:rsidP="0033675D">
      <w:pPr>
        <w:spacing w:before="240" w:line="240" w:lineRule="auto"/>
        <w:jc w:val="both"/>
        <w:rPr>
          <w:rFonts w:ascii="Arial Narrow" w:hAnsi="Arial Narrow"/>
        </w:rPr>
      </w:pPr>
      <w:r w:rsidRPr="00CB5272">
        <w:rPr>
          <w:rFonts w:ascii="Arial Narrow" w:hAnsi="Arial Narrow"/>
          <w:b/>
        </w:rPr>
        <w:t>Bienes comunes:</w:t>
      </w:r>
      <w:r w:rsidRPr="00CB5272">
        <w:rPr>
          <w:rFonts w:ascii="Arial Narrow" w:hAnsi="Arial Narrow"/>
        </w:rPr>
        <w:t xml:space="preserve"> Son bienes que no cumplen el criterio de exclusión, es decir no se puede evitar que alguien los aproveche o haga uso de ellos, pero que sufren de la condición de rivalidad, es decir que el uso de una unidad reduce la cantidad disponible para otros (Cárdenas &amp; Ramos, 2006).</w:t>
      </w:r>
    </w:p>
    <w:p w14:paraId="781BAD8B" w14:textId="5048BD04" w:rsidR="00E23586" w:rsidRPr="00CB5272" w:rsidRDefault="00E23586" w:rsidP="00CB5272">
      <w:pPr>
        <w:spacing w:line="240" w:lineRule="auto"/>
        <w:jc w:val="both"/>
        <w:rPr>
          <w:rFonts w:ascii="Arial Narrow" w:hAnsi="Arial Narrow"/>
        </w:rPr>
      </w:pPr>
      <w:r w:rsidRPr="00CB5272">
        <w:rPr>
          <w:rFonts w:ascii="Arial Narrow" w:hAnsi="Arial Narrow"/>
          <w:b/>
        </w:rPr>
        <w:t>Bienes complementarios:</w:t>
      </w:r>
      <w:r w:rsidRPr="00CB5272">
        <w:rPr>
          <w:rFonts w:ascii="Arial Narrow" w:hAnsi="Arial Narrow"/>
        </w:rPr>
        <w:t xml:space="preserve"> Bienes que se compran y se</w:t>
      </w:r>
      <w:r w:rsidR="006E76CB">
        <w:rPr>
          <w:rFonts w:ascii="Arial Narrow" w:hAnsi="Arial Narrow"/>
        </w:rPr>
        <w:t xml:space="preserve"> consumen juntos</w:t>
      </w:r>
      <w:r w:rsidRPr="00CB5272">
        <w:rPr>
          <w:rFonts w:ascii="Arial Narrow" w:hAnsi="Arial Narrow"/>
        </w:rPr>
        <w:t xml:space="preserve"> (Ecosystem Valuation</w:t>
      </w:r>
      <w:r w:rsidR="004D7E5E">
        <w:rPr>
          <w:rFonts w:ascii="Arial Narrow" w:hAnsi="Arial Narrow"/>
        </w:rPr>
        <w:t>, 2005</w:t>
      </w:r>
      <w:r w:rsidRPr="00CB5272">
        <w:rPr>
          <w:rFonts w:ascii="Arial Narrow" w:hAnsi="Arial Narrow"/>
        </w:rPr>
        <w:t>).</w:t>
      </w:r>
    </w:p>
    <w:p w14:paraId="4830024C" w14:textId="77777777" w:rsidR="00E23586" w:rsidRPr="00CB5272" w:rsidRDefault="00E23586" w:rsidP="005404A7">
      <w:pPr>
        <w:spacing w:line="240" w:lineRule="auto"/>
        <w:jc w:val="both"/>
        <w:rPr>
          <w:rFonts w:ascii="Arial Narrow" w:hAnsi="Arial Narrow"/>
        </w:rPr>
      </w:pPr>
      <w:r w:rsidRPr="00CB5272">
        <w:rPr>
          <w:rFonts w:ascii="Arial Narrow" w:hAnsi="Arial Narrow"/>
          <w:b/>
        </w:rPr>
        <w:t>Bienes sustitutos:</w:t>
      </w:r>
      <w:r w:rsidRPr="00CB5272">
        <w:rPr>
          <w:rFonts w:ascii="Arial Narrow" w:hAnsi="Arial Narrow"/>
        </w:rPr>
        <w:t xml:space="preserve"> Bienes que se pueden comprar como reemplazo de otros bienes (Ecosystem Valuation</w:t>
      </w:r>
      <w:r w:rsidR="004D7E5E">
        <w:rPr>
          <w:rFonts w:ascii="Arial Narrow" w:hAnsi="Arial Narrow"/>
        </w:rPr>
        <w:t>, 2005</w:t>
      </w:r>
      <w:r w:rsidRPr="00CB5272">
        <w:rPr>
          <w:rFonts w:ascii="Arial Narrow" w:hAnsi="Arial Narrow"/>
        </w:rPr>
        <w:t>).</w:t>
      </w:r>
    </w:p>
    <w:p w14:paraId="74D5065B" w14:textId="77777777" w:rsidR="00E23586" w:rsidRPr="00CB5272" w:rsidRDefault="00E23586" w:rsidP="00CB5272">
      <w:pPr>
        <w:spacing w:line="240" w:lineRule="auto"/>
        <w:jc w:val="both"/>
        <w:rPr>
          <w:rFonts w:ascii="Arial Narrow" w:hAnsi="Arial Narrow"/>
        </w:rPr>
      </w:pPr>
      <w:r w:rsidRPr="00524490">
        <w:rPr>
          <w:rFonts w:ascii="Arial Narrow" w:hAnsi="Arial Narrow"/>
          <w:b/>
        </w:rPr>
        <w:t>Bienestar:</w:t>
      </w:r>
      <w:r w:rsidRPr="00CB5272">
        <w:rPr>
          <w:rFonts w:ascii="Arial Narrow" w:hAnsi="Arial Narrow"/>
        </w:rPr>
        <w:t xml:space="preserve"> </w:t>
      </w:r>
      <w:r w:rsidR="00524490">
        <w:rPr>
          <w:rFonts w:ascii="Arial Narrow" w:hAnsi="Arial Narrow"/>
        </w:rPr>
        <w:t>En un contexto económico se entiende como el e</w:t>
      </w:r>
      <w:r w:rsidRPr="00CB5272">
        <w:rPr>
          <w:rFonts w:ascii="Arial Narrow" w:hAnsi="Arial Narrow"/>
        </w:rPr>
        <w:t>stado de la persona que mide las condiciones económicas que le permiten vivir según la máxima expresión de sus preferencias (Mendieta, 2001).</w:t>
      </w:r>
    </w:p>
    <w:p w14:paraId="2B61CEB7"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Costo de oportunidad:</w:t>
      </w:r>
      <w:r w:rsidRPr="00CB5272">
        <w:rPr>
          <w:rFonts w:ascii="Arial Narrow" w:hAnsi="Arial Narrow"/>
        </w:rPr>
        <w:t xml:space="preserve"> El valor de la mejor alternativa rechazada en un escenario de elección o el valor de los recursos en su siguiente mejor uso. En el caso del tiempo, el costo de oportunidad es el costo del tiempo utilizado en la mejor alternativa a la que se puede dedicar una persona en ese instante (Ecosystem Valuation</w:t>
      </w:r>
      <w:r w:rsidR="004D7E5E">
        <w:rPr>
          <w:rFonts w:ascii="Arial Narrow" w:hAnsi="Arial Narrow"/>
        </w:rPr>
        <w:t>, 2005</w:t>
      </w:r>
      <w:r w:rsidRPr="00CB5272">
        <w:rPr>
          <w:rFonts w:ascii="Arial Narrow" w:hAnsi="Arial Narrow"/>
        </w:rPr>
        <w:t>).</w:t>
      </w:r>
    </w:p>
    <w:p w14:paraId="62440D7B"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Demanda:</w:t>
      </w:r>
      <w:r w:rsidRPr="00CB5272">
        <w:rPr>
          <w:rFonts w:ascii="Arial Narrow" w:hAnsi="Arial Narrow"/>
        </w:rPr>
        <w:t xml:space="preserve"> Es la cantidad de un bien que se compra según el precio que tiene ese bien en el mercado (Ecosystem Valuation</w:t>
      </w:r>
      <w:r w:rsidR="004D7E5E">
        <w:rPr>
          <w:rFonts w:ascii="Arial Narrow" w:hAnsi="Arial Narrow"/>
        </w:rPr>
        <w:t>, 2005</w:t>
      </w:r>
      <w:r w:rsidRPr="00CB5272">
        <w:rPr>
          <w:rFonts w:ascii="Arial Narrow" w:hAnsi="Arial Narrow"/>
        </w:rPr>
        <w:t>).</w:t>
      </w:r>
    </w:p>
    <w:p w14:paraId="67C62111"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Desarrollo sostenible:</w:t>
      </w:r>
      <w:r w:rsidRPr="00CB5272">
        <w:rPr>
          <w:rFonts w:ascii="Arial Narrow" w:hAnsi="Arial Narrow"/>
        </w:rPr>
        <w:t xml:space="preserve"> Es el desarrollo que satisface las necesidades presentes sin comprometer la capacidad de las generaciones futuras para satisfacer las suyas</w:t>
      </w:r>
      <w:r w:rsidR="002423F7" w:rsidRPr="00CB5272">
        <w:rPr>
          <w:rFonts w:ascii="Arial Narrow" w:hAnsi="Arial Narrow"/>
        </w:rPr>
        <w:t xml:space="preserve"> (ONU, 1987)</w:t>
      </w:r>
      <w:r w:rsidRPr="00CB5272">
        <w:rPr>
          <w:rFonts w:ascii="Arial Narrow" w:hAnsi="Arial Narrow"/>
        </w:rPr>
        <w:t>.</w:t>
      </w:r>
    </w:p>
    <w:p w14:paraId="36EF6CE8"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Disponibilidad a aceptar:</w:t>
      </w:r>
      <w:r w:rsidRPr="00CB5272">
        <w:rPr>
          <w:rFonts w:ascii="Arial Narrow" w:hAnsi="Arial Narrow"/>
        </w:rPr>
        <w:t xml:space="preserve"> Es la </w:t>
      </w:r>
      <w:r w:rsidR="003A3A9F">
        <w:rPr>
          <w:rFonts w:ascii="Arial Narrow" w:hAnsi="Arial Narrow"/>
        </w:rPr>
        <w:t xml:space="preserve">mínima suma de dinero que una persona estaría dispuesta </w:t>
      </w:r>
      <w:r w:rsidRPr="00CB5272">
        <w:rPr>
          <w:rFonts w:ascii="Arial Narrow" w:hAnsi="Arial Narrow"/>
        </w:rPr>
        <w:t xml:space="preserve">a recibir para aceptar la reducción </w:t>
      </w:r>
      <w:r w:rsidR="003A3A9F">
        <w:rPr>
          <w:rFonts w:ascii="Arial Narrow" w:hAnsi="Arial Narrow"/>
        </w:rPr>
        <w:t>de un beneficio que, de otra forma, obtendría (Freeman, 2003)</w:t>
      </w:r>
    </w:p>
    <w:p w14:paraId="1A31D10E"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Disponibilidad a pagar:</w:t>
      </w:r>
      <w:r w:rsidRPr="00CB5272">
        <w:rPr>
          <w:rFonts w:ascii="Arial Narrow" w:hAnsi="Arial Narrow"/>
        </w:rPr>
        <w:t xml:space="preserve"> Es la cantidad (medida en bienes, servicios o unidades monetarias), a la que una persona está dispuesta a renunciar para obtener una mejora en un bien o servicio particular (Ecosystem Valuation</w:t>
      </w:r>
      <w:r w:rsidR="00F125FA">
        <w:rPr>
          <w:rFonts w:ascii="Arial Narrow" w:hAnsi="Arial Narrow"/>
        </w:rPr>
        <w:t>, 2005</w:t>
      </w:r>
      <w:r w:rsidRPr="00CB5272">
        <w:rPr>
          <w:rFonts w:ascii="Arial Narrow" w:hAnsi="Arial Narrow"/>
        </w:rPr>
        <w:t xml:space="preserve">). </w:t>
      </w:r>
    </w:p>
    <w:p w14:paraId="042DD896"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Eficiencia económica:</w:t>
      </w:r>
      <w:r w:rsidRPr="00CB5272">
        <w:rPr>
          <w:rFonts w:ascii="Arial Narrow" w:hAnsi="Arial Narrow"/>
        </w:rPr>
        <w:t xml:space="preserve"> La distribución de los bienes según su mayor valor económico relativo (Ecosystem Valuation</w:t>
      </w:r>
      <w:r w:rsidR="00F125FA">
        <w:rPr>
          <w:rFonts w:ascii="Arial Narrow" w:hAnsi="Arial Narrow"/>
        </w:rPr>
        <w:t>, 2005</w:t>
      </w:r>
      <w:r w:rsidRPr="00CB5272">
        <w:rPr>
          <w:rFonts w:ascii="Arial Narrow" w:hAnsi="Arial Narrow"/>
        </w:rPr>
        <w:t>).</w:t>
      </w:r>
    </w:p>
    <w:p w14:paraId="6DDAA571" w14:textId="77777777" w:rsidR="00E23586" w:rsidRPr="00CB5272" w:rsidRDefault="00E23586" w:rsidP="00CB5272">
      <w:pPr>
        <w:spacing w:line="240" w:lineRule="auto"/>
        <w:jc w:val="both"/>
        <w:rPr>
          <w:rFonts w:ascii="Arial Narrow" w:hAnsi="Arial Narrow"/>
        </w:rPr>
      </w:pPr>
      <w:r w:rsidRPr="00CB5272">
        <w:rPr>
          <w:rFonts w:ascii="Arial Narrow" w:hAnsi="Arial Narrow"/>
          <w:b/>
        </w:rPr>
        <w:lastRenderedPageBreak/>
        <w:t>Excedente del consumidor:</w:t>
      </w:r>
      <w:r w:rsidRPr="00CB5272">
        <w:rPr>
          <w:rFonts w:ascii="Arial Narrow" w:hAnsi="Arial Narrow"/>
        </w:rPr>
        <w:t xml:space="preserve"> La diferencia entre el precio pagado por un bien y</w:t>
      </w:r>
      <w:r w:rsidR="00AB6AAD" w:rsidRPr="00CB5272">
        <w:rPr>
          <w:rFonts w:ascii="Arial Narrow" w:hAnsi="Arial Narrow"/>
        </w:rPr>
        <w:t xml:space="preserve"> la máxima disponibilidad a pagar de un consumidor</w:t>
      </w:r>
      <w:r w:rsidRPr="00CB5272">
        <w:rPr>
          <w:rFonts w:ascii="Arial Narrow" w:hAnsi="Arial Narrow"/>
        </w:rPr>
        <w:t xml:space="preserve"> (Ecosystem Valuation</w:t>
      </w:r>
      <w:r w:rsidR="00F125FA">
        <w:rPr>
          <w:rFonts w:ascii="Arial Narrow" w:hAnsi="Arial Narrow"/>
        </w:rPr>
        <w:t>, 2005</w:t>
      </w:r>
      <w:r w:rsidRPr="00CB5272">
        <w:rPr>
          <w:rFonts w:ascii="Arial Narrow" w:hAnsi="Arial Narrow"/>
        </w:rPr>
        <w:t>).</w:t>
      </w:r>
    </w:p>
    <w:p w14:paraId="7809CDAB" w14:textId="6A5D8564" w:rsidR="00E23586" w:rsidRPr="00CB5272" w:rsidRDefault="00E23586" w:rsidP="00CB5272">
      <w:pPr>
        <w:spacing w:line="240" w:lineRule="auto"/>
        <w:jc w:val="both"/>
        <w:rPr>
          <w:rFonts w:ascii="Arial Narrow" w:hAnsi="Arial Narrow"/>
        </w:rPr>
      </w:pPr>
      <w:r w:rsidRPr="00CB5272">
        <w:rPr>
          <w:rFonts w:ascii="Arial Narrow" w:hAnsi="Arial Narrow"/>
          <w:b/>
        </w:rPr>
        <w:t>Excedente del productor:</w:t>
      </w:r>
      <w:r w:rsidRPr="00CB5272">
        <w:rPr>
          <w:rFonts w:ascii="Arial Narrow" w:hAnsi="Arial Narrow"/>
        </w:rPr>
        <w:t xml:space="preserve"> Es la cantidad monetaria</w:t>
      </w:r>
      <w:r w:rsidR="002247E5">
        <w:rPr>
          <w:rFonts w:ascii="Arial Narrow" w:hAnsi="Arial Narrow"/>
        </w:rPr>
        <w:t xml:space="preserve"> que un consumidor está dispuesto a pagar, menos lo que realmente paga</w:t>
      </w:r>
      <w:r w:rsidR="00BB33B6">
        <w:rPr>
          <w:rFonts w:ascii="Arial Narrow" w:hAnsi="Arial Narrow"/>
        </w:rPr>
        <w:t xml:space="preserve"> (Mankiw, 2006)</w:t>
      </w:r>
      <w:r w:rsidRPr="00CB5272">
        <w:rPr>
          <w:rFonts w:ascii="Arial Narrow" w:hAnsi="Arial Narrow"/>
        </w:rPr>
        <w:t>.</w:t>
      </w:r>
    </w:p>
    <w:p w14:paraId="2B240F6F"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Exclusión:</w:t>
      </w:r>
      <w:r w:rsidRPr="00CB5272">
        <w:rPr>
          <w:rFonts w:ascii="Arial Narrow" w:hAnsi="Arial Narrow"/>
        </w:rPr>
        <w:t xml:space="preserve"> </w:t>
      </w:r>
      <w:r w:rsidR="00AB6AAD" w:rsidRPr="00CB5272">
        <w:rPr>
          <w:rFonts w:ascii="Arial Narrow" w:hAnsi="Arial Narrow"/>
        </w:rPr>
        <w:t>U</w:t>
      </w:r>
      <w:r w:rsidRPr="00CB5272">
        <w:rPr>
          <w:rFonts w:ascii="Arial Narrow" w:hAnsi="Arial Narrow"/>
        </w:rPr>
        <w:t>n bien es excluyente cuando los costos en que se debe</w:t>
      </w:r>
      <w:r w:rsidR="00AB6AAD" w:rsidRPr="00CB5272">
        <w:rPr>
          <w:rFonts w:ascii="Arial Narrow" w:hAnsi="Arial Narrow"/>
        </w:rPr>
        <w:t xml:space="preserve"> incurrir</w:t>
      </w:r>
      <w:r w:rsidRPr="00CB5272">
        <w:rPr>
          <w:rFonts w:ascii="Arial Narrow" w:hAnsi="Arial Narrow"/>
        </w:rPr>
        <w:t xml:space="preserve"> para excluir a otros de su consumo son finitos. (Uribe, Mendieta, Jaime &amp; Carriazo, 2003)</w:t>
      </w:r>
    </w:p>
    <w:p w14:paraId="2170E7F9" w14:textId="57533F7C" w:rsidR="00E23586" w:rsidRPr="00CB5272" w:rsidRDefault="00E23586" w:rsidP="00CB5272">
      <w:pPr>
        <w:spacing w:line="240" w:lineRule="auto"/>
        <w:jc w:val="both"/>
        <w:rPr>
          <w:rFonts w:ascii="Arial Narrow" w:hAnsi="Arial Narrow"/>
        </w:rPr>
      </w:pPr>
      <w:r w:rsidRPr="00CB5272">
        <w:rPr>
          <w:rFonts w:ascii="Arial Narrow" w:hAnsi="Arial Narrow"/>
          <w:b/>
        </w:rPr>
        <w:t>Externalidad:</w:t>
      </w:r>
      <w:r w:rsidRPr="00CB5272">
        <w:rPr>
          <w:rFonts w:ascii="Arial Narrow" w:hAnsi="Arial Narrow"/>
        </w:rPr>
        <w:t xml:space="preserve"> </w:t>
      </w:r>
      <w:r w:rsidR="0098626F" w:rsidRPr="0098626F">
        <w:rPr>
          <w:rFonts w:ascii="Arial Narrow" w:hAnsi="Arial Narrow"/>
        </w:rPr>
        <w:t>Una externalidad es una situación en la que una persona afecta</w:t>
      </w:r>
      <w:r w:rsidR="0098626F">
        <w:rPr>
          <w:rFonts w:ascii="Arial Narrow" w:hAnsi="Arial Narrow"/>
        </w:rPr>
        <w:t xml:space="preserve"> positiva o negativamente</w:t>
      </w:r>
      <w:r w:rsidR="0098626F" w:rsidRPr="0098626F">
        <w:rPr>
          <w:rFonts w:ascii="Arial Narrow" w:hAnsi="Arial Narrow"/>
        </w:rPr>
        <w:t xml:space="preserve"> el bienestar de otra sin que se pague o se r</w:t>
      </w:r>
      <w:r w:rsidR="0098626F">
        <w:rPr>
          <w:rFonts w:ascii="Arial Narrow" w:hAnsi="Arial Narrow"/>
        </w:rPr>
        <w:t xml:space="preserve">eciba una compensación a cambio </w:t>
      </w:r>
      <w:r w:rsidRPr="00CB5272">
        <w:rPr>
          <w:rFonts w:ascii="Arial Narrow" w:hAnsi="Arial Narrow"/>
        </w:rPr>
        <w:t>(</w:t>
      </w:r>
      <w:r w:rsidR="0098626F">
        <w:rPr>
          <w:rFonts w:ascii="Arial Narrow" w:hAnsi="Arial Narrow"/>
        </w:rPr>
        <w:t>Azqueta</w:t>
      </w:r>
      <w:r w:rsidR="001A0FB1" w:rsidRPr="00CB5272">
        <w:rPr>
          <w:rFonts w:ascii="Arial Narrow" w:hAnsi="Arial Narrow"/>
        </w:rPr>
        <w:t>, 20</w:t>
      </w:r>
      <w:r w:rsidR="0098626F">
        <w:rPr>
          <w:rFonts w:ascii="Arial Narrow" w:hAnsi="Arial Narrow"/>
        </w:rPr>
        <w:t>02</w:t>
      </w:r>
      <w:r w:rsidRPr="00CB5272">
        <w:rPr>
          <w:rFonts w:ascii="Arial Narrow" w:hAnsi="Arial Narrow"/>
        </w:rPr>
        <w:t>).</w:t>
      </w:r>
    </w:p>
    <w:p w14:paraId="037FFC59"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Fallas de mercado:</w:t>
      </w:r>
      <w:r w:rsidRPr="00CB5272">
        <w:rPr>
          <w:rFonts w:ascii="Arial Narrow" w:hAnsi="Arial Narrow"/>
        </w:rPr>
        <w:t xml:space="preserve"> </w:t>
      </w:r>
      <w:r w:rsidR="00855BC1">
        <w:rPr>
          <w:rFonts w:ascii="Arial Narrow" w:hAnsi="Arial Narrow"/>
        </w:rPr>
        <w:t>Representan l</w:t>
      </w:r>
      <w:r w:rsidRPr="00CB5272">
        <w:rPr>
          <w:rFonts w:ascii="Arial Narrow" w:hAnsi="Arial Narrow"/>
        </w:rPr>
        <w:t>a inhabilidad de los mercados de reflejar todos los costos o los beneficios sociales de un bien, un servicio o un estado del mundo</w:t>
      </w:r>
      <w:r w:rsidR="00855BC1" w:rsidRPr="00CB5272">
        <w:rPr>
          <w:rFonts w:ascii="Arial Narrow" w:hAnsi="Arial Narrow"/>
        </w:rPr>
        <w:t xml:space="preserve"> </w:t>
      </w:r>
      <w:r w:rsidRPr="00CB5272">
        <w:rPr>
          <w:rFonts w:ascii="Arial Narrow" w:hAnsi="Arial Narrow"/>
        </w:rPr>
        <w:t>(Ecosystem Valuation</w:t>
      </w:r>
      <w:r w:rsidR="004E1473">
        <w:rPr>
          <w:rFonts w:ascii="Arial Narrow" w:hAnsi="Arial Narrow"/>
        </w:rPr>
        <w:t>, 2005</w:t>
      </w:r>
      <w:r w:rsidRPr="00CB5272">
        <w:rPr>
          <w:rFonts w:ascii="Arial Narrow" w:hAnsi="Arial Narrow"/>
        </w:rPr>
        <w:t>)</w:t>
      </w:r>
    </w:p>
    <w:p w14:paraId="6000A158"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Rivalidad:</w:t>
      </w:r>
      <w:r w:rsidRPr="00CB5272">
        <w:rPr>
          <w:rFonts w:ascii="Arial Narrow" w:hAnsi="Arial Narrow"/>
        </w:rPr>
        <w:t xml:space="preserve"> Se dice que un bien es rival cuando el consumo o aprovechamiento de una unidad del mismo por parte de un individuo implica que esa unidad deja de estar disponible para que sea consumida o aprovechada por alguien más (Mendieta, 2000).</w:t>
      </w:r>
    </w:p>
    <w:p w14:paraId="133AA3F5" w14:textId="77777777" w:rsidR="00E23586" w:rsidRPr="00CB5272" w:rsidRDefault="00E23586" w:rsidP="00CB5272">
      <w:pPr>
        <w:spacing w:line="240" w:lineRule="auto"/>
        <w:jc w:val="both"/>
        <w:rPr>
          <w:rFonts w:ascii="Arial Narrow" w:hAnsi="Arial Narrow"/>
        </w:rPr>
      </w:pPr>
      <w:r w:rsidRPr="00CB5272">
        <w:rPr>
          <w:rFonts w:ascii="Arial Narrow" w:hAnsi="Arial Narrow"/>
          <w:b/>
        </w:rPr>
        <w:t>Oferta:</w:t>
      </w:r>
      <w:r w:rsidRPr="00CB5272">
        <w:rPr>
          <w:rFonts w:ascii="Arial Narrow" w:hAnsi="Arial Narrow"/>
        </w:rPr>
        <w:t xml:space="preserve"> Es la cantidad de un bien que se produce</w:t>
      </w:r>
      <w:r w:rsidR="00855BC1">
        <w:rPr>
          <w:rFonts w:ascii="Arial Narrow" w:hAnsi="Arial Narrow"/>
        </w:rPr>
        <w:t>, dada una cierta demanda</w:t>
      </w:r>
      <w:r w:rsidRPr="00CB5272">
        <w:rPr>
          <w:rFonts w:ascii="Arial Narrow" w:hAnsi="Arial Narrow"/>
        </w:rPr>
        <w:t xml:space="preserve"> (Ecosystem Valuation</w:t>
      </w:r>
      <w:r w:rsidR="004E1473">
        <w:rPr>
          <w:rFonts w:ascii="Arial Narrow" w:hAnsi="Arial Narrow"/>
        </w:rPr>
        <w:t>, 2005</w:t>
      </w:r>
      <w:r w:rsidRPr="00CB5272">
        <w:rPr>
          <w:rFonts w:ascii="Arial Narrow" w:hAnsi="Arial Narrow"/>
        </w:rPr>
        <w:t>).</w:t>
      </w:r>
    </w:p>
    <w:p w14:paraId="4BB0B290" w14:textId="20D33BC6" w:rsidR="00527F7B" w:rsidRDefault="00E23586" w:rsidP="00CB5272">
      <w:pPr>
        <w:tabs>
          <w:tab w:val="left" w:pos="5103"/>
        </w:tabs>
        <w:spacing w:after="0" w:line="240" w:lineRule="auto"/>
        <w:jc w:val="both"/>
        <w:rPr>
          <w:rFonts w:ascii="Arial Narrow" w:hAnsi="Arial Narrow"/>
        </w:rPr>
      </w:pPr>
      <w:r w:rsidRPr="00CB5272">
        <w:rPr>
          <w:rFonts w:ascii="Arial Narrow" w:hAnsi="Arial Narrow"/>
          <w:b/>
        </w:rPr>
        <w:t>Precio:</w:t>
      </w:r>
      <w:r w:rsidRPr="00CB5272">
        <w:rPr>
          <w:rFonts w:ascii="Arial Narrow" w:hAnsi="Arial Narrow"/>
        </w:rPr>
        <w:t xml:space="preserve"> Cantidad de dinero que permite la adquisición o uso de un bien o servicio y que se establece en los </w:t>
      </w:r>
      <w:r w:rsidRPr="00C62307">
        <w:rPr>
          <w:rFonts w:ascii="Arial Narrow" w:hAnsi="Arial Narrow"/>
        </w:rPr>
        <w:t>mercados</w:t>
      </w:r>
      <w:r w:rsidR="00BB33B6" w:rsidRPr="00C62307">
        <w:rPr>
          <w:rFonts w:ascii="Arial Narrow" w:hAnsi="Arial Narrow"/>
        </w:rPr>
        <w:t xml:space="preserve"> (Mankiw, 2006)</w:t>
      </w:r>
      <w:r w:rsidRPr="00C62307">
        <w:rPr>
          <w:rFonts w:ascii="Arial Narrow" w:hAnsi="Arial Narrow"/>
        </w:rPr>
        <w:t>.</w:t>
      </w:r>
    </w:p>
    <w:p w14:paraId="54BF1FDE" w14:textId="77777777" w:rsidR="00E23586" w:rsidRPr="00CB5272" w:rsidRDefault="00E23586" w:rsidP="00527F7B">
      <w:pPr>
        <w:tabs>
          <w:tab w:val="left" w:pos="5103"/>
        </w:tabs>
        <w:spacing w:before="240" w:after="0" w:line="240" w:lineRule="auto"/>
        <w:jc w:val="both"/>
        <w:rPr>
          <w:rFonts w:ascii="Arial Narrow" w:hAnsi="Arial Narrow"/>
        </w:rPr>
      </w:pPr>
      <w:r w:rsidRPr="00CB5272">
        <w:rPr>
          <w:rFonts w:ascii="Arial Narrow" w:hAnsi="Arial Narrow"/>
          <w:b/>
        </w:rPr>
        <w:t>Valor:</w:t>
      </w:r>
      <w:r w:rsidRPr="00CB5272">
        <w:rPr>
          <w:rFonts w:ascii="Arial Narrow" w:hAnsi="Arial Narrow"/>
        </w:rPr>
        <w:t xml:space="preserve"> Es una magnitud con la que se miden los distintos bienes económicos según el nivel de utilidad de un bien o servicio, que suele medirse teniendo en </w:t>
      </w:r>
      <w:r w:rsidR="001654CC">
        <w:rPr>
          <w:rFonts w:ascii="Arial Narrow" w:hAnsi="Arial Narrow"/>
        </w:rPr>
        <w:t xml:space="preserve">el </w:t>
      </w:r>
      <w:r w:rsidR="00734F9C">
        <w:rPr>
          <w:rFonts w:ascii="Arial Narrow" w:hAnsi="Arial Narrow"/>
        </w:rPr>
        <w:t>Excedente del Consumidor</w:t>
      </w:r>
      <w:r w:rsidRPr="00CB5272">
        <w:rPr>
          <w:rFonts w:ascii="Arial Narrow" w:hAnsi="Arial Narrow"/>
        </w:rPr>
        <w:t xml:space="preserve"> </w:t>
      </w:r>
      <w:r w:rsidR="004E1473" w:rsidRPr="00CB5272">
        <w:rPr>
          <w:rFonts w:ascii="Arial Narrow" w:hAnsi="Arial Narrow"/>
        </w:rPr>
        <w:t>(Convención Ramsar, 1997).</w:t>
      </w:r>
    </w:p>
    <w:p w14:paraId="1B20E93C" w14:textId="501BA4C7" w:rsidR="007A6F03" w:rsidRPr="00CB5272" w:rsidRDefault="00C378ED" w:rsidP="00BB33B6">
      <w:pPr>
        <w:spacing w:before="240" w:line="240" w:lineRule="auto"/>
        <w:jc w:val="both"/>
        <w:rPr>
          <w:rFonts w:ascii="Arial Narrow" w:hAnsi="Arial Narrow"/>
        </w:rPr>
      </w:pPr>
      <w:r>
        <w:rPr>
          <w:rFonts w:ascii="Arial Narrow" w:hAnsi="Arial Narrow"/>
          <w:b/>
        </w:rPr>
        <w:t>Valoración Económica Ambiental</w:t>
      </w:r>
      <w:r w:rsidR="007A6F03" w:rsidRPr="00CB5272">
        <w:rPr>
          <w:rFonts w:ascii="Arial Narrow" w:hAnsi="Arial Narrow"/>
          <w:b/>
        </w:rPr>
        <w:t>:</w:t>
      </w:r>
      <w:r w:rsidR="007A6F03" w:rsidRPr="00CB5272">
        <w:rPr>
          <w:rFonts w:ascii="Arial Narrow" w:hAnsi="Arial Narrow"/>
        </w:rPr>
        <w:t xml:space="preserve"> </w:t>
      </w:r>
      <w:r w:rsidR="0084007D" w:rsidRPr="00CB5272">
        <w:rPr>
          <w:rFonts w:ascii="Arial Narrow" w:hAnsi="Arial Narrow"/>
        </w:rPr>
        <w:t>asigna</w:t>
      </w:r>
      <w:r w:rsidR="00695803">
        <w:rPr>
          <w:rFonts w:ascii="Arial Narrow" w:hAnsi="Arial Narrow"/>
        </w:rPr>
        <w:t>ción de</w:t>
      </w:r>
      <w:r w:rsidR="0084007D" w:rsidRPr="00CB5272">
        <w:rPr>
          <w:rFonts w:ascii="Arial Narrow" w:hAnsi="Arial Narrow"/>
        </w:rPr>
        <w:t xml:space="preserve"> valores cuantitativos a los bienes y servicios proporcionados por recursos naturales, independientemente de si existen o no precios de mercado que ayuden a hacerlo</w:t>
      </w:r>
      <w:r w:rsidR="007A6F03" w:rsidRPr="00CB5272">
        <w:rPr>
          <w:rFonts w:ascii="Arial Narrow" w:hAnsi="Arial Narrow"/>
        </w:rPr>
        <w:t xml:space="preserve"> (</w:t>
      </w:r>
      <w:r w:rsidR="0084007D" w:rsidRPr="00CB5272">
        <w:rPr>
          <w:rFonts w:ascii="Arial Narrow" w:hAnsi="Arial Narrow"/>
        </w:rPr>
        <w:t xml:space="preserve">Convención </w:t>
      </w:r>
      <w:r w:rsidR="007A6F03" w:rsidRPr="00CB5272">
        <w:rPr>
          <w:rFonts w:ascii="Arial Narrow" w:hAnsi="Arial Narrow"/>
        </w:rPr>
        <w:t>R</w:t>
      </w:r>
      <w:r w:rsidR="0084007D" w:rsidRPr="00CB5272">
        <w:rPr>
          <w:rFonts w:ascii="Arial Narrow" w:hAnsi="Arial Narrow"/>
        </w:rPr>
        <w:t>amsar</w:t>
      </w:r>
      <w:r w:rsidR="007A6F03" w:rsidRPr="00CB5272">
        <w:rPr>
          <w:rFonts w:ascii="Arial Narrow" w:hAnsi="Arial Narrow"/>
        </w:rPr>
        <w:t xml:space="preserve">, 1997). </w:t>
      </w:r>
    </w:p>
    <w:p w14:paraId="58A0713F" w14:textId="42DA4D3F" w:rsidR="007A6F03" w:rsidRPr="00CB5272" w:rsidRDefault="00EB589D" w:rsidP="00CB5272">
      <w:pPr>
        <w:spacing w:line="240" w:lineRule="auto"/>
        <w:jc w:val="both"/>
        <w:rPr>
          <w:rFonts w:ascii="Arial Narrow" w:hAnsi="Arial Narrow"/>
        </w:rPr>
      </w:pPr>
      <w:r>
        <w:rPr>
          <w:rFonts w:ascii="Arial Narrow" w:hAnsi="Arial Narrow"/>
          <w:b/>
        </w:rPr>
        <w:t>Valor Económico T</w:t>
      </w:r>
      <w:r w:rsidR="007A6F03" w:rsidRPr="00CB5272">
        <w:rPr>
          <w:rFonts w:ascii="Arial Narrow" w:hAnsi="Arial Narrow"/>
          <w:b/>
        </w:rPr>
        <w:t>otal:</w:t>
      </w:r>
      <w:r w:rsidR="007A6F03" w:rsidRPr="00CB5272">
        <w:rPr>
          <w:rFonts w:ascii="Arial Narrow" w:hAnsi="Arial Narrow"/>
        </w:rPr>
        <w:t xml:space="preserve"> el valor procedente de la </w:t>
      </w:r>
      <w:r w:rsidR="0011205C" w:rsidRPr="00CB5272">
        <w:rPr>
          <w:rFonts w:ascii="Arial Narrow" w:hAnsi="Arial Narrow"/>
        </w:rPr>
        <w:t>satisfacción</w:t>
      </w:r>
      <w:r w:rsidR="007A6F03" w:rsidRPr="00CB5272">
        <w:rPr>
          <w:rFonts w:ascii="Arial Narrow" w:hAnsi="Arial Narrow"/>
        </w:rPr>
        <w:t xml:space="preserve"> individual obtenida por una persona al obtener utilidad de los ecosistemas. Es una </w:t>
      </w:r>
      <w:r w:rsidR="0011205C" w:rsidRPr="00CB5272">
        <w:rPr>
          <w:rFonts w:ascii="Arial Narrow" w:hAnsi="Arial Narrow"/>
        </w:rPr>
        <w:t>expresión</w:t>
      </w:r>
      <w:r w:rsidR="007A6F03" w:rsidRPr="00CB5272">
        <w:rPr>
          <w:rFonts w:ascii="Arial Narrow" w:hAnsi="Arial Narrow"/>
        </w:rPr>
        <w:t xml:space="preserve"> monetaria de los beneficios que los ecosistemas generan a la sociedad. Este concepto incluye el valor monetario asociado con el uso real e </w:t>
      </w:r>
      <w:r w:rsidR="007A6F03" w:rsidRPr="00CB5272">
        <w:rPr>
          <w:rFonts w:ascii="Arial Narrow" w:hAnsi="Arial Narrow"/>
          <w:i/>
        </w:rPr>
        <w:t>in situ</w:t>
      </w:r>
      <w:r w:rsidR="007A6F03" w:rsidRPr="00CB5272">
        <w:rPr>
          <w:rFonts w:ascii="Arial Narrow" w:hAnsi="Arial Narrow"/>
        </w:rPr>
        <w:t xml:space="preserve"> de un servicio de los ecosistemas (valor de uso) y el valor derivado de la </w:t>
      </w:r>
      <w:r w:rsidR="0011205C" w:rsidRPr="00CB5272">
        <w:rPr>
          <w:rFonts w:ascii="Arial Narrow" w:hAnsi="Arial Narrow"/>
        </w:rPr>
        <w:t>satisfacción</w:t>
      </w:r>
      <w:r w:rsidR="007A6F03" w:rsidRPr="00CB5272">
        <w:rPr>
          <w:rFonts w:ascii="Arial Narrow" w:hAnsi="Arial Narrow"/>
        </w:rPr>
        <w:t xml:space="preserve"> de conocer que una especie o ecosistema existe o de que generaciones futuras puedan disfrutar de cualquiera de los servicios de los ecosistemas (valor de no uso) (Martín-López et al. 2012).</w:t>
      </w:r>
    </w:p>
    <w:p w14:paraId="1E255E8C" w14:textId="77777777" w:rsidR="007A6F03" w:rsidRPr="00CB5272" w:rsidRDefault="007A6F03" w:rsidP="00CB5272">
      <w:pPr>
        <w:spacing w:line="240" w:lineRule="auto"/>
        <w:jc w:val="both"/>
        <w:rPr>
          <w:rFonts w:ascii="Arial Narrow" w:hAnsi="Arial Narrow"/>
        </w:rPr>
      </w:pPr>
      <w:r w:rsidRPr="00CB5272">
        <w:rPr>
          <w:rFonts w:ascii="Arial Narrow" w:hAnsi="Arial Narrow"/>
          <w:b/>
        </w:rPr>
        <w:t>Valor de uso</w:t>
      </w:r>
      <w:r w:rsidRPr="00CB5272">
        <w:rPr>
          <w:rFonts w:ascii="Arial Narrow" w:hAnsi="Arial Narrow"/>
        </w:rPr>
        <w:t>: Valor derivado del uso actual de un bien o servicio. Los usos pueden ser directos o indirectos, como por ejemplo ver un programa sobre ballenas en la televisión permite obtener un valor de uso indirecto de estos animales (Ecosystem Valuation</w:t>
      </w:r>
      <w:r w:rsidR="004E1473">
        <w:rPr>
          <w:rFonts w:ascii="Arial Narrow" w:hAnsi="Arial Narrow"/>
        </w:rPr>
        <w:t>, 2005</w:t>
      </w:r>
      <w:r w:rsidRPr="00CB5272">
        <w:rPr>
          <w:rFonts w:ascii="Arial Narrow" w:hAnsi="Arial Narrow"/>
        </w:rPr>
        <w:t>).</w:t>
      </w:r>
    </w:p>
    <w:p w14:paraId="1AA8E07A" w14:textId="46F5669D" w:rsidR="007A6F03" w:rsidRPr="00CB5272" w:rsidRDefault="007A6F03" w:rsidP="00CB5272">
      <w:pPr>
        <w:spacing w:line="240" w:lineRule="auto"/>
        <w:jc w:val="both"/>
        <w:rPr>
          <w:rFonts w:ascii="Arial Narrow" w:hAnsi="Arial Narrow"/>
        </w:rPr>
      </w:pPr>
      <w:r w:rsidRPr="00CB5272">
        <w:rPr>
          <w:rFonts w:ascii="Arial Narrow" w:hAnsi="Arial Narrow"/>
          <w:b/>
        </w:rPr>
        <w:t>Valor de uso directo:</w:t>
      </w:r>
      <w:r w:rsidRPr="00CB5272">
        <w:rPr>
          <w:rFonts w:ascii="Arial Narrow" w:hAnsi="Arial Narrow"/>
        </w:rPr>
        <w:t xml:space="preserve"> Refleja el valor del disfrute o aprovechamiento directo de los bienes o servicios ecosistémicos o ambientales</w:t>
      </w:r>
      <w:r w:rsidR="00511308">
        <w:rPr>
          <w:rFonts w:ascii="Arial Narrow" w:hAnsi="Arial Narrow"/>
        </w:rPr>
        <w:t xml:space="preserve"> (Azqueta, 2002)</w:t>
      </w:r>
      <w:r w:rsidRPr="00CB5272">
        <w:rPr>
          <w:rFonts w:ascii="Arial Narrow" w:hAnsi="Arial Narrow"/>
        </w:rPr>
        <w:t>.</w:t>
      </w:r>
    </w:p>
    <w:p w14:paraId="5BB863F6" w14:textId="77777777" w:rsidR="007A6F03" w:rsidRPr="00CB5272" w:rsidRDefault="007A6F03" w:rsidP="00CB5272">
      <w:pPr>
        <w:spacing w:line="240" w:lineRule="auto"/>
        <w:jc w:val="both"/>
        <w:rPr>
          <w:rFonts w:ascii="Arial Narrow" w:hAnsi="Arial Narrow"/>
        </w:rPr>
      </w:pPr>
      <w:r w:rsidRPr="001654CC">
        <w:rPr>
          <w:rFonts w:ascii="Arial Narrow" w:hAnsi="Arial Narrow"/>
          <w:b/>
        </w:rPr>
        <w:t>Valor de uso indirecto:</w:t>
      </w:r>
      <w:r w:rsidRPr="001654CC">
        <w:rPr>
          <w:rFonts w:ascii="Arial Narrow" w:hAnsi="Arial Narrow"/>
        </w:rPr>
        <w:t xml:space="preserve"> Refleja</w:t>
      </w:r>
      <w:r w:rsidRPr="00CB5272">
        <w:rPr>
          <w:rFonts w:ascii="Arial Narrow" w:hAnsi="Arial Narrow"/>
        </w:rPr>
        <w:t xml:space="preserve"> el valor que se obti</w:t>
      </w:r>
      <w:r w:rsidR="0011205C" w:rsidRPr="00CB5272">
        <w:rPr>
          <w:rFonts w:ascii="Arial Narrow" w:hAnsi="Arial Narrow"/>
        </w:rPr>
        <w:t xml:space="preserve">ene de disfrutar de funciones </w:t>
      </w:r>
      <w:r w:rsidRPr="00CB5272">
        <w:rPr>
          <w:rFonts w:ascii="Arial Narrow" w:hAnsi="Arial Narrow"/>
        </w:rPr>
        <w:t>ecológicas que se usan de forma indirecta.</w:t>
      </w:r>
      <w:r w:rsidR="005E0013">
        <w:rPr>
          <w:rFonts w:ascii="Arial Narrow" w:hAnsi="Arial Narrow"/>
        </w:rPr>
        <w:t xml:space="preserve"> </w:t>
      </w:r>
      <w:r w:rsidRPr="00CB5272">
        <w:rPr>
          <w:rFonts w:ascii="Arial Narrow" w:hAnsi="Arial Narrow"/>
        </w:rPr>
        <w:t>Este valor se refiere a los beneficios que no son exclusivos de un individuo en particular, sino que se extienden hacia otros individuos de la sociedad. Se relacionan usualmente con características de baja exclusión y rivalidad en su consumo (MINAM, 2015)</w:t>
      </w:r>
    </w:p>
    <w:p w14:paraId="4BDFC4AF" w14:textId="77777777" w:rsidR="007A6F03" w:rsidRPr="00CB5272" w:rsidRDefault="007A6F03" w:rsidP="00CB5272">
      <w:pPr>
        <w:spacing w:line="240" w:lineRule="auto"/>
        <w:jc w:val="both"/>
        <w:rPr>
          <w:rFonts w:ascii="Arial Narrow" w:hAnsi="Arial Narrow"/>
        </w:rPr>
      </w:pPr>
      <w:r w:rsidRPr="00CB5272">
        <w:rPr>
          <w:rFonts w:ascii="Arial Narrow" w:hAnsi="Arial Narrow"/>
          <w:b/>
        </w:rPr>
        <w:t>Valor de no uso:</w:t>
      </w:r>
      <w:r w:rsidRPr="00CB5272">
        <w:rPr>
          <w:rFonts w:ascii="Arial Narrow" w:hAnsi="Arial Narrow"/>
        </w:rPr>
        <w:t xml:space="preserve"> Valores que no están asociados con un uso actual ni opcional de un bien o servicio (Ecosystem Valuation</w:t>
      </w:r>
      <w:r w:rsidR="004E1473">
        <w:rPr>
          <w:rFonts w:ascii="Arial Narrow" w:hAnsi="Arial Narrow"/>
        </w:rPr>
        <w:t>, 2005</w:t>
      </w:r>
      <w:r w:rsidRPr="00CB5272">
        <w:rPr>
          <w:rFonts w:ascii="Arial Narrow" w:hAnsi="Arial Narrow"/>
        </w:rPr>
        <w:t xml:space="preserve">). </w:t>
      </w:r>
    </w:p>
    <w:p w14:paraId="62895220" w14:textId="77777777" w:rsidR="007A6F03" w:rsidRPr="00CB5272" w:rsidRDefault="007A6F03" w:rsidP="00CB5272">
      <w:pPr>
        <w:spacing w:line="240" w:lineRule="auto"/>
        <w:jc w:val="both"/>
        <w:rPr>
          <w:rFonts w:ascii="Arial Narrow" w:hAnsi="Arial Narrow"/>
        </w:rPr>
      </w:pPr>
      <w:r w:rsidRPr="00CB5272">
        <w:rPr>
          <w:rFonts w:ascii="Arial Narrow" w:hAnsi="Arial Narrow"/>
          <w:b/>
        </w:rPr>
        <w:t>Valor de opción:</w:t>
      </w:r>
      <w:r w:rsidRPr="00CB5272">
        <w:rPr>
          <w:rFonts w:ascii="Arial Narrow" w:hAnsi="Arial Narrow"/>
        </w:rPr>
        <w:t xml:space="preserve"> El valor que asignan las personas a un bien o servicio por la posibilidad de poder usarlo en el futuro, aunque no lo usen actualmente (Ecosystem Valuation</w:t>
      </w:r>
      <w:r w:rsidR="004E1473">
        <w:rPr>
          <w:rFonts w:ascii="Arial Narrow" w:hAnsi="Arial Narrow"/>
        </w:rPr>
        <w:t>, 2005</w:t>
      </w:r>
      <w:r w:rsidRPr="00CB5272">
        <w:rPr>
          <w:rFonts w:ascii="Arial Narrow" w:hAnsi="Arial Narrow"/>
        </w:rPr>
        <w:t>).</w:t>
      </w:r>
    </w:p>
    <w:p w14:paraId="49208CB0" w14:textId="4206347E" w:rsidR="007A6F03" w:rsidRPr="00CB5272" w:rsidRDefault="007A6F03" w:rsidP="00CB5272">
      <w:pPr>
        <w:spacing w:line="240" w:lineRule="auto"/>
        <w:jc w:val="both"/>
        <w:rPr>
          <w:rFonts w:ascii="Arial Narrow" w:hAnsi="Arial Narrow"/>
        </w:rPr>
      </w:pPr>
      <w:r w:rsidRPr="00CB5272">
        <w:rPr>
          <w:rFonts w:ascii="Arial Narrow" w:hAnsi="Arial Narrow"/>
          <w:b/>
        </w:rPr>
        <w:t>Valor de legado:</w:t>
      </w:r>
      <w:r w:rsidRPr="00CB5272">
        <w:rPr>
          <w:rFonts w:ascii="Arial Narrow" w:hAnsi="Arial Narrow"/>
        </w:rPr>
        <w:t xml:space="preserve"> Es el valor que se le asigna a un bien o servicio por la posibilidad de las próximas generaciones puedan aprovechar o disfrutar de él (Ecosystem Valuation</w:t>
      </w:r>
      <w:r w:rsidR="004E1473">
        <w:rPr>
          <w:rFonts w:ascii="Arial Narrow" w:hAnsi="Arial Narrow"/>
        </w:rPr>
        <w:t>,</w:t>
      </w:r>
      <w:r w:rsidRPr="00CB5272">
        <w:rPr>
          <w:rFonts w:ascii="Arial Narrow" w:hAnsi="Arial Narrow"/>
        </w:rPr>
        <w:t xml:space="preserve"> </w:t>
      </w:r>
      <w:r w:rsidR="004E1473">
        <w:rPr>
          <w:rFonts w:ascii="Arial Narrow" w:hAnsi="Arial Narrow"/>
        </w:rPr>
        <w:t>2005</w:t>
      </w:r>
      <w:r w:rsidRPr="00103AE8">
        <w:rPr>
          <w:rFonts w:ascii="Arial Narrow" w:hAnsi="Arial Narrow"/>
        </w:rPr>
        <w:t>)</w:t>
      </w:r>
      <w:r w:rsidRPr="00CB5272">
        <w:rPr>
          <w:rFonts w:ascii="Arial Narrow" w:hAnsi="Arial Narrow"/>
        </w:rPr>
        <w:t>.</w:t>
      </w:r>
    </w:p>
    <w:p w14:paraId="00C20778" w14:textId="76785DEA" w:rsidR="007A6F03" w:rsidRPr="00CB5272" w:rsidRDefault="007A6F03" w:rsidP="00CB5272">
      <w:pPr>
        <w:spacing w:line="240" w:lineRule="auto"/>
        <w:jc w:val="both"/>
        <w:rPr>
          <w:rFonts w:ascii="Arial Narrow" w:hAnsi="Arial Narrow"/>
        </w:rPr>
      </w:pPr>
      <w:r w:rsidRPr="00CB5272">
        <w:rPr>
          <w:rFonts w:ascii="Arial Narrow" w:hAnsi="Arial Narrow"/>
          <w:b/>
        </w:rPr>
        <w:lastRenderedPageBreak/>
        <w:t>Valor de existencia o intrínseco:</w:t>
      </w:r>
      <w:r w:rsidRPr="00CB5272">
        <w:rPr>
          <w:rFonts w:ascii="Arial Narrow" w:hAnsi="Arial Narrow"/>
        </w:rPr>
        <w:t xml:space="preserve"> valor inherente a alguna cosa, independientemente de si sirve para satisfacer necesidades y aspiraciones del ser humano. Por tanto, el valor </w:t>
      </w:r>
      <w:r w:rsidR="00787C06" w:rsidRPr="00CB5272">
        <w:rPr>
          <w:rFonts w:ascii="Arial Narrow" w:hAnsi="Arial Narrow"/>
        </w:rPr>
        <w:t>intrínseco</w:t>
      </w:r>
      <w:r w:rsidRPr="00CB5272">
        <w:rPr>
          <w:rFonts w:ascii="Arial Narrow" w:hAnsi="Arial Narrow"/>
        </w:rPr>
        <w:t xml:space="preserve"> está asociado con la </w:t>
      </w:r>
      <w:r w:rsidR="00787C06" w:rsidRPr="00CB5272">
        <w:rPr>
          <w:rFonts w:ascii="Arial Narrow" w:hAnsi="Arial Narrow"/>
        </w:rPr>
        <w:t>dimensión</w:t>
      </w:r>
      <w:r w:rsidRPr="00CB5272">
        <w:rPr>
          <w:rFonts w:ascii="Arial Narrow" w:hAnsi="Arial Narrow"/>
        </w:rPr>
        <w:t xml:space="preserve"> </w:t>
      </w:r>
      <w:r w:rsidR="00787C06" w:rsidRPr="00CB5272">
        <w:rPr>
          <w:rFonts w:ascii="Arial Narrow" w:hAnsi="Arial Narrow"/>
        </w:rPr>
        <w:t>é</w:t>
      </w:r>
      <w:r w:rsidR="00787C06">
        <w:rPr>
          <w:rFonts w:ascii="Arial Narrow" w:hAnsi="Arial Narrow"/>
        </w:rPr>
        <w:t>tica</w:t>
      </w:r>
      <w:r w:rsidR="00BC141D">
        <w:rPr>
          <w:rFonts w:ascii="Arial Narrow" w:hAnsi="Arial Narrow"/>
        </w:rPr>
        <w:t xml:space="preserve"> o moral de la conservació</w:t>
      </w:r>
      <w:r w:rsidRPr="00CB5272">
        <w:rPr>
          <w:rFonts w:ascii="Arial Narrow" w:hAnsi="Arial Narrow"/>
        </w:rPr>
        <w:t>n de la biodiversidad (Martín-López et al. 2012).</w:t>
      </w:r>
    </w:p>
    <w:p w14:paraId="2EA53DAB" w14:textId="77777777" w:rsidR="007A6F03" w:rsidRPr="00CB5272" w:rsidRDefault="007A6F03" w:rsidP="00CB5272">
      <w:pPr>
        <w:spacing w:line="240" w:lineRule="auto"/>
        <w:jc w:val="both"/>
        <w:rPr>
          <w:rFonts w:ascii="Arial Narrow" w:hAnsi="Arial Narrow"/>
        </w:rPr>
      </w:pPr>
      <w:r w:rsidRPr="00CB5272">
        <w:rPr>
          <w:rFonts w:ascii="Arial Narrow" w:hAnsi="Arial Narrow"/>
          <w:b/>
        </w:rPr>
        <w:t>Variación compensatoria:</w:t>
      </w:r>
      <w:r w:rsidRPr="00CB5272">
        <w:rPr>
          <w:rFonts w:ascii="Arial Narrow" w:hAnsi="Arial Narrow"/>
        </w:rPr>
        <w:t xml:space="preserve"> La cantidad de dinero que deja a una persona en el nivel de bienestar que tenía antes de un cambio</w:t>
      </w:r>
      <w:r w:rsidR="008D4051" w:rsidRPr="00CB5272">
        <w:rPr>
          <w:rFonts w:ascii="Arial Narrow" w:hAnsi="Arial Narrow"/>
        </w:rPr>
        <w:t>.</w:t>
      </w:r>
      <w:r w:rsidRPr="00CB5272">
        <w:rPr>
          <w:rFonts w:ascii="Arial Narrow" w:hAnsi="Arial Narrow"/>
        </w:rPr>
        <w:t xml:space="preserve"> </w:t>
      </w:r>
      <w:r w:rsidR="008D4051" w:rsidRPr="00CB5272">
        <w:rPr>
          <w:rFonts w:ascii="Arial Narrow" w:hAnsi="Arial Narrow"/>
        </w:rPr>
        <w:t>E</w:t>
      </w:r>
      <w:r w:rsidRPr="00CB5272">
        <w:rPr>
          <w:rFonts w:ascii="Arial Narrow" w:hAnsi="Arial Narrow"/>
        </w:rPr>
        <w:t>n este caso</w:t>
      </w:r>
      <w:r w:rsidR="008D4051" w:rsidRPr="00CB5272">
        <w:rPr>
          <w:rFonts w:ascii="Arial Narrow" w:hAnsi="Arial Narrow"/>
        </w:rPr>
        <w:t>,</w:t>
      </w:r>
      <w:r w:rsidRPr="00CB5272">
        <w:rPr>
          <w:rFonts w:ascii="Arial Narrow" w:hAnsi="Arial Narrow"/>
        </w:rPr>
        <w:t xml:space="preserve"> un cambio en bienes o servicios ecosistémicos o ambientales. Esta variación mide el monto total requerido para mantener el nivel de satisfacción de una persona o su nivel de bienestar económico antes del cambio (Ecosystem Valuation</w:t>
      </w:r>
      <w:r w:rsidR="004E1473">
        <w:rPr>
          <w:rFonts w:ascii="Arial Narrow" w:hAnsi="Arial Narrow"/>
        </w:rPr>
        <w:t>, 2005</w:t>
      </w:r>
      <w:r w:rsidRPr="00CB5272">
        <w:rPr>
          <w:rFonts w:ascii="Arial Narrow" w:hAnsi="Arial Narrow"/>
        </w:rPr>
        <w:t>).</w:t>
      </w:r>
    </w:p>
    <w:p w14:paraId="143B9002" w14:textId="55BB3B86" w:rsidR="00E23586" w:rsidRPr="00CB5272" w:rsidRDefault="007A6F03">
      <w:pPr>
        <w:spacing w:after="0" w:line="240" w:lineRule="auto"/>
        <w:jc w:val="both"/>
        <w:rPr>
          <w:rFonts w:ascii="Arial Narrow" w:eastAsia="Calibri" w:hAnsi="Arial Narrow" w:cs="Arial"/>
        </w:rPr>
      </w:pPr>
      <w:r w:rsidRPr="00CB5272">
        <w:rPr>
          <w:rFonts w:ascii="Arial Narrow" w:hAnsi="Arial Narrow"/>
          <w:b/>
        </w:rPr>
        <w:t>Variación equivalente:</w:t>
      </w:r>
      <w:r w:rsidRPr="00CB5272">
        <w:rPr>
          <w:rFonts w:ascii="Arial Narrow" w:hAnsi="Arial Narrow"/>
        </w:rPr>
        <w:t xml:space="preserve"> Es la cantidad de dinero que deja a una persona en el nivel de bienestar que tendría después de un cambio</w:t>
      </w:r>
      <w:r w:rsidR="00956BE8" w:rsidRPr="00CB5272">
        <w:rPr>
          <w:rFonts w:ascii="Arial Narrow" w:hAnsi="Arial Narrow"/>
        </w:rPr>
        <w:t>.</w:t>
      </w:r>
      <w:r w:rsidRPr="00CB5272">
        <w:rPr>
          <w:rFonts w:ascii="Arial Narrow" w:hAnsi="Arial Narrow"/>
        </w:rPr>
        <w:t xml:space="preserve"> </w:t>
      </w:r>
      <w:r w:rsidR="00956BE8" w:rsidRPr="00CB5272">
        <w:rPr>
          <w:rFonts w:ascii="Arial Narrow" w:hAnsi="Arial Narrow"/>
        </w:rPr>
        <w:t>E</w:t>
      </w:r>
      <w:r w:rsidRPr="00CB5272">
        <w:rPr>
          <w:rFonts w:ascii="Arial Narrow" w:hAnsi="Arial Narrow"/>
        </w:rPr>
        <w:t>n este caso</w:t>
      </w:r>
      <w:r w:rsidR="00956BE8" w:rsidRPr="00CB5272">
        <w:rPr>
          <w:rFonts w:ascii="Arial Narrow" w:hAnsi="Arial Narrow"/>
        </w:rPr>
        <w:t>,</w:t>
      </w:r>
      <w:r w:rsidRPr="00CB5272">
        <w:rPr>
          <w:rFonts w:ascii="Arial Narrow" w:hAnsi="Arial Narrow"/>
        </w:rPr>
        <w:t xml:space="preserve"> un cambio </w:t>
      </w:r>
      <w:r w:rsidR="00C11109">
        <w:rPr>
          <w:rFonts w:ascii="Arial Narrow" w:hAnsi="Arial Narrow"/>
        </w:rPr>
        <w:t>en</w:t>
      </w:r>
      <w:r w:rsidR="0039233F">
        <w:rPr>
          <w:rFonts w:ascii="Arial Narrow" w:hAnsi="Arial Narrow"/>
        </w:rPr>
        <w:t xml:space="preserve"> bienes o</w:t>
      </w:r>
      <w:r w:rsidRPr="00CB5272">
        <w:rPr>
          <w:rFonts w:ascii="Arial Narrow" w:hAnsi="Arial Narrow"/>
        </w:rPr>
        <w:t xml:space="preserve"> servicios ecosistémicos o ambientales. </w:t>
      </w:r>
      <w:r w:rsidR="00956BE8" w:rsidRPr="00CB5272">
        <w:rPr>
          <w:rFonts w:ascii="Arial Narrow" w:hAnsi="Arial Narrow"/>
        </w:rPr>
        <w:t>Es decir, la cantidad de dinero que una persona pagaría para evitar un cambio que lo perjudique o aceptaría para renunciar a un cambio que lo beneficie</w:t>
      </w:r>
      <w:r w:rsidR="004E1473">
        <w:rPr>
          <w:rFonts w:ascii="Arial Narrow" w:hAnsi="Arial Narrow"/>
        </w:rPr>
        <w:t xml:space="preserve"> </w:t>
      </w:r>
      <w:r w:rsidRPr="00CB5272">
        <w:rPr>
          <w:rFonts w:ascii="Arial Narrow" w:hAnsi="Arial Narrow"/>
        </w:rPr>
        <w:t>(Ecosystem Valuation</w:t>
      </w:r>
      <w:r w:rsidR="004E1473">
        <w:rPr>
          <w:rFonts w:ascii="Arial Narrow" w:hAnsi="Arial Narrow"/>
        </w:rPr>
        <w:t>, 2005</w:t>
      </w:r>
      <w:r w:rsidRPr="00CB5272">
        <w:rPr>
          <w:rFonts w:ascii="Arial Narrow" w:hAnsi="Arial Narrow"/>
        </w:rPr>
        <w:t>).</w:t>
      </w:r>
    </w:p>
    <w:p w14:paraId="4C105542" w14:textId="77777777" w:rsidR="0075087B" w:rsidRDefault="0075087B">
      <w:pPr>
        <w:rPr>
          <w:rFonts w:ascii="Arial Narrow" w:eastAsiaTheme="majorEastAsia" w:hAnsi="Arial Narrow" w:cstheme="majorBidi"/>
          <w:b/>
          <w:bCs/>
          <w:smallCaps/>
          <w:color w:val="000000" w:themeColor="text1"/>
        </w:rPr>
      </w:pPr>
      <w:r>
        <w:rPr>
          <w:rFonts w:ascii="Arial Narrow" w:hAnsi="Arial Narrow"/>
        </w:rPr>
        <w:br w:type="page"/>
      </w:r>
    </w:p>
    <w:p w14:paraId="29A3B3D6" w14:textId="44E635EC" w:rsidR="00EF2FA8" w:rsidRPr="00CB5272" w:rsidRDefault="00D32301" w:rsidP="00F70039">
      <w:pPr>
        <w:pStyle w:val="Ttulo1"/>
      </w:pPr>
      <w:bookmarkStart w:id="9" w:name="_Toc512607863"/>
      <w:r>
        <w:lastRenderedPageBreak/>
        <w:t xml:space="preserve">ALCANCES </w:t>
      </w:r>
      <w:r w:rsidR="001E398A" w:rsidRPr="00CB5272">
        <w:t xml:space="preserve">Y </w:t>
      </w:r>
      <w:r w:rsidR="001E398A">
        <w:t>LIMITACIONES</w:t>
      </w:r>
      <w:bookmarkEnd w:id="9"/>
    </w:p>
    <w:p w14:paraId="0836D54A" w14:textId="77777777" w:rsidR="00546FD0" w:rsidRPr="00CB5272" w:rsidRDefault="00D32301" w:rsidP="0075087B">
      <w:pPr>
        <w:pStyle w:val="Ttulo2"/>
      </w:pPr>
      <w:bookmarkStart w:id="10" w:name="_Toc512607864"/>
      <w:r>
        <w:t xml:space="preserve">Alcances de la </w:t>
      </w:r>
      <w:r w:rsidR="001E398A">
        <w:t>Valoración Econó</w:t>
      </w:r>
      <w:r w:rsidR="001E398A" w:rsidRPr="00CB5272">
        <w:t>mica Ambiental</w:t>
      </w:r>
      <w:bookmarkEnd w:id="10"/>
      <w:r w:rsidR="001E398A" w:rsidRPr="00CB5272">
        <w:t xml:space="preserve"> </w:t>
      </w:r>
    </w:p>
    <w:p w14:paraId="3AA1225E" w14:textId="6AFE5C9D" w:rsidR="00A3472C" w:rsidRPr="00CB5272" w:rsidRDefault="002B3201" w:rsidP="00B56846">
      <w:pPr>
        <w:spacing w:before="240" w:line="240" w:lineRule="auto"/>
        <w:jc w:val="both"/>
        <w:rPr>
          <w:rFonts w:ascii="Arial Narrow" w:hAnsi="Arial Narrow"/>
        </w:rPr>
      </w:pPr>
      <w:r>
        <w:rPr>
          <w:rFonts w:ascii="Arial Narrow" w:hAnsi="Arial Narrow"/>
        </w:rPr>
        <w:t>L</w:t>
      </w:r>
      <w:r w:rsidR="00A3472C" w:rsidRPr="00CB5272">
        <w:rPr>
          <w:rFonts w:ascii="Arial Narrow" w:hAnsi="Arial Narrow"/>
        </w:rPr>
        <w:t xml:space="preserve">a </w:t>
      </w:r>
      <w:r w:rsidR="00C378ED">
        <w:rPr>
          <w:rFonts w:ascii="Arial Narrow" w:hAnsi="Arial Narrow"/>
        </w:rPr>
        <w:t>Valoración Económica Ambiental</w:t>
      </w:r>
      <w:r w:rsidR="001E7A92">
        <w:rPr>
          <w:rFonts w:ascii="Arial Narrow" w:hAnsi="Arial Narrow"/>
        </w:rPr>
        <w:t xml:space="preserve"> </w:t>
      </w:r>
      <w:r w:rsidR="00473B82">
        <w:rPr>
          <w:rFonts w:ascii="Arial Narrow" w:hAnsi="Arial Narrow"/>
        </w:rPr>
        <w:t>permite</w:t>
      </w:r>
      <w:r w:rsidR="00A3472C" w:rsidRPr="00CB5272">
        <w:rPr>
          <w:rFonts w:ascii="Arial Narrow" w:hAnsi="Arial Narrow"/>
        </w:rPr>
        <w:t xml:space="preserve"> asignar valores cuantitativos a los bienes y servicios proporcionados por recursos naturales, independientemente de si existen o no precios de mercado que ayuden a hacerlo (</w:t>
      </w:r>
      <w:r w:rsidR="00CD04D2">
        <w:rPr>
          <w:rFonts w:ascii="Arial Narrow" w:hAnsi="Arial Narrow"/>
        </w:rPr>
        <w:t>Convención Ramsar</w:t>
      </w:r>
      <w:r w:rsidR="00A3472C" w:rsidRPr="00CB5272">
        <w:rPr>
          <w:rFonts w:ascii="Arial Narrow" w:hAnsi="Arial Narrow"/>
        </w:rPr>
        <w:t>, 1997). Es decir</w:t>
      </w:r>
      <w:r w:rsidR="00B56846">
        <w:rPr>
          <w:rFonts w:ascii="Arial Narrow" w:hAnsi="Arial Narrow"/>
        </w:rPr>
        <w:t>,</w:t>
      </w:r>
      <w:r w:rsidR="00A3472C" w:rsidRPr="00CB5272">
        <w:rPr>
          <w:rFonts w:ascii="Arial Narrow" w:hAnsi="Arial Narrow"/>
        </w:rPr>
        <w:t xml:space="preserve"> la misma corresponde a una traducción de la importancia de los servicios proporcionados por la naturaleza, en términos económicos.</w:t>
      </w:r>
    </w:p>
    <w:p w14:paraId="52B0499D" w14:textId="58554DDA" w:rsidR="0017177D" w:rsidRPr="00CB5272" w:rsidRDefault="00546FD0" w:rsidP="00CB5272">
      <w:pPr>
        <w:spacing w:line="240" w:lineRule="auto"/>
        <w:jc w:val="both"/>
        <w:rPr>
          <w:rFonts w:ascii="Arial Narrow" w:hAnsi="Arial Narrow"/>
        </w:rPr>
      </w:pPr>
      <w:r w:rsidRPr="00CB5272">
        <w:rPr>
          <w:rFonts w:ascii="Arial Narrow" w:hAnsi="Arial Narrow"/>
        </w:rPr>
        <w:t>En particular</w:t>
      </w:r>
      <w:r w:rsidR="00E25D22" w:rsidRPr="00CB5272">
        <w:rPr>
          <w:rFonts w:ascii="Arial Narrow" w:hAnsi="Arial Narrow"/>
        </w:rPr>
        <w:t>,</w:t>
      </w:r>
      <w:r w:rsidRPr="00CB5272">
        <w:rPr>
          <w:rFonts w:ascii="Arial Narrow" w:hAnsi="Arial Narrow"/>
        </w:rPr>
        <w:t xml:space="preserve"> en el contexto de la valoración económica de</w:t>
      </w:r>
      <w:r w:rsidR="003762B7">
        <w:rPr>
          <w:rFonts w:ascii="Arial Narrow" w:hAnsi="Arial Narrow"/>
        </w:rPr>
        <w:t xml:space="preserve"> bienes</w:t>
      </w:r>
      <w:r w:rsidRPr="00CB5272">
        <w:rPr>
          <w:rFonts w:ascii="Arial Narrow" w:hAnsi="Arial Narrow"/>
        </w:rPr>
        <w:t xml:space="preserve"> </w:t>
      </w:r>
      <w:r w:rsidR="00EB589D">
        <w:rPr>
          <w:rFonts w:ascii="Arial Narrow" w:hAnsi="Arial Narrow"/>
        </w:rPr>
        <w:t xml:space="preserve">y </w:t>
      </w:r>
      <w:r w:rsidRPr="00CB5272">
        <w:rPr>
          <w:rFonts w:ascii="Arial Narrow" w:hAnsi="Arial Narrow"/>
        </w:rPr>
        <w:t xml:space="preserve">servicios ecosistémicos, la estimación del valor se hace </w:t>
      </w:r>
      <w:r w:rsidR="00EB589D">
        <w:rPr>
          <w:rFonts w:ascii="Arial Narrow" w:hAnsi="Arial Narrow"/>
        </w:rPr>
        <w:t>con base en las variaciones en</w:t>
      </w:r>
      <w:r w:rsidRPr="00CB5272">
        <w:rPr>
          <w:rFonts w:ascii="Arial Narrow" w:hAnsi="Arial Narrow"/>
        </w:rPr>
        <w:t xml:space="preserve"> </w:t>
      </w:r>
      <w:r w:rsidR="00EB589D">
        <w:rPr>
          <w:rFonts w:ascii="Arial Narrow" w:hAnsi="Arial Narrow"/>
        </w:rPr>
        <w:t xml:space="preserve">el </w:t>
      </w:r>
      <w:r w:rsidRPr="00CB5272">
        <w:rPr>
          <w:rFonts w:ascii="Arial Narrow" w:hAnsi="Arial Narrow"/>
        </w:rPr>
        <w:t xml:space="preserve">bienestar </w:t>
      </w:r>
      <w:r w:rsidR="00EB589D">
        <w:rPr>
          <w:rFonts w:ascii="Arial Narrow" w:hAnsi="Arial Narrow"/>
        </w:rPr>
        <w:t xml:space="preserve">social </w:t>
      </w:r>
      <w:r w:rsidRPr="00CB5272">
        <w:rPr>
          <w:rFonts w:ascii="Arial Narrow" w:hAnsi="Arial Narrow"/>
        </w:rPr>
        <w:t xml:space="preserve">por efecto de cambios en la calidad o cantidad de servicios ecosistémicos. </w:t>
      </w:r>
    </w:p>
    <w:p w14:paraId="5004E13A" w14:textId="33AC6193" w:rsidR="00546FD0" w:rsidRPr="00CB5272" w:rsidRDefault="00546FD0" w:rsidP="00CB5272">
      <w:pPr>
        <w:spacing w:line="240" w:lineRule="auto"/>
        <w:jc w:val="both"/>
        <w:rPr>
          <w:rFonts w:ascii="Arial Narrow" w:hAnsi="Arial Narrow"/>
        </w:rPr>
      </w:pPr>
      <w:r w:rsidRPr="00CB5272">
        <w:rPr>
          <w:rFonts w:ascii="Arial Narrow" w:hAnsi="Arial Narrow"/>
        </w:rPr>
        <w:t>En este sentido</w:t>
      </w:r>
      <w:r w:rsidR="00E25D22" w:rsidRPr="00CB5272">
        <w:rPr>
          <w:rFonts w:ascii="Arial Narrow" w:hAnsi="Arial Narrow"/>
        </w:rPr>
        <w:t>,</w:t>
      </w:r>
      <w:r w:rsidRPr="00CB5272">
        <w:rPr>
          <w:rFonts w:ascii="Arial Narrow" w:hAnsi="Arial Narrow"/>
        </w:rPr>
        <w:t xml:space="preserve"> es</w:t>
      </w:r>
      <w:r w:rsidR="00EB589D">
        <w:rPr>
          <w:rFonts w:ascii="Arial Narrow" w:hAnsi="Arial Narrow"/>
        </w:rPr>
        <w:t xml:space="preserve"> preciso</w:t>
      </w:r>
      <w:r w:rsidRPr="00CB5272">
        <w:rPr>
          <w:rFonts w:ascii="Arial Narrow" w:hAnsi="Arial Narrow"/>
        </w:rPr>
        <w:t xml:space="preserve"> identificar claramente cuál es el servicio ecosistémico que está siendo</w:t>
      </w:r>
      <w:r w:rsidR="00EB589D">
        <w:rPr>
          <w:rFonts w:ascii="Arial Narrow" w:hAnsi="Arial Narrow"/>
        </w:rPr>
        <w:t xml:space="preserve"> afectado</w:t>
      </w:r>
      <w:r w:rsidRPr="00CB5272">
        <w:rPr>
          <w:rFonts w:ascii="Arial Narrow" w:hAnsi="Arial Narrow"/>
        </w:rPr>
        <w:t xml:space="preserve">, en qué </w:t>
      </w:r>
      <w:r w:rsidR="00EB589D">
        <w:rPr>
          <w:rFonts w:ascii="Arial Narrow" w:hAnsi="Arial Narrow"/>
        </w:rPr>
        <w:t>sentido</w:t>
      </w:r>
      <w:r w:rsidRPr="00CB5272">
        <w:rPr>
          <w:rFonts w:ascii="Arial Narrow" w:hAnsi="Arial Narrow"/>
        </w:rPr>
        <w:t xml:space="preserve"> </w:t>
      </w:r>
      <w:r w:rsidR="00FC1335" w:rsidRPr="00CB5272">
        <w:rPr>
          <w:rFonts w:ascii="Arial Narrow" w:hAnsi="Arial Narrow"/>
        </w:rPr>
        <w:t>se podría afectar</w:t>
      </w:r>
      <w:r w:rsidR="00EB589D">
        <w:rPr>
          <w:rFonts w:ascii="Arial Narrow" w:hAnsi="Arial Narrow"/>
        </w:rPr>
        <w:t xml:space="preserve"> el bienestar social</w:t>
      </w:r>
      <w:r w:rsidR="00FC1335" w:rsidRPr="00CB5272">
        <w:rPr>
          <w:rFonts w:ascii="Arial Narrow" w:hAnsi="Arial Narrow"/>
        </w:rPr>
        <w:t xml:space="preserve"> </w:t>
      </w:r>
      <w:r w:rsidR="00EB589D">
        <w:rPr>
          <w:rFonts w:ascii="Arial Narrow" w:hAnsi="Arial Narrow"/>
        </w:rPr>
        <w:t>(</w:t>
      </w:r>
      <w:r w:rsidR="00FC1335" w:rsidRPr="00CB5272">
        <w:rPr>
          <w:rFonts w:ascii="Arial Narrow" w:hAnsi="Arial Narrow"/>
        </w:rPr>
        <w:t>positiva o negativamente</w:t>
      </w:r>
      <w:r w:rsidR="00EB589D">
        <w:rPr>
          <w:rFonts w:ascii="Arial Narrow" w:hAnsi="Arial Narrow"/>
        </w:rPr>
        <w:t>)</w:t>
      </w:r>
      <w:r w:rsidRPr="00CB5272">
        <w:rPr>
          <w:rFonts w:ascii="Arial Narrow" w:hAnsi="Arial Narrow"/>
        </w:rPr>
        <w:t xml:space="preserve">, </w:t>
      </w:r>
      <w:r w:rsidR="00903949">
        <w:rPr>
          <w:rFonts w:ascii="Arial Narrow" w:hAnsi="Arial Narrow"/>
        </w:rPr>
        <w:t>cuáles son las características de la población afectada</w:t>
      </w:r>
      <w:r w:rsidRPr="00CB5272">
        <w:rPr>
          <w:rFonts w:ascii="Arial Narrow" w:hAnsi="Arial Narrow"/>
        </w:rPr>
        <w:t xml:space="preserve">, cuál es el mecanismo a través del cual </w:t>
      </w:r>
      <w:r w:rsidR="00903949">
        <w:rPr>
          <w:rFonts w:ascii="Arial Narrow" w:hAnsi="Arial Narrow"/>
        </w:rPr>
        <w:t>se presentará dicho cambio</w:t>
      </w:r>
      <w:r w:rsidRPr="00CB5272">
        <w:rPr>
          <w:rFonts w:ascii="Arial Narrow" w:hAnsi="Arial Narrow"/>
        </w:rPr>
        <w:t xml:space="preserve"> y qué inform</w:t>
      </w:r>
      <w:r w:rsidR="00903949">
        <w:rPr>
          <w:rFonts w:ascii="Arial Narrow" w:hAnsi="Arial Narrow"/>
        </w:rPr>
        <w:t>ación hay disponible para</w:t>
      </w:r>
      <w:r w:rsidRPr="00CB5272">
        <w:rPr>
          <w:rFonts w:ascii="Arial Narrow" w:hAnsi="Arial Narrow"/>
        </w:rPr>
        <w:t xml:space="preserve"> la </w:t>
      </w:r>
      <w:r w:rsidR="00903949">
        <w:rPr>
          <w:rFonts w:ascii="Arial Narrow" w:hAnsi="Arial Narrow"/>
        </w:rPr>
        <w:t>valoración</w:t>
      </w:r>
      <w:r w:rsidRPr="00CB5272">
        <w:rPr>
          <w:rFonts w:ascii="Arial Narrow" w:hAnsi="Arial Narrow"/>
        </w:rPr>
        <w:t>.</w:t>
      </w:r>
    </w:p>
    <w:p w14:paraId="66415C10" w14:textId="4E3F7F10" w:rsidR="00546FD0" w:rsidRPr="00CB5272" w:rsidRDefault="00546FD0" w:rsidP="00CB5272">
      <w:pPr>
        <w:spacing w:line="240" w:lineRule="auto"/>
        <w:jc w:val="both"/>
        <w:rPr>
          <w:rFonts w:ascii="Arial Narrow" w:hAnsi="Arial Narrow"/>
        </w:rPr>
      </w:pPr>
      <w:r w:rsidRPr="00CB5272">
        <w:rPr>
          <w:rFonts w:ascii="Arial Narrow" w:hAnsi="Arial Narrow"/>
        </w:rPr>
        <w:t xml:space="preserve">Una vez se tiene claro este contexto y se ha seleccionado la metodología, </w:t>
      </w:r>
      <w:r w:rsidR="00E15D9B">
        <w:rPr>
          <w:rFonts w:ascii="Arial Narrow" w:hAnsi="Arial Narrow"/>
        </w:rPr>
        <w:t>e</w:t>
      </w:r>
      <w:r w:rsidR="00FC1335" w:rsidRPr="00CB5272">
        <w:rPr>
          <w:rFonts w:ascii="Arial Narrow" w:hAnsi="Arial Narrow"/>
        </w:rPr>
        <w:t xml:space="preserve">sta </w:t>
      </w:r>
      <w:r w:rsidRPr="00CB5272">
        <w:rPr>
          <w:rFonts w:ascii="Arial Narrow" w:hAnsi="Arial Narrow"/>
        </w:rPr>
        <w:t xml:space="preserve">se debe aplicar de forma estricta, seleccionando adecuadamente la muestra, utilizando la mejor información disponible, haciendo un buen diseño econométrico </w:t>
      </w:r>
      <w:r w:rsidR="00FC1335" w:rsidRPr="00CB5272">
        <w:rPr>
          <w:rFonts w:ascii="Arial Narrow" w:hAnsi="Arial Narrow"/>
        </w:rPr>
        <w:t xml:space="preserve">y </w:t>
      </w:r>
      <w:r w:rsidRPr="00CB5272">
        <w:rPr>
          <w:rFonts w:ascii="Arial Narrow" w:hAnsi="Arial Narrow"/>
        </w:rPr>
        <w:t>reduciendo al máximo las posibles fuentes de errores y sesgos de medición. Para cada metodología existe un conjunto de buenas prácticas que deben ser tenidas en cuenta para garantizar que los valores estimados s</w:t>
      </w:r>
      <w:r w:rsidR="008F6655">
        <w:rPr>
          <w:rFonts w:ascii="Arial Narrow" w:hAnsi="Arial Narrow"/>
        </w:rPr>
        <w:t>ea</w:t>
      </w:r>
      <w:r w:rsidRPr="00CB5272">
        <w:rPr>
          <w:rFonts w:ascii="Arial Narrow" w:hAnsi="Arial Narrow"/>
        </w:rPr>
        <w:t>n los más robustos posibles.</w:t>
      </w:r>
    </w:p>
    <w:p w14:paraId="064773CD" w14:textId="02A8D34E" w:rsidR="00F60B75" w:rsidRDefault="00822C3B" w:rsidP="00822C3B">
      <w:pPr>
        <w:spacing w:line="240" w:lineRule="auto"/>
        <w:jc w:val="both"/>
      </w:pPr>
      <w:r>
        <w:rPr>
          <w:rFonts w:ascii="Arial Narrow" w:hAnsi="Arial Narrow"/>
        </w:rPr>
        <w:t>Teniendo en cuenta lo anterior,</w:t>
      </w:r>
      <w:r w:rsidRPr="00CB5272">
        <w:rPr>
          <w:rFonts w:ascii="Arial Narrow" w:hAnsi="Arial Narrow"/>
        </w:rPr>
        <w:t xml:space="preserve"> la </w:t>
      </w:r>
      <w:r>
        <w:rPr>
          <w:rFonts w:ascii="Arial Narrow" w:hAnsi="Arial Narrow"/>
        </w:rPr>
        <w:t>Valoración Económica Ambiental</w:t>
      </w:r>
      <w:r w:rsidRPr="00CB5272">
        <w:rPr>
          <w:rFonts w:ascii="Arial Narrow" w:hAnsi="Arial Narrow"/>
        </w:rPr>
        <w:t xml:space="preserve"> permite </w:t>
      </w:r>
      <w:r>
        <w:rPr>
          <w:rFonts w:ascii="Arial Narrow" w:hAnsi="Arial Narrow"/>
        </w:rPr>
        <w:t xml:space="preserve">estimar </w:t>
      </w:r>
      <w:r w:rsidRPr="00CB5272">
        <w:rPr>
          <w:rFonts w:ascii="Arial Narrow" w:hAnsi="Arial Narrow"/>
        </w:rPr>
        <w:t xml:space="preserve">los beneficios y costos asociados a los cambios en los ecosistemas que afectan el bienestar </w:t>
      </w:r>
      <w:r>
        <w:rPr>
          <w:rFonts w:ascii="Arial Narrow" w:hAnsi="Arial Narrow"/>
        </w:rPr>
        <w:t>social, al conmensurar las variaciones del bienestar a través de unidades monetarias. Una vez cuantificadas, estas afectaciones pueden ser incorporadas como indicadores que aportan información en los procesos de toma de decisiones</w:t>
      </w:r>
      <w:r w:rsidR="00EF7611">
        <w:rPr>
          <w:rFonts w:ascii="Arial Narrow" w:hAnsi="Arial Narrow"/>
        </w:rPr>
        <w:t xml:space="preserve"> relacionadas con la evaluación social de proyectos o políticas públicas</w:t>
      </w:r>
      <w:r>
        <w:rPr>
          <w:rFonts w:ascii="Arial Narrow" w:hAnsi="Arial Narrow"/>
        </w:rPr>
        <w:t xml:space="preserve">; en particular, aquellas </w:t>
      </w:r>
      <w:r w:rsidR="00BD7E7C">
        <w:rPr>
          <w:rFonts w:ascii="Arial Narrow" w:hAnsi="Arial Narrow"/>
        </w:rPr>
        <w:t xml:space="preserve">decisiones </w:t>
      </w:r>
      <w:r>
        <w:rPr>
          <w:rFonts w:ascii="Arial Narrow" w:hAnsi="Arial Narrow"/>
        </w:rPr>
        <w:t>relacionada</w:t>
      </w:r>
      <w:r w:rsidRPr="002B3201">
        <w:rPr>
          <w:rFonts w:ascii="Arial Narrow" w:hAnsi="Arial Narrow"/>
        </w:rPr>
        <w:t>s con el aprovechamiento</w:t>
      </w:r>
      <w:r>
        <w:rPr>
          <w:rFonts w:ascii="Arial Narrow" w:hAnsi="Arial Narrow"/>
        </w:rPr>
        <w:t xml:space="preserve"> sostenible del ambiente </w:t>
      </w:r>
      <w:r w:rsidRPr="002B3201">
        <w:rPr>
          <w:rFonts w:ascii="Arial Narrow" w:hAnsi="Arial Narrow"/>
        </w:rPr>
        <w:t xml:space="preserve">y la conservación de los recursos naturales. </w:t>
      </w:r>
      <w:r w:rsidR="000F64EF">
        <w:rPr>
          <w:rFonts w:ascii="Arial Narrow" w:hAnsi="Arial Narrow"/>
        </w:rPr>
        <w:t>Los alcances de la Valoración Económica Ambiental se resumen en la Tabla 1.</w:t>
      </w:r>
    </w:p>
    <w:p w14:paraId="7E3225D5" w14:textId="6AA1C924" w:rsidR="00C11414" w:rsidRDefault="002E64C8" w:rsidP="002E64C8">
      <w:pPr>
        <w:pStyle w:val="Tabla"/>
      </w:pPr>
      <w:bookmarkStart w:id="11" w:name="_Toc512607930"/>
      <w:r>
        <w:t xml:space="preserve">Tabla </w:t>
      </w:r>
      <w:r w:rsidR="00106E44">
        <w:t>1</w:t>
      </w:r>
      <w:r w:rsidR="00C11414" w:rsidRPr="002E64C8">
        <w:t>. Alcances de la Valoración Económica Ambiental</w:t>
      </w:r>
      <w:bookmarkEnd w:id="11"/>
    </w:p>
    <w:p w14:paraId="64E25C94" w14:textId="77777777" w:rsidR="002E64C8" w:rsidRDefault="002E64C8" w:rsidP="00C77669">
      <w:pPr>
        <w:spacing w:after="0"/>
      </w:pPr>
      <w:r w:rsidRPr="00C11414">
        <w:rPr>
          <w:noProof/>
          <w:lang w:eastAsia="es-CO"/>
        </w:rPr>
        <w:drawing>
          <wp:inline distT="0" distB="0" distL="0" distR="0" wp14:anchorId="647C1DDD" wp14:editId="24393B4E">
            <wp:extent cx="5800725" cy="1466850"/>
            <wp:effectExtent l="38100" t="0" r="47625" b="19050"/>
            <wp:docPr id="9" name="Diagrama 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5B0691E0" w14:textId="77777777" w:rsidR="00C11414" w:rsidRPr="00C11414" w:rsidRDefault="00C11414" w:rsidP="00C77669">
      <w:pPr>
        <w:jc w:val="center"/>
        <w:rPr>
          <w:rFonts w:ascii="Arial Narrow" w:hAnsi="Arial Narrow"/>
        </w:rPr>
      </w:pPr>
      <w:r w:rsidRPr="00C11414">
        <w:rPr>
          <w:rFonts w:ascii="Arial Narrow" w:hAnsi="Arial Narrow"/>
        </w:rPr>
        <w:t>Fuente: elaboración propia</w:t>
      </w:r>
    </w:p>
    <w:p w14:paraId="26171EBC" w14:textId="77777777" w:rsidR="0093544A" w:rsidRPr="00CB5272" w:rsidRDefault="001E398A" w:rsidP="0075087B">
      <w:pPr>
        <w:pStyle w:val="Ttulo2"/>
      </w:pPr>
      <w:bookmarkStart w:id="12" w:name="_Toc512607865"/>
      <w:r w:rsidRPr="00CB5272">
        <w:t xml:space="preserve">Limitaciones De La </w:t>
      </w:r>
      <w:r>
        <w:t>Valoración Econó</w:t>
      </w:r>
      <w:r w:rsidRPr="00CB5272">
        <w:t>mica Ambiental</w:t>
      </w:r>
      <w:bookmarkEnd w:id="12"/>
    </w:p>
    <w:p w14:paraId="6002DC66" w14:textId="1D1C7CA4" w:rsidR="00CA0FDA" w:rsidRPr="008A75C4" w:rsidRDefault="00CA0FDA" w:rsidP="00F910C0">
      <w:pPr>
        <w:spacing w:before="240" w:line="240" w:lineRule="auto"/>
        <w:jc w:val="both"/>
        <w:rPr>
          <w:rFonts w:ascii="Arial Narrow" w:hAnsi="Arial Narrow"/>
        </w:rPr>
      </w:pPr>
      <w:r w:rsidRPr="00CB5272">
        <w:rPr>
          <w:rFonts w:ascii="Arial Narrow" w:hAnsi="Arial Narrow"/>
        </w:rPr>
        <w:t xml:space="preserve">Esta sección </w:t>
      </w:r>
      <w:r w:rsidR="00FA050D">
        <w:rPr>
          <w:rFonts w:ascii="Arial Narrow" w:hAnsi="Arial Narrow"/>
        </w:rPr>
        <w:t>expone</w:t>
      </w:r>
      <w:r w:rsidR="00D41C13">
        <w:rPr>
          <w:rFonts w:ascii="Arial Narrow" w:hAnsi="Arial Narrow"/>
        </w:rPr>
        <w:t xml:space="preserve"> algunas </w:t>
      </w:r>
      <w:r w:rsidRPr="00CB5272">
        <w:rPr>
          <w:rFonts w:ascii="Arial Narrow" w:hAnsi="Arial Narrow"/>
        </w:rPr>
        <w:t xml:space="preserve">limitaciones de la </w:t>
      </w:r>
      <w:r w:rsidR="00C378ED">
        <w:rPr>
          <w:rFonts w:ascii="Arial Narrow" w:hAnsi="Arial Narrow"/>
        </w:rPr>
        <w:t>Valoración Económica Ambiental</w:t>
      </w:r>
      <w:r w:rsidRPr="00CB5272">
        <w:rPr>
          <w:rFonts w:ascii="Arial Narrow" w:hAnsi="Arial Narrow"/>
        </w:rPr>
        <w:t>, propias de un campo en desarrollo permanente</w:t>
      </w:r>
      <w:r w:rsidR="00E60AD9">
        <w:rPr>
          <w:rFonts w:ascii="Arial Narrow" w:hAnsi="Arial Narrow"/>
        </w:rPr>
        <w:t xml:space="preserve">, </w:t>
      </w:r>
      <w:r w:rsidRPr="008A75C4">
        <w:rPr>
          <w:rFonts w:ascii="Arial Narrow" w:hAnsi="Arial Narrow"/>
        </w:rPr>
        <w:t>con la intención de que la herramienta sea utiliza</w:t>
      </w:r>
      <w:r w:rsidR="00194877" w:rsidRPr="008A75C4">
        <w:rPr>
          <w:rFonts w:ascii="Arial Narrow" w:hAnsi="Arial Narrow"/>
        </w:rPr>
        <w:t>da de forma racional</w:t>
      </w:r>
      <w:r w:rsidR="00E60AD9">
        <w:rPr>
          <w:rFonts w:ascii="Arial Narrow" w:hAnsi="Arial Narrow"/>
        </w:rPr>
        <w:t>,</w:t>
      </w:r>
      <w:r w:rsidR="00194877" w:rsidRPr="008A75C4">
        <w:rPr>
          <w:rFonts w:ascii="Arial Narrow" w:hAnsi="Arial Narrow"/>
        </w:rPr>
        <w:t xml:space="preserve"> respecto a las dimensiones de la gestión ambiental en la que se aplicará.</w:t>
      </w:r>
    </w:p>
    <w:p w14:paraId="68CE278B" w14:textId="6894002B" w:rsidR="00177BD7" w:rsidRPr="00D52501" w:rsidRDefault="00CE4E6E" w:rsidP="00CB5272">
      <w:pPr>
        <w:spacing w:line="240" w:lineRule="auto"/>
        <w:jc w:val="both"/>
        <w:rPr>
          <w:rFonts w:ascii="Arial Narrow" w:hAnsi="Arial Narrow"/>
        </w:rPr>
      </w:pPr>
      <w:r w:rsidRPr="008A75C4">
        <w:rPr>
          <w:rFonts w:ascii="Arial Narrow" w:hAnsi="Arial Narrow"/>
        </w:rPr>
        <w:t xml:space="preserve">En primer lugar, </w:t>
      </w:r>
      <w:r w:rsidR="00E84F9B">
        <w:rPr>
          <w:rFonts w:ascii="Arial Narrow" w:hAnsi="Arial Narrow"/>
        </w:rPr>
        <w:t xml:space="preserve">el </w:t>
      </w:r>
      <w:r w:rsidR="00E84F9B" w:rsidRPr="00D52501">
        <w:rPr>
          <w:rFonts w:ascii="Arial Narrow" w:hAnsi="Arial Narrow"/>
        </w:rPr>
        <w:t>Valor E</w:t>
      </w:r>
      <w:r w:rsidR="00177BD7" w:rsidRPr="00D52501">
        <w:rPr>
          <w:rFonts w:ascii="Arial Narrow" w:hAnsi="Arial Narrow"/>
        </w:rPr>
        <w:t>conómico</w:t>
      </w:r>
      <w:r w:rsidR="00E84F9B" w:rsidRPr="00D52501">
        <w:rPr>
          <w:rFonts w:ascii="Arial Narrow" w:hAnsi="Arial Narrow"/>
        </w:rPr>
        <w:t xml:space="preserve"> Ambiental</w:t>
      </w:r>
      <w:r w:rsidR="00177BD7" w:rsidRPr="00D52501">
        <w:rPr>
          <w:rFonts w:ascii="Arial Narrow" w:hAnsi="Arial Narrow"/>
        </w:rPr>
        <w:t xml:space="preserve"> que se obtiene a partir de la aplicación de las metodologías depende de las preferencias y las percepciones de l</w:t>
      </w:r>
      <w:r w:rsidR="00850228" w:rsidRPr="00D52501">
        <w:rPr>
          <w:rFonts w:ascii="Arial Narrow" w:hAnsi="Arial Narrow"/>
        </w:rPr>
        <w:t>as personas</w:t>
      </w:r>
      <w:r w:rsidR="00177BD7" w:rsidRPr="00D52501">
        <w:rPr>
          <w:rFonts w:ascii="Arial Narrow" w:hAnsi="Arial Narrow"/>
        </w:rPr>
        <w:t xml:space="preserve">, </w:t>
      </w:r>
      <w:r w:rsidR="00E60AD9" w:rsidRPr="00D52501">
        <w:rPr>
          <w:rFonts w:ascii="Arial Narrow" w:hAnsi="Arial Narrow"/>
        </w:rPr>
        <w:t>lo cual</w:t>
      </w:r>
      <w:r w:rsidR="00177BD7" w:rsidRPr="00D52501">
        <w:rPr>
          <w:rFonts w:ascii="Arial Narrow" w:hAnsi="Arial Narrow"/>
        </w:rPr>
        <w:t xml:space="preserve"> puede variar entre individuos, sociedades y a lo largo del tiempo (Costanza, et al. 2014). Así, los resultados dependen de condiciones individuales como </w:t>
      </w:r>
      <w:r w:rsidR="007674B1" w:rsidRPr="00D52501">
        <w:rPr>
          <w:rFonts w:ascii="Arial Narrow" w:hAnsi="Arial Narrow"/>
        </w:rPr>
        <w:t>las preferencias y</w:t>
      </w:r>
      <w:r w:rsidR="00177BD7" w:rsidRPr="00D52501">
        <w:rPr>
          <w:rFonts w:ascii="Arial Narrow" w:hAnsi="Arial Narrow"/>
        </w:rPr>
        <w:t xml:space="preserve"> el contexto</w:t>
      </w:r>
      <w:r w:rsidR="007674B1" w:rsidRPr="00D52501">
        <w:rPr>
          <w:rFonts w:ascii="Arial Narrow" w:hAnsi="Arial Narrow"/>
        </w:rPr>
        <w:t xml:space="preserve"> sociocultural</w:t>
      </w:r>
      <w:r w:rsidR="00177BD7" w:rsidRPr="00D52501">
        <w:rPr>
          <w:rFonts w:ascii="Arial Narrow" w:hAnsi="Arial Narrow"/>
        </w:rPr>
        <w:t>.</w:t>
      </w:r>
      <w:r w:rsidR="00850228" w:rsidRPr="00D52501">
        <w:rPr>
          <w:rFonts w:ascii="Arial Narrow" w:hAnsi="Arial Narrow"/>
        </w:rPr>
        <w:t xml:space="preserve"> Es decir, el valor obtenido a través de la aplicación </w:t>
      </w:r>
      <w:r w:rsidR="008F6655" w:rsidRPr="00D52501">
        <w:rPr>
          <w:rFonts w:ascii="Arial Narrow" w:hAnsi="Arial Narrow"/>
        </w:rPr>
        <w:t>de la</w:t>
      </w:r>
      <w:r w:rsidR="00EF2184" w:rsidRPr="00D52501">
        <w:rPr>
          <w:rFonts w:ascii="Arial Narrow" w:hAnsi="Arial Narrow"/>
        </w:rPr>
        <w:t>s</w:t>
      </w:r>
      <w:r w:rsidR="008F6655" w:rsidRPr="00D52501">
        <w:rPr>
          <w:rFonts w:ascii="Arial Narrow" w:hAnsi="Arial Narrow"/>
        </w:rPr>
        <w:t xml:space="preserve"> metodología</w:t>
      </w:r>
      <w:r w:rsidR="00EF2184" w:rsidRPr="00D52501">
        <w:rPr>
          <w:rFonts w:ascii="Arial Narrow" w:hAnsi="Arial Narrow"/>
        </w:rPr>
        <w:t>s</w:t>
      </w:r>
      <w:r w:rsidR="008F6655" w:rsidRPr="00D52501">
        <w:rPr>
          <w:rFonts w:ascii="Arial Narrow" w:hAnsi="Arial Narrow"/>
        </w:rPr>
        <w:t xml:space="preserve"> de</w:t>
      </w:r>
      <w:r w:rsidR="005E0013" w:rsidRPr="00D52501">
        <w:rPr>
          <w:rFonts w:ascii="Arial Narrow" w:hAnsi="Arial Narrow"/>
        </w:rPr>
        <w:t xml:space="preserve"> </w:t>
      </w:r>
      <w:r w:rsidR="00C378ED" w:rsidRPr="00D52501">
        <w:rPr>
          <w:rFonts w:ascii="Arial Narrow" w:hAnsi="Arial Narrow"/>
        </w:rPr>
        <w:t>Valoración Económica Ambiental</w:t>
      </w:r>
      <w:r w:rsidR="00850228" w:rsidRPr="00D52501">
        <w:rPr>
          <w:rFonts w:ascii="Arial Narrow" w:hAnsi="Arial Narrow"/>
        </w:rPr>
        <w:t xml:space="preserve"> es subjetivo y puede variar en el tiempo.</w:t>
      </w:r>
    </w:p>
    <w:p w14:paraId="47CFEE51" w14:textId="64ACE135" w:rsidR="00411D4F" w:rsidRPr="00D52501" w:rsidRDefault="00F910C0" w:rsidP="008E6081">
      <w:pPr>
        <w:pStyle w:val="Textocomentario"/>
        <w:jc w:val="both"/>
        <w:rPr>
          <w:rFonts w:ascii="Arial Narrow" w:hAnsi="Arial Narrow"/>
        </w:rPr>
      </w:pPr>
      <w:r w:rsidRPr="00D52501">
        <w:rPr>
          <w:rFonts w:ascii="Arial Narrow" w:hAnsi="Arial Narrow"/>
          <w:sz w:val="22"/>
          <w:szCs w:val="22"/>
        </w:rPr>
        <w:lastRenderedPageBreak/>
        <w:t>En segundo lugar</w:t>
      </w:r>
      <w:r w:rsidR="008E6081" w:rsidRPr="00D52501">
        <w:rPr>
          <w:rFonts w:ascii="Arial Narrow" w:hAnsi="Arial Narrow"/>
          <w:sz w:val="22"/>
          <w:szCs w:val="22"/>
        </w:rPr>
        <w:t>, las diferentes dimensiones del valor no neces</w:t>
      </w:r>
      <w:r w:rsidR="00E60AD9" w:rsidRPr="00D52501">
        <w:rPr>
          <w:rFonts w:ascii="Arial Narrow" w:hAnsi="Arial Narrow"/>
          <w:sz w:val="22"/>
          <w:szCs w:val="22"/>
        </w:rPr>
        <w:t>ariamente se reflejan en las disposiciones a pagar o a a</w:t>
      </w:r>
      <w:r w:rsidR="008E6081" w:rsidRPr="00D52501">
        <w:rPr>
          <w:rFonts w:ascii="Arial Narrow" w:hAnsi="Arial Narrow"/>
          <w:sz w:val="22"/>
          <w:szCs w:val="22"/>
        </w:rPr>
        <w:t>ceptar de las personas, porque la maximización del bienestar individual depende de que todos los individuos cuenten con información completa sobre el presente y el futuro. L</w:t>
      </w:r>
      <w:r w:rsidR="003520DC" w:rsidRPr="00D52501">
        <w:rPr>
          <w:rFonts w:ascii="Arial Narrow" w:hAnsi="Arial Narrow"/>
          <w:sz w:val="22"/>
          <w:szCs w:val="22"/>
        </w:rPr>
        <w:t>a incertidumbre siempre estará presente en la aplicación de la herramienta, lo cual debe ser</w:t>
      </w:r>
      <w:r w:rsidR="008E6081" w:rsidRPr="00D52501">
        <w:rPr>
          <w:rFonts w:ascii="Arial Narrow" w:hAnsi="Arial Narrow"/>
          <w:sz w:val="22"/>
          <w:szCs w:val="22"/>
        </w:rPr>
        <w:t xml:space="preserve"> tenido en cuenta al establecer los alcan</w:t>
      </w:r>
      <w:r w:rsidR="00E60AD9" w:rsidRPr="00D52501">
        <w:rPr>
          <w:rFonts w:ascii="Arial Narrow" w:hAnsi="Arial Narrow"/>
          <w:sz w:val="22"/>
          <w:szCs w:val="22"/>
        </w:rPr>
        <w:t>ces de los resultados obtenidos;</w:t>
      </w:r>
      <w:r w:rsidR="008E6081" w:rsidRPr="00D52501">
        <w:rPr>
          <w:rFonts w:ascii="Arial Narrow" w:hAnsi="Arial Narrow"/>
          <w:sz w:val="22"/>
          <w:szCs w:val="22"/>
        </w:rPr>
        <w:t xml:space="preserve"> especialmente, cuando la información se utiliza para la toma de decisiones.</w:t>
      </w:r>
    </w:p>
    <w:p w14:paraId="0EF665B5" w14:textId="77FAB251" w:rsidR="00854E86" w:rsidRPr="00CB5272" w:rsidRDefault="00F910C0" w:rsidP="00CB5272">
      <w:pPr>
        <w:spacing w:line="240" w:lineRule="auto"/>
        <w:jc w:val="both"/>
        <w:rPr>
          <w:rFonts w:ascii="Arial Narrow" w:hAnsi="Arial Narrow"/>
        </w:rPr>
      </w:pPr>
      <w:r>
        <w:rPr>
          <w:rFonts w:ascii="Arial Narrow" w:hAnsi="Arial Narrow"/>
        </w:rPr>
        <w:t>En tercer lugar</w:t>
      </w:r>
      <w:r w:rsidR="005820E7">
        <w:rPr>
          <w:rFonts w:ascii="Arial Narrow" w:hAnsi="Arial Narrow"/>
        </w:rPr>
        <w:t>, a</w:t>
      </w:r>
      <w:r w:rsidR="009900FE" w:rsidRPr="00CB5272">
        <w:rPr>
          <w:rFonts w:ascii="Arial Narrow" w:hAnsi="Arial Narrow"/>
        </w:rPr>
        <w:t>l usar e</w:t>
      </w:r>
      <w:r w:rsidR="00854E86" w:rsidRPr="00CB5272">
        <w:rPr>
          <w:rFonts w:ascii="Arial Narrow" w:hAnsi="Arial Narrow"/>
        </w:rPr>
        <w:t xml:space="preserve">l dinero como unidad de medida del bienestar, se está suponiendo que </w:t>
      </w:r>
      <w:r w:rsidR="008A75C4">
        <w:rPr>
          <w:rFonts w:ascii="Arial Narrow" w:hAnsi="Arial Narrow"/>
        </w:rPr>
        <w:t>una unidad monetaria</w:t>
      </w:r>
      <w:r w:rsidR="007674B1">
        <w:rPr>
          <w:rFonts w:ascii="Arial Narrow" w:hAnsi="Arial Narrow"/>
        </w:rPr>
        <w:t xml:space="preserve"> adicional en el ingreso</w:t>
      </w:r>
      <w:r w:rsidR="008A75C4">
        <w:rPr>
          <w:rFonts w:ascii="Arial Narrow" w:hAnsi="Arial Narrow"/>
        </w:rPr>
        <w:t xml:space="preserve"> aporta la misma utilidad </w:t>
      </w:r>
      <w:r w:rsidR="00854E86" w:rsidRPr="00CB5272">
        <w:rPr>
          <w:rFonts w:ascii="Arial Narrow" w:hAnsi="Arial Narrow"/>
        </w:rPr>
        <w:t>a todas las personas</w:t>
      </w:r>
      <w:r w:rsidR="007674B1">
        <w:rPr>
          <w:rFonts w:ascii="Arial Narrow" w:hAnsi="Arial Narrow"/>
        </w:rPr>
        <w:t xml:space="preserve"> (utilidad marginal constante)</w:t>
      </w:r>
      <w:r w:rsidR="008A75C4">
        <w:rPr>
          <w:rFonts w:ascii="Arial Narrow" w:hAnsi="Arial Narrow"/>
        </w:rPr>
        <w:t>.</w:t>
      </w:r>
      <w:r w:rsidR="00854E86" w:rsidRPr="00CB5272">
        <w:rPr>
          <w:rFonts w:ascii="Arial Narrow" w:hAnsi="Arial Narrow"/>
        </w:rPr>
        <w:t xml:space="preserve"> </w:t>
      </w:r>
      <w:r w:rsidR="009900FE" w:rsidRPr="00CB5272">
        <w:rPr>
          <w:rFonts w:ascii="Arial Narrow" w:hAnsi="Arial Narrow"/>
        </w:rPr>
        <w:t>Sin embargo, e</w:t>
      </w:r>
      <w:r w:rsidR="00854E86" w:rsidRPr="00CB5272">
        <w:rPr>
          <w:rFonts w:ascii="Arial Narrow" w:hAnsi="Arial Narrow"/>
        </w:rPr>
        <w:t>mpíricamente, se ha evidenciado que la utilidad marginal del dinero, como la de la mayoría de bienes y servicios, es decreciente.</w:t>
      </w:r>
      <w:r w:rsidR="00B23F09" w:rsidRPr="00CB5272">
        <w:rPr>
          <w:rFonts w:ascii="Arial Narrow" w:hAnsi="Arial Narrow"/>
        </w:rPr>
        <w:t xml:space="preserve"> </w:t>
      </w:r>
      <w:r>
        <w:rPr>
          <w:rFonts w:ascii="Arial Narrow" w:hAnsi="Arial Narrow"/>
        </w:rPr>
        <w:t xml:space="preserve">Debido a esto, al usar el dinero como unidad de medición de las variaciones del bienestar se obtendrá, en general, que el valor </w:t>
      </w:r>
      <w:r w:rsidR="00473B82">
        <w:rPr>
          <w:rFonts w:ascii="Arial Narrow" w:hAnsi="Arial Narrow"/>
        </w:rPr>
        <w:t xml:space="preserve">monetario </w:t>
      </w:r>
      <w:r>
        <w:rPr>
          <w:rFonts w:ascii="Arial Narrow" w:hAnsi="Arial Narrow"/>
        </w:rPr>
        <w:t>de las pérdidas o ganancias de bienestar es menor para las personas de menores ingresos. Esto no se debe a que su</w:t>
      </w:r>
      <w:r w:rsidR="007674B1">
        <w:rPr>
          <w:rFonts w:ascii="Arial Narrow" w:hAnsi="Arial Narrow"/>
        </w:rPr>
        <w:t>s variaciones en el</w:t>
      </w:r>
      <w:r>
        <w:rPr>
          <w:rFonts w:ascii="Arial Narrow" w:hAnsi="Arial Narrow"/>
        </w:rPr>
        <w:t xml:space="preserve"> bienestar </w:t>
      </w:r>
      <w:r w:rsidR="007674B1">
        <w:rPr>
          <w:rFonts w:ascii="Arial Narrow" w:hAnsi="Arial Narrow"/>
        </w:rPr>
        <w:t>sean menores,</w:t>
      </w:r>
      <w:r w:rsidR="00E60AD9">
        <w:rPr>
          <w:rFonts w:ascii="Arial Narrow" w:hAnsi="Arial Narrow"/>
        </w:rPr>
        <w:t xml:space="preserve"> sino </w:t>
      </w:r>
      <w:r w:rsidR="0043269E">
        <w:rPr>
          <w:rFonts w:ascii="Arial Narrow" w:hAnsi="Arial Narrow"/>
        </w:rPr>
        <w:t>que</w:t>
      </w:r>
      <w:r w:rsidR="00E60AD9">
        <w:rPr>
          <w:rFonts w:ascii="Arial Narrow" w:hAnsi="Arial Narrow"/>
        </w:rPr>
        <w:t>,</w:t>
      </w:r>
      <w:r>
        <w:rPr>
          <w:rFonts w:ascii="Arial Narrow" w:hAnsi="Arial Narrow"/>
        </w:rPr>
        <w:t xml:space="preserve"> para las personas de menores ingresos</w:t>
      </w:r>
      <w:r w:rsidR="00E60AD9">
        <w:rPr>
          <w:rFonts w:ascii="Arial Narrow" w:hAnsi="Arial Narrow"/>
        </w:rPr>
        <w:t>,</w:t>
      </w:r>
      <w:r>
        <w:rPr>
          <w:rFonts w:ascii="Arial Narrow" w:hAnsi="Arial Narrow"/>
        </w:rPr>
        <w:t xml:space="preserve"> el dinero vale más. </w:t>
      </w:r>
    </w:p>
    <w:p w14:paraId="1DA880C9" w14:textId="77777777" w:rsidR="002E64C8" w:rsidRDefault="00473B82" w:rsidP="002E64C8">
      <w:pPr>
        <w:pStyle w:val="Textocomentario"/>
        <w:jc w:val="both"/>
        <w:rPr>
          <w:rFonts w:ascii="Arial Narrow" w:hAnsi="Arial Narrow"/>
          <w:sz w:val="22"/>
          <w:szCs w:val="22"/>
        </w:rPr>
      </w:pPr>
      <w:r>
        <w:rPr>
          <w:rFonts w:ascii="Arial Narrow" w:hAnsi="Arial Narrow"/>
          <w:sz w:val="22"/>
          <w:szCs w:val="22"/>
        </w:rPr>
        <w:t>En cuarto lugar</w:t>
      </w:r>
      <w:r w:rsidR="008E6081">
        <w:rPr>
          <w:rFonts w:ascii="Arial Narrow" w:hAnsi="Arial Narrow"/>
          <w:sz w:val="22"/>
          <w:szCs w:val="22"/>
        </w:rPr>
        <w:t>, los valores obtenidos a partir de los diferentes métodos pueden ser interpretados de diversas formas</w:t>
      </w:r>
      <w:r>
        <w:rPr>
          <w:rFonts w:ascii="Arial Narrow" w:hAnsi="Arial Narrow"/>
          <w:sz w:val="22"/>
          <w:szCs w:val="22"/>
        </w:rPr>
        <w:t xml:space="preserve">, dependiendo del </w:t>
      </w:r>
      <w:r w:rsidR="0043269E">
        <w:rPr>
          <w:rFonts w:ascii="Arial Narrow" w:hAnsi="Arial Narrow"/>
          <w:sz w:val="22"/>
          <w:szCs w:val="22"/>
        </w:rPr>
        <w:t>enfoque</w:t>
      </w:r>
      <w:r>
        <w:rPr>
          <w:rFonts w:ascii="Arial Narrow" w:hAnsi="Arial Narrow"/>
          <w:sz w:val="22"/>
          <w:szCs w:val="22"/>
        </w:rPr>
        <w:t xml:space="preserve"> teórico desde el cual se trabaje</w:t>
      </w:r>
      <w:r w:rsidR="008E6081">
        <w:rPr>
          <w:rFonts w:ascii="Arial Narrow" w:hAnsi="Arial Narrow"/>
          <w:sz w:val="22"/>
          <w:szCs w:val="22"/>
        </w:rPr>
        <w:t xml:space="preserve"> </w:t>
      </w:r>
      <w:r w:rsidR="00854E86" w:rsidRPr="005820E7">
        <w:rPr>
          <w:rFonts w:ascii="Arial Narrow" w:hAnsi="Arial Narrow"/>
          <w:sz w:val="22"/>
          <w:szCs w:val="22"/>
        </w:rPr>
        <w:t>(</w:t>
      </w:r>
      <w:r w:rsidR="00F910C0">
        <w:rPr>
          <w:rFonts w:ascii="Arial Narrow" w:hAnsi="Arial Narrow"/>
          <w:sz w:val="22"/>
          <w:szCs w:val="22"/>
        </w:rPr>
        <w:t xml:space="preserve">como </w:t>
      </w:r>
      <w:r w:rsidR="008E6081">
        <w:rPr>
          <w:rFonts w:ascii="Arial Narrow" w:hAnsi="Arial Narrow"/>
          <w:sz w:val="22"/>
          <w:szCs w:val="22"/>
        </w:rPr>
        <w:t>Excedentes del Productor o del C</w:t>
      </w:r>
      <w:r w:rsidR="00385890" w:rsidRPr="00385890">
        <w:rPr>
          <w:rFonts w:ascii="Arial Narrow" w:hAnsi="Arial Narrow"/>
          <w:sz w:val="22"/>
          <w:szCs w:val="22"/>
        </w:rPr>
        <w:t>onsumidor,</w:t>
      </w:r>
      <w:r w:rsidR="00F910C0">
        <w:rPr>
          <w:rFonts w:ascii="Arial Narrow" w:hAnsi="Arial Narrow"/>
          <w:sz w:val="22"/>
          <w:szCs w:val="22"/>
        </w:rPr>
        <w:t xml:space="preserve"> como</w:t>
      </w:r>
      <w:r w:rsidR="00385890" w:rsidRPr="00385890">
        <w:rPr>
          <w:rFonts w:ascii="Arial Narrow" w:hAnsi="Arial Narrow"/>
          <w:sz w:val="22"/>
          <w:szCs w:val="22"/>
        </w:rPr>
        <w:t xml:space="preserve"> Disponibilidad</w:t>
      </w:r>
      <w:r w:rsidR="008E6081">
        <w:rPr>
          <w:rFonts w:ascii="Arial Narrow" w:hAnsi="Arial Narrow"/>
          <w:sz w:val="22"/>
          <w:szCs w:val="22"/>
        </w:rPr>
        <w:t>es</w:t>
      </w:r>
      <w:r w:rsidR="00385890" w:rsidRPr="00385890">
        <w:rPr>
          <w:rFonts w:ascii="Arial Narrow" w:hAnsi="Arial Narrow"/>
          <w:sz w:val="22"/>
          <w:szCs w:val="22"/>
        </w:rPr>
        <w:t xml:space="preserve"> a Pagar o </w:t>
      </w:r>
      <w:r w:rsidR="008E6081">
        <w:rPr>
          <w:rFonts w:ascii="Arial Narrow" w:hAnsi="Arial Narrow"/>
          <w:sz w:val="22"/>
          <w:szCs w:val="22"/>
        </w:rPr>
        <w:t xml:space="preserve">a Aceptar, </w:t>
      </w:r>
      <w:r w:rsidR="00F910C0">
        <w:rPr>
          <w:rFonts w:ascii="Arial Narrow" w:hAnsi="Arial Narrow"/>
          <w:sz w:val="22"/>
          <w:szCs w:val="22"/>
        </w:rPr>
        <w:t xml:space="preserve">como </w:t>
      </w:r>
      <w:r w:rsidR="008E6081">
        <w:rPr>
          <w:rFonts w:ascii="Arial Narrow" w:hAnsi="Arial Narrow"/>
          <w:sz w:val="22"/>
          <w:szCs w:val="22"/>
        </w:rPr>
        <w:t>Variaciones</w:t>
      </w:r>
      <w:r w:rsidR="00385890" w:rsidRPr="00385890">
        <w:rPr>
          <w:rFonts w:ascii="Arial Narrow" w:hAnsi="Arial Narrow"/>
          <w:sz w:val="22"/>
          <w:szCs w:val="22"/>
        </w:rPr>
        <w:t xml:space="preserve"> Compensatoria</w:t>
      </w:r>
      <w:r w:rsidR="008E6081">
        <w:rPr>
          <w:rFonts w:ascii="Arial Narrow" w:hAnsi="Arial Narrow"/>
          <w:sz w:val="22"/>
          <w:szCs w:val="22"/>
        </w:rPr>
        <w:t>s</w:t>
      </w:r>
      <w:r w:rsidR="00385890" w:rsidRPr="00385890">
        <w:rPr>
          <w:rFonts w:ascii="Arial Narrow" w:hAnsi="Arial Narrow"/>
          <w:sz w:val="22"/>
          <w:szCs w:val="22"/>
        </w:rPr>
        <w:t xml:space="preserve"> o Equivalente</w:t>
      </w:r>
      <w:r w:rsidR="008E6081">
        <w:rPr>
          <w:rFonts w:ascii="Arial Narrow" w:hAnsi="Arial Narrow"/>
          <w:sz w:val="22"/>
          <w:szCs w:val="22"/>
        </w:rPr>
        <w:t>s</w:t>
      </w:r>
      <w:r w:rsidR="00385890" w:rsidRPr="00385890">
        <w:rPr>
          <w:rFonts w:ascii="Arial Narrow" w:hAnsi="Arial Narrow"/>
          <w:sz w:val="22"/>
          <w:szCs w:val="22"/>
        </w:rPr>
        <w:t>, etc.</w:t>
      </w:r>
      <w:r w:rsidR="0043269E">
        <w:rPr>
          <w:rFonts w:ascii="Arial Narrow" w:hAnsi="Arial Narrow"/>
          <w:sz w:val="22"/>
          <w:szCs w:val="22"/>
        </w:rPr>
        <w:t>).</w:t>
      </w:r>
      <w:r w:rsidR="00FC0DD2" w:rsidRPr="005820E7">
        <w:rPr>
          <w:rFonts w:ascii="Arial Narrow" w:hAnsi="Arial Narrow"/>
          <w:sz w:val="22"/>
          <w:szCs w:val="22"/>
        </w:rPr>
        <w:t xml:space="preserve"> </w:t>
      </w:r>
      <w:r w:rsidR="0043269E">
        <w:rPr>
          <w:rFonts w:ascii="Arial Narrow" w:hAnsi="Arial Narrow"/>
          <w:sz w:val="22"/>
          <w:szCs w:val="22"/>
        </w:rPr>
        <w:t>A</w:t>
      </w:r>
      <w:r w:rsidR="00FC0DD2" w:rsidRPr="005820E7">
        <w:rPr>
          <w:rFonts w:ascii="Arial Narrow" w:hAnsi="Arial Narrow"/>
          <w:sz w:val="22"/>
          <w:szCs w:val="22"/>
        </w:rPr>
        <w:t xml:space="preserve">sí, la interpretación de los diferentes resultados debe ser </w:t>
      </w:r>
      <w:r w:rsidR="008A75C4">
        <w:rPr>
          <w:rFonts w:ascii="Arial Narrow" w:hAnsi="Arial Narrow"/>
          <w:sz w:val="22"/>
          <w:szCs w:val="22"/>
        </w:rPr>
        <w:t>consistente</w:t>
      </w:r>
      <w:r w:rsidR="00FC0DD2" w:rsidRPr="005820E7">
        <w:rPr>
          <w:rFonts w:ascii="Arial Narrow" w:hAnsi="Arial Narrow"/>
          <w:sz w:val="22"/>
          <w:szCs w:val="22"/>
        </w:rPr>
        <w:t xml:space="preserve"> con la lógica que aborda el método aplicado y con el contexto en el que se aplica.</w:t>
      </w:r>
    </w:p>
    <w:p w14:paraId="6461630D" w14:textId="554DD075" w:rsidR="008E6081" w:rsidRPr="008E6081" w:rsidRDefault="008E6081" w:rsidP="008E6081">
      <w:pPr>
        <w:pStyle w:val="Textocomentario"/>
        <w:jc w:val="both"/>
        <w:rPr>
          <w:rFonts w:ascii="Arial Narrow" w:hAnsi="Arial Narrow"/>
          <w:sz w:val="22"/>
          <w:szCs w:val="22"/>
        </w:rPr>
      </w:pPr>
      <w:r>
        <w:rPr>
          <w:rFonts w:ascii="Arial Narrow" w:hAnsi="Arial Narrow"/>
          <w:sz w:val="22"/>
          <w:szCs w:val="22"/>
        </w:rPr>
        <w:t xml:space="preserve">Finalmente, </w:t>
      </w:r>
      <w:r w:rsidR="00473B82">
        <w:rPr>
          <w:rFonts w:ascii="Arial Narrow" w:hAnsi="Arial Narrow"/>
          <w:sz w:val="22"/>
          <w:szCs w:val="22"/>
        </w:rPr>
        <w:t xml:space="preserve">en quinto lugar, </w:t>
      </w:r>
      <w:r>
        <w:rPr>
          <w:rFonts w:ascii="Arial Narrow" w:hAnsi="Arial Narrow"/>
          <w:sz w:val="22"/>
          <w:szCs w:val="22"/>
        </w:rPr>
        <w:t>l</w:t>
      </w:r>
      <w:r w:rsidR="00F910C0">
        <w:rPr>
          <w:rFonts w:ascii="Arial Narrow" w:hAnsi="Arial Narrow"/>
          <w:sz w:val="22"/>
          <w:szCs w:val="22"/>
        </w:rPr>
        <w:t>a Valoración E</w:t>
      </w:r>
      <w:r w:rsidRPr="008E6081">
        <w:rPr>
          <w:rFonts w:ascii="Arial Narrow" w:hAnsi="Arial Narrow"/>
          <w:sz w:val="22"/>
          <w:szCs w:val="22"/>
        </w:rPr>
        <w:t>conómica</w:t>
      </w:r>
      <w:r w:rsidR="00F910C0">
        <w:rPr>
          <w:rFonts w:ascii="Arial Narrow" w:hAnsi="Arial Narrow"/>
          <w:sz w:val="22"/>
          <w:szCs w:val="22"/>
        </w:rPr>
        <w:t xml:space="preserve"> Ambiental</w:t>
      </w:r>
      <w:r w:rsidRPr="008E6081">
        <w:rPr>
          <w:rFonts w:ascii="Arial Narrow" w:hAnsi="Arial Narrow"/>
          <w:sz w:val="22"/>
          <w:szCs w:val="22"/>
        </w:rPr>
        <w:t xml:space="preserve"> </w:t>
      </w:r>
      <w:r w:rsidR="0043269E">
        <w:rPr>
          <w:rFonts w:ascii="Arial Narrow" w:hAnsi="Arial Narrow"/>
          <w:sz w:val="22"/>
          <w:szCs w:val="22"/>
        </w:rPr>
        <w:t>supone</w:t>
      </w:r>
      <w:r w:rsidRPr="008E6081">
        <w:rPr>
          <w:rFonts w:ascii="Arial Narrow" w:hAnsi="Arial Narrow"/>
          <w:sz w:val="22"/>
          <w:szCs w:val="22"/>
        </w:rPr>
        <w:t xml:space="preserve"> que todas las dimensiones del bienestar humano son conmensurables a </w:t>
      </w:r>
      <w:r w:rsidR="00E60AD9">
        <w:rPr>
          <w:rFonts w:ascii="Arial Narrow" w:hAnsi="Arial Narrow"/>
          <w:sz w:val="22"/>
          <w:szCs w:val="22"/>
        </w:rPr>
        <w:t xml:space="preserve">partir de </w:t>
      </w:r>
      <w:r w:rsidRPr="008E6081">
        <w:rPr>
          <w:rFonts w:ascii="Arial Narrow" w:hAnsi="Arial Narrow"/>
          <w:sz w:val="22"/>
          <w:szCs w:val="22"/>
        </w:rPr>
        <w:t>una única unidad de medición. Esto desconoce que</w:t>
      </w:r>
      <w:r w:rsidR="00832071">
        <w:rPr>
          <w:rFonts w:ascii="Arial Narrow" w:hAnsi="Arial Narrow"/>
          <w:sz w:val="22"/>
          <w:szCs w:val="22"/>
        </w:rPr>
        <w:t>, aunque todas las necesidades se relacionen con el bienestar humano, puede establecerse un ordenamiento jerárquico para las mismas, en relación con su mayor o menor importancia como soporte de la vida</w:t>
      </w:r>
      <w:r w:rsidR="00590860">
        <w:rPr>
          <w:rFonts w:ascii="Arial Narrow" w:hAnsi="Arial Narrow"/>
          <w:sz w:val="22"/>
          <w:szCs w:val="22"/>
        </w:rPr>
        <w:t xml:space="preserve"> (por ejemplo, bajo este criterio, la subsistencia tendría una mayor jerarquía que el ocio)</w:t>
      </w:r>
      <w:r w:rsidRPr="008E6081">
        <w:rPr>
          <w:rFonts w:ascii="Arial Narrow" w:hAnsi="Arial Narrow"/>
          <w:sz w:val="22"/>
          <w:szCs w:val="22"/>
        </w:rPr>
        <w:t>. Igualmente, no todos los bienes y servicios contribuyen de igual manera a la realización de las necesidades (</w:t>
      </w:r>
      <w:r w:rsidR="00590860">
        <w:rPr>
          <w:rFonts w:ascii="Arial Narrow" w:hAnsi="Arial Narrow"/>
          <w:sz w:val="22"/>
          <w:szCs w:val="22"/>
        </w:rPr>
        <w:t xml:space="preserve">por ejemplo, </w:t>
      </w:r>
      <w:r w:rsidRPr="008E6081">
        <w:rPr>
          <w:rFonts w:ascii="Arial Narrow" w:hAnsi="Arial Narrow"/>
          <w:sz w:val="22"/>
          <w:szCs w:val="22"/>
        </w:rPr>
        <w:t>tanto un helado como una ensalada quitan el hambre, pero el helado perjudica la salud, impidiendo la realización de otras necesidades).</w:t>
      </w:r>
    </w:p>
    <w:p w14:paraId="0721E73B" w14:textId="4ACBFF04" w:rsidR="008E6081" w:rsidRDefault="008E6081" w:rsidP="008E6081">
      <w:pPr>
        <w:pStyle w:val="Textocomentario"/>
        <w:jc w:val="both"/>
        <w:rPr>
          <w:rFonts w:ascii="Arial Narrow" w:hAnsi="Arial Narrow"/>
          <w:sz w:val="22"/>
          <w:szCs w:val="22"/>
        </w:rPr>
      </w:pPr>
      <w:r w:rsidRPr="008E6081">
        <w:rPr>
          <w:rFonts w:ascii="Arial Narrow" w:hAnsi="Arial Narrow"/>
          <w:sz w:val="22"/>
          <w:szCs w:val="22"/>
        </w:rPr>
        <w:t>Al agregar las preferencias individuales para estimar la variación del bienestar social, no sólo se están conmensurando valores en categorías axiológicas diferentes (subsis</w:t>
      </w:r>
      <w:r w:rsidR="00FB4791">
        <w:rPr>
          <w:rFonts w:ascii="Arial Narrow" w:hAnsi="Arial Narrow"/>
          <w:sz w:val="22"/>
          <w:szCs w:val="22"/>
        </w:rPr>
        <w:t>tencia, protección, ocio, etc.);</w:t>
      </w:r>
      <w:r w:rsidRPr="008E6081">
        <w:rPr>
          <w:rFonts w:ascii="Arial Narrow" w:hAnsi="Arial Narrow"/>
          <w:sz w:val="22"/>
          <w:szCs w:val="22"/>
        </w:rPr>
        <w:t xml:space="preserve"> también se están haciendo comparaciones interpersonales de la utilidad. Las pérdidas de bienestar de una persona no </w:t>
      </w:r>
      <w:r w:rsidRPr="00D52501">
        <w:rPr>
          <w:rFonts w:ascii="Arial Narrow" w:hAnsi="Arial Narrow"/>
          <w:sz w:val="22"/>
          <w:szCs w:val="22"/>
        </w:rPr>
        <w:t>se pueden comparar con las ganancias de bienestar de otra, porque no corresponden a necesidades de la misma categoría axiológica y porque la utilidad, al ser enteramente subjetiva, es incomparable.</w:t>
      </w:r>
    </w:p>
    <w:p w14:paraId="0385543A" w14:textId="2AAAEA95" w:rsidR="00E36BEB" w:rsidRPr="00D52501" w:rsidRDefault="00E36BEB" w:rsidP="008E6081">
      <w:pPr>
        <w:pStyle w:val="Textocomentario"/>
        <w:jc w:val="both"/>
        <w:rPr>
          <w:rFonts w:ascii="Arial Narrow" w:hAnsi="Arial Narrow"/>
          <w:sz w:val="22"/>
          <w:szCs w:val="22"/>
        </w:rPr>
      </w:pPr>
      <w:r>
        <w:rPr>
          <w:rFonts w:ascii="Arial Narrow" w:hAnsi="Arial Narrow"/>
          <w:sz w:val="22"/>
          <w:szCs w:val="22"/>
        </w:rPr>
        <w:t xml:space="preserve">Por lo anterior, al momento de realizar Valoraciones Económicas Ambientales se debe evitar realizar comparaciones de los valores obtenidos a partir de diferentes escalas; no solo respecto a las escalas asociadas a la jerarquía de las necesidades humanas (fisiológicas, seguridad, afiliación, reconocimiento y autorrealización; Maslow, </w:t>
      </w:r>
      <w:r w:rsidR="00FB4791">
        <w:rPr>
          <w:rFonts w:ascii="Arial Narrow" w:hAnsi="Arial Narrow"/>
          <w:sz w:val="22"/>
          <w:szCs w:val="22"/>
        </w:rPr>
        <w:t>1943);</w:t>
      </w:r>
      <w:r w:rsidR="00ED6920">
        <w:rPr>
          <w:rFonts w:ascii="Arial Narrow" w:hAnsi="Arial Narrow"/>
          <w:sz w:val="22"/>
          <w:szCs w:val="22"/>
        </w:rPr>
        <w:t xml:space="preserve"> también se deben evitar las comparaciones de los valores obtenidos en diferentes escalas geográficas, con el fin de prevenir que los efectos sobre el bienestar humano en la escala local se pierdan de vista al realizar evaluaciones con base en información obtenida en la escala global. </w:t>
      </w:r>
    </w:p>
    <w:p w14:paraId="3AB07F6D" w14:textId="2C37C44C" w:rsidR="0043269E" w:rsidRPr="00D52501" w:rsidRDefault="00E36BEB" w:rsidP="00F910C0">
      <w:pPr>
        <w:spacing w:line="240" w:lineRule="auto"/>
        <w:jc w:val="both"/>
        <w:rPr>
          <w:rFonts w:ascii="Arial Narrow" w:hAnsi="Arial Narrow"/>
        </w:rPr>
      </w:pPr>
      <w:r>
        <w:rPr>
          <w:rFonts w:ascii="Arial Narrow" w:hAnsi="Arial Narrow"/>
        </w:rPr>
        <w:t>Adicionalmente, t</w:t>
      </w:r>
      <w:r w:rsidR="0043269E" w:rsidRPr="00D52501">
        <w:rPr>
          <w:rFonts w:ascii="Arial Narrow" w:hAnsi="Arial Narrow"/>
        </w:rPr>
        <w:t xml:space="preserve">eniendo en cuenta las limitaciones mencionadas, resulta fundamental recalcar que el </w:t>
      </w:r>
      <w:r w:rsidR="00BC6986" w:rsidRPr="00D52501">
        <w:rPr>
          <w:rFonts w:ascii="Arial Narrow" w:hAnsi="Arial Narrow"/>
        </w:rPr>
        <w:t>proceso de toma de decisiones no debe</w:t>
      </w:r>
      <w:r w:rsidR="0043269E" w:rsidRPr="00D52501">
        <w:rPr>
          <w:rFonts w:ascii="Arial Narrow" w:hAnsi="Arial Narrow"/>
        </w:rPr>
        <w:t xml:space="preserve"> basarse exclusivamente </w:t>
      </w:r>
      <w:r w:rsidR="003A7C65" w:rsidRPr="00D52501">
        <w:rPr>
          <w:rFonts w:ascii="Arial Narrow" w:hAnsi="Arial Narrow"/>
        </w:rPr>
        <w:t>en</w:t>
      </w:r>
      <w:r w:rsidR="0043269E" w:rsidRPr="00D52501">
        <w:rPr>
          <w:rFonts w:ascii="Arial Narrow" w:hAnsi="Arial Narrow"/>
        </w:rPr>
        <w:t xml:space="preserve"> los resultado</w:t>
      </w:r>
      <w:r w:rsidR="00A73319" w:rsidRPr="00D52501">
        <w:rPr>
          <w:rFonts w:ascii="Arial Narrow" w:hAnsi="Arial Narrow"/>
        </w:rPr>
        <w:t>s que se obtengan a partir de l</w:t>
      </w:r>
      <w:r w:rsidR="0043269E" w:rsidRPr="00D52501">
        <w:rPr>
          <w:rFonts w:ascii="Arial Narrow" w:hAnsi="Arial Narrow"/>
        </w:rPr>
        <w:t>a evaluación económica, sino que estos</w:t>
      </w:r>
      <w:r w:rsidR="006F755B" w:rsidRPr="00D52501">
        <w:rPr>
          <w:rFonts w:ascii="Arial Narrow" w:hAnsi="Arial Narrow"/>
        </w:rPr>
        <w:t xml:space="preserve"> resultados</w:t>
      </w:r>
      <w:r w:rsidR="0043269E" w:rsidRPr="00D52501">
        <w:rPr>
          <w:rFonts w:ascii="Arial Narrow" w:hAnsi="Arial Narrow"/>
        </w:rPr>
        <w:t xml:space="preserve"> deben constituirse</w:t>
      </w:r>
      <w:r w:rsidR="006F755B" w:rsidRPr="00D52501">
        <w:rPr>
          <w:rFonts w:ascii="Arial Narrow" w:hAnsi="Arial Narrow"/>
        </w:rPr>
        <w:t xml:space="preserve"> únicamente</w:t>
      </w:r>
      <w:r w:rsidR="0043269E" w:rsidRPr="00D52501">
        <w:rPr>
          <w:rFonts w:ascii="Arial Narrow" w:hAnsi="Arial Narrow"/>
        </w:rPr>
        <w:t xml:space="preserve"> como una fuente </w:t>
      </w:r>
      <w:r w:rsidR="00532AF6" w:rsidRPr="00D52501">
        <w:rPr>
          <w:rFonts w:ascii="Arial Narrow" w:hAnsi="Arial Narrow"/>
        </w:rPr>
        <w:t>complementaria</w:t>
      </w:r>
      <w:r w:rsidR="0043269E" w:rsidRPr="00D52501">
        <w:rPr>
          <w:rFonts w:ascii="Arial Narrow" w:hAnsi="Arial Narrow"/>
        </w:rPr>
        <w:t xml:space="preserve"> de información</w:t>
      </w:r>
      <w:r w:rsidR="00BC6986" w:rsidRPr="00D52501">
        <w:rPr>
          <w:rFonts w:ascii="Arial Narrow" w:hAnsi="Arial Narrow"/>
        </w:rPr>
        <w:t>. En última instancia, l</w:t>
      </w:r>
      <w:r w:rsidR="006F755B" w:rsidRPr="00D52501">
        <w:rPr>
          <w:rFonts w:ascii="Arial Narrow" w:hAnsi="Arial Narrow"/>
        </w:rPr>
        <w:t>a</w:t>
      </w:r>
      <w:r w:rsidR="00BC6986" w:rsidRPr="00D52501">
        <w:rPr>
          <w:rFonts w:ascii="Arial Narrow" w:hAnsi="Arial Narrow"/>
        </w:rPr>
        <w:t xml:space="preserve"> toma de decisiones</w:t>
      </w:r>
      <w:r w:rsidR="0043269E" w:rsidRPr="00D52501">
        <w:rPr>
          <w:rFonts w:ascii="Arial Narrow" w:hAnsi="Arial Narrow"/>
        </w:rPr>
        <w:t xml:space="preserve"> debe basarse en la integración de toda</w:t>
      </w:r>
      <w:r w:rsidR="00FA25AE" w:rsidRPr="00D52501">
        <w:rPr>
          <w:rFonts w:ascii="Arial Narrow" w:hAnsi="Arial Narrow"/>
        </w:rPr>
        <w:t xml:space="preserve"> la</w:t>
      </w:r>
      <w:r w:rsidR="0043269E" w:rsidRPr="00D52501">
        <w:rPr>
          <w:rFonts w:ascii="Arial Narrow" w:hAnsi="Arial Narrow"/>
        </w:rPr>
        <w:t xml:space="preserve"> información disponible y</w:t>
      </w:r>
      <w:r w:rsidR="006F755B" w:rsidRPr="00D52501">
        <w:rPr>
          <w:rFonts w:ascii="Arial Narrow" w:hAnsi="Arial Narrow"/>
        </w:rPr>
        <w:t xml:space="preserve"> en</w:t>
      </w:r>
      <w:r w:rsidR="0043269E" w:rsidRPr="00D52501">
        <w:rPr>
          <w:rFonts w:ascii="Arial Narrow" w:hAnsi="Arial Narrow"/>
        </w:rPr>
        <w:t xml:space="preserve"> la evaluación de todos los criterios (éticos, políticos, jurídicos, culturales,</w:t>
      </w:r>
      <w:r w:rsidR="006170E3" w:rsidRPr="00D52501">
        <w:rPr>
          <w:rFonts w:ascii="Arial Narrow" w:hAnsi="Arial Narrow"/>
        </w:rPr>
        <w:t xml:space="preserve"> económicos,</w:t>
      </w:r>
      <w:r w:rsidR="0043269E" w:rsidRPr="00D52501">
        <w:rPr>
          <w:rFonts w:ascii="Arial Narrow" w:hAnsi="Arial Narrow"/>
        </w:rPr>
        <w:t xml:space="preserve"> etc.).</w:t>
      </w:r>
    </w:p>
    <w:p w14:paraId="42151892" w14:textId="0A65C39A" w:rsidR="00822C3B" w:rsidRDefault="000F64EF" w:rsidP="00822C3B">
      <w:pPr>
        <w:spacing w:line="240" w:lineRule="auto"/>
        <w:jc w:val="both"/>
        <w:rPr>
          <w:rFonts w:ascii="Arial Narrow" w:hAnsi="Arial Narrow"/>
        </w:rPr>
      </w:pPr>
      <w:r>
        <w:rPr>
          <w:rFonts w:ascii="Arial Narrow" w:hAnsi="Arial Narrow"/>
        </w:rPr>
        <w:t>Las limitaciones de la Valoración Económica Ambiental se resumen en la Tabla 2.</w:t>
      </w:r>
    </w:p>
    <w:p w14:paraId="494A84EB" w14:textId="77777777" w:rsidR="001C34E6" w:rsidRDefault="001C34E6" w:rsidP="00822C3B">
      <w:pPr>
        <w:spacing w:line="240" w:lineRule="auto"/>
        <w:jc w:val="both"/>
        <w:rPr>
          <w:rFonts w:ascii="Arial Narrow" w:hAnsi="Arial Narrow"/>
        </w:rPr>
      </w:pPr>
    </w:p>
    <w:p w14:paraId="48CDA07F" w14:textId="77777777" w:rsidR="001C34E6" w:rsidRDefault="001C34E6" w:rsidP="00822C3B">
      <w:pPr>
        <w:spacing w:line="240" w:lineRule="auto"/>
        <w:jc w:val="both"/>
        <w:rPr>
          <w:rFonts w:ascii="Arial Narrow" w:hAnsi="Arial Narrow"/>
        </w:rPr>
      </w:pPr>
    </w:p>
    <w:p w14:paraId="1392FF35" w14:textId="77777777" w:rsidR="001C34E6" w:rsidRDefault="001C34E6" w:rsidP="00822C3B">
      <w:pPr>
        <w:spacing w:line="240" w:lineRule="auto"/>
        <w:jc w:val="both"/>
        <w:rPr>
          <w:rFonts w:ascii="Arial Narrow" w:hAnsi="Arial Narrow"/>
        </w:rPr>
      </w:pPr>
    </w:p>
    <w:p w14:paraId="09554A48" w14:textId="77777777" w:rsidR="001C34E6" w:rsidRDefault="001C34E6" w:rsidP="00822C3B">
      <w:pPr>
        <w:spacing w:line="240" w:lineRule="auto"/>
        <w:jc w:val="both"/>
        <w:rPr>
          <w:rFonts w:ascii="Arial Narrow" w:hAnsi="Arial Narrow"/>
        </w:rPr>
      </w:pPr>
    </w:p>
    <w:p w14:paraId="280F5E36" w14:textId="77777777" w:rsidR="001C34E6" w:rsidRDefault="001C34E6" w:rsidP="00822C3B">
      <w:pPr>
        <w:spacing w:line="240" w:lineRule="auto"/>
        <w:jc w:val="both"/>
        <w:rPr>
          <w:rFonts w:ascii="Arial Narrow" w:hAnsi="Arial Narrow"/>
        </w:rPr>
      </w:pPr>
    </w:p>
    <w:p w14:paraId="0E291501" w14:textId="77777777" w:rsidR="00175574" w:rsidRDefault="00106E44" w:rsidP="002E64C8">
      <w:pPr>
        <w:pStyle w:val="Tabla"/>
      </w:pPr>
      <w:bookmarkStart w:id="13" w:name="_Toc512607931"/>
      <w:r>
        <w:t xml:space="preserve">Tabla </w:t>
      </w:r>
      <w:r w:rsidR="002E64C8">
        <w:t>2</w:t>
      </w:r>
      <w:r w:rsidR="002E64C8" w:rsidRPr="002E64C8">
        <w:t xml:space="preserve">. </w:t>
      </w:r>
      <w:r w:rsidR="002E64C8">
        <w:t>Limitaciones</w:t>
      </w:r>
      <w:r w:rsidR="002E64C8" w:rsidRPr="002E64C8">
        <w:t xml:space="preserve"> de la Valoración Económica Ambiental</w:t>
      </w:r>
      <w:bookmarkEnd w:id="13"/>
    </w:p>
    <w:p w14:paraId="591770F3" w14:textId="77777777" w:rsidR="002E64C8" w:rsidRDefault="002E64C8" w:rsidP="00C77669">
      <w:pPr>
        <w:spacing w:after="0"/>
      </w:pPr>
      <w:r w:rsidRPr="002E64C8">
        <w:rPr>
          <w:noProof/>
          <w:lang w:eastAsia="es-CO"/>
        </w:rPr>
        <w:lastRenderedPageBreak/>
        <w:drawing>
          <wp:inline distT="0" distB="0" distL="0" distR="0" wp14:anchorId="7D0AD9C3" wp14:editId="3DD0A2FB">
            <wp:extent cx="5686425" cy="2181225"/>
            <wp:effectExtent l="38100" t="0" r="66675" b="28575"/>
            <wp:docPr id="10" name="Diagrama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7354ECD8" w14:textId="77777777" w:rsidR="002E64C8" w:rsidRDefault="002E64C8" w:rsidP="002E64C8">
      <w:pPr>
        <w:jc w:val="center"/>
        <w:rPr>
          <w:sz w:val="20"/>
          <w:szCs w:val="20"/>
        </w:rPr>
      </w:pPr>
      <w:r w:rsidRPr="00AC0E9D">
        <w:rPr>
          <w:rFonts w:ascii="Arial Narrow" w:hAnsi="Arial Narrow"/>
        </w:rPr>
        <w:t>Fuente: elaboración propia</w:t>
      </w:r>
      <w:r>
        <w:br w:type="page"/>
      </w:r>
    </w:p>
    <w:p w14:paraId="1C0F211E" w14:textId="49DACA3C" w:rsidR="00EF2FA8" w:rsidRPr="005820E7" w:rsidRDefault="00D52501" w:rsidP="00F70039">
      <w:pPr>
        <w:pStyle w:val="Ttulo1"/>
      </w:pPr>
      <w:bookmarkStart w:id="14" w:name="_Toc512607866"/>
      <w:r>
        <w:lastRenderedPageBreak/>
        <w:t>POSIBLES ESCENARIOS DE APLICACIÓN DE LA HERRAMIENTA</w:t>
      </w:r>
      <w:r w:rsidR="005220DC">
        <w:rPr>
          <w:rStyle w:val="Refdenotaalpie"/>
          <w:rFonts w:ascii="Arial Narrow" w:hAnsi="Arial Narrow"/>
          <w:sz w:val="22"/>
          <w:szCs w:val="22"/>
        </w:rPr>
        <w:footnoteReference w:id="1"/>
      </w:r>
      <w:bookmarkEnd w:id="14"/>
    </w:p>
    <w:p w14:paraId="0B763F1D" w14:textId="797897B7" w:rsidR="00EF2FA8" w:rsidRPr="005820E7" w:rsidRDefault="009763F5" w:rsidP="00CB5272">
      <w:pPr>
        <w:spacing w:line="240" w:lineRule="auto"/>
        <w:jc w:val="both"/>
        <w:rPr>
          <w:rFonts w:ascii="Arial Narrow" w:hAnsi="Arial Narrow"/>
        </w:rPr>
      </w:pPr>
      <w:r>
        <w:rPr>
          <w:rFonts w:ascii="Arial Narrow" w:hAnsi="Arial Narrow"/>
        </w:rPr>
        <w:t xml:space="preserve">La </w:t>
      </w:r>
      <w:r w:rsidR="00C378ED">
        <w:rPr>
          <w:rFonts w:ascii="Arial Narrow" w:hAnsi="Arial Narrow"/>
        </w:rPr>
        <w:t>Valoración Económica Ambiental</w:t>
      </w:r>
      <w:r>
        <w:rPr>
          <w:rFonts w:ascii="Arial Narrow" w:hAnsi="Arial Narrow"/>
        </w:rPr>
        <w:t xml:space="preserve"> es una herramienta útil en las diversas dimensiones de la gestión ambiental. </w:t>
      </w:r>
      <w:r w:rsidR="00B16DAD">
        <w:rPr>
          <w:rFonts w:ascii="Arial Narrow" w:hAnsi="Arial Narrow"/>
        </w:rPr>
        <w:t>En esta sección se presenta un</w:t>
      </w:r>
      <w:r>
        <w:rPr>
          <w:rFonts w:ascii="Arial Narrow" w:hAnsi="Arial Narrow"/>
        </w:rPr>
        <w:t xml:space="preserve"> análisis</w:t>
      </w:r>
      <w:r w:rsidR="00B16DAD">
        <w:rPr>
          <w:rFonts w:ascii="Arial Narrow" w:hAnsi="Arial Narrow"/>
        </w:rPr>
        <w:t xml:space="preserve"> sobre las posibles aplicaciones de la herramienta, en el marco</w:t>
      </w:r>
      <w:r>
        <w:rPr>
          <w:rFonts w:ascii="Arial Narrow" w:hAnsi="Arial Narrow"/>
        </w:rPr>
        <w:t xml:space="preserve"> de las funciones de las </w:t>
      </w:r>
      <w:r w:rsidR="00E42603">
        <w:rPr>
          <w:rFonts w:ascii="Arial Narrow" w:hAnsi="Arial Narrow"/>
        </w:rPr>
        <w:t>a</w:t>
      </w:r>
      <w:r>
        <w:rPr>
          <w:rFonts w:ascii="Arial Narrow" w:hAnsi="Arial Narrow"/>
        </w:rPr>
        <w:t xml:space="preserve">utoridades </w:t>
      </w:r>
      <w:r w:rsidR="00E42603">
        <w:rPr>
          <w:rFonts w:ascii="Arial Narrow" w:hAnsi="Arial Narrow"/>
        </w:rPr>
        <w:t>a</w:t>
      </w:r>
      <w:r>
        <w:rPr>
          <w:rFonts w:ascii="Arial Narrow" w:hAnsi="Arial Narrow"/>
        </w:rPr>
        <w:t>mbientales.</w:t>
      </w:r>
    </w:p>
    <w:p w14:paraId="525FEC63" w14:textId="251D48CD" w:rsidR="002F4B61" w:rsidRPr="00CB5272" w:rsidRDefault="009763F5" w:rsidP="0075087B">
      <w:pPr>
        <w:pStyle w:val="Ttulo2"/>
      </w:pPr>
      <w:bookmarkStart w:id="15" w:name="_Toc512607867"/>
      <w:r>
        <w:t>Escenarios</w:t>
      </w:r>
      <w:r w:rsidRPr="00CB5272">
        <w:t xml:space="preserve"> </w:t>
      </w:r>
      <w:r w:rsidR="00D52501">
        <w:t>en el marco de la implementación de la política ambiental</w:t>
      </w:r>
      <w:bookmarkEnd w:id="15"/>
    </w:p>
    <w:p w14:paraId="44FC7C4A" w14:textId="3FDB17B1" w:rsidR="00A743AD" w:rsidRPr="009036A0" w:rsidRDefault="00F56527" w:rsidP="0089402E">
      <w:pPr>
        <w:spacing w:before="240" w:after="0" w:line="240" w:lineRule="auto"/>
        <w:jc w:val="both"/>
        <w:rPr>
          <w:rFonts w:ascii="Arial Narrow" w:hAnsi="Arial Narrow" w:cs="Calibri"/>
          <w:color w:val="FF0000"/>
        </w:rPr>
      </w:pPr>
      <w:r>
        <w:rPr>
          <w:rFonts w:ascii="Arial Narrow" w:hAnsi="Arial Narrow" w:cs="Calibri"/>
        </w:rPr>
        <w:t xml:space="preserve">La </w:t>
      </w:r>
      <w:r w:rsidR="007746DB">
        <w:rPr>
          <w:rFonts w:ascii="Arial Narrow" w:hAnsi="Arial Narrow" w:cs="Calibri"/>
        </w:rPr>
        <w:t>V</w:t>
      </w:r>
      <w:r w:rsidR="004D6FAB">
        <w:rPr>
          <w:rFonts w:ascii="Arial Narrow" w:hAnsi="Arial Narrow" w:cs="Calibri"/>
        </w:rPr>
        <w:t>alora</w:t>
      </w:r>
      <w:r w:rsidR="007746DB">
        <w:rPr>
          <w:rFonts w:ascii="Arial Narrow" w:hAnsi="Arial Narrow" w:cs="Calibri"/>
        </w:rPr>
        <w:t>ción E</w:t>
      </w:r>
      <w:r w:rsidR="00A743AD" w:rsidRPr="009036A0">
        <w:rPr>
          <w:rFonts w:ascii="Arial Narrow" w:hAnsi="Arial Narrow" w:cs="Calibri"/>
        </w:rPr>
        <w:t>conómica</w:t>
      </w:r>
      <w:r w:rsidR="007746DB">
        <w:rPr>
          <w:rFonts w:ascii="Arial Narrow" w:hAnsi="Arial Narrow" w:cs="Calibri"/>
        </w:rPr>
        <w:t xml:space="preserve"> Ambiental</w:t>
      </w:r>
      <w:r w:rsidR="00A743AD" w:rsidRPr="009036A0">
        <w:rPr>
          <w:rFonts w:ascii="Arial Narrow" w:hAnsi="Arial Narrow" w:cs="Calibri"/>
        </w:rPr>
        <w:t xml:space="preserve"> </w:t>
      </w:r>
      <w:r>
        <w:rPr>
          <w:rFonts w:ascii="Arial Narrow" w:hAnsi="Arial Narrow" w:cs="Calibri"/>
        </w:rPr>
        <w:t>es aplicable en la implementación de la política ambiental, la cual, comprende los siguientes escenarios</w:t>
      </w:r>
      <w:r w:rsidR="00A743AD" w:rsidRPr="009036A0">
        <w:rPr>
          <w:rFonts w:ascii="Arial Narrow" w:hAnsi="Arial Narrow" w:cs="Calibri"/>
        </w:rPr>
        <w:t xml:space="preserve">: </w:t>
      </w:r>
    </w:p>
    <w:p w14:paraId="2538F30F" w14:textId="77777777" w:rsidR="00A743AD" w:rsidRPr="009036A0" w:rsidRDefault="00A743AD" w:rsidP="00CB5272">
      <w:pPr>
        <w:spacing w:after="0" w:line="240" w:lineRule="auto"/>
        <w:jc w:val="both"/>
        <w:rPr>
          <w:rFonts w:ascii="Arial Narrow" w:hAnsi="Arial Narrow" w:cs="Calibri"/>
          <w:color w:val="FF0000"/>
        </w:rPr>
      </w:pPr>
    </w:p>
    <w:p w14:paraId="14D14791" w14:textId="3908E01A" w:rsidR="00A743AD" w:rsidRPr="009036A0" w:rsidRDefault="009921E8" w:rsidP="00D9652D">
      <w:pPr>
        <w:pStyle w:val="Default"/>
        <w:numPr>
          <w:ilvl w:val="0"/>
          <w:numId w:val="3"/>
        </w:numPr>
        <w:jc w:val="both"/>
        <w:rPr>
          <w:rFonts w:ascii="Arial Narrow" w:hAnsi="Arial Narrow"/>
          <w:color w:val="auto"/>
          <w:sz w:val="22"/>
          <w:szCs w:val="22"/>
        </w:rPr>
      </w:pPr>
      <w:r>
        <w:rPr>
          <w:rFonts w:ascii="Arial Narrow" w:hAnsi="Arial Narrow"/>
          <w:color w:val="auto"/>
          <w:sz w:val="22"/>
          <w:szCs w:val="22"/>
        </w:rPr>
        <w:t>Planificación y O</w:t>
      </w:r>
      <w:r w:rsidR="00A743AD" w:rsidRPr="009036A0">
        <w:rPr>
          <w:rFonts w:ascii="Arial Narrow" w:hAnsi="Arial Narrow"/>
          <w:color w:val="auto"/>
          <w:sz w:val="22"/>
          <w:szCs w:val="22"/>
        </w:rPr>
        <w:t>rdenamiento</w:t>
      </w:r>
      <w:r>
        <w:rPr>
          <w:rFonts w:ascii="Arial Narrow" w:hAnsi="Arial Narrow"/>
          <w:color w:val="auto"/>
          <w:sz w:val="22"/>
          <w:szCs w:val="22"/>
        </w:rPr>
        <w:t xml:space="preserve"> A</w:t>
      </w:r>
      <w:r w:rsidR="00611EE9">
        <w:rPr>
          <w:rFonts w:ascii="Arial Narrow" w:hAnsi="Arial Narrow"/>
          <w:color w:val="auto"/>
          <w:sz w:val="22"/>
          <w:szCs w:val="22"/>
        </w:rPr>
        <w:t xml:space="preserve">mbiental del </w:t>
      </w:r>
      <w:r>
        <w:rPr>
          <w:rFonts w:ascii="Arial Narrow" w:hAnsi="Arial Narrow"/>
          <w:color w:val="auto"/>
          <w:sz w:val="22"/>
          <w:szCs w:val="22"/>
        </w:rPr>
        <w:t>T</w:t>
      </w:r>
      <w:r w:rsidR="00611EE9">
        <w:rPr>
          <w:rFonts w:ascii="Arial Narrow" w:hAnsi="Arial Narrow"/>
          <w:color w:val="auto"/>
          <w:sz w:val="22"/>
          <w:szCs w:val="22"/>
        </w:rPr>
        <w:t>erritorio</w:t>
      </w:r>
    </w:p>
    <w:p w14:paraId="3BB3333C" w14:textId="009DEA5E" w:rsidR="00A743AD" w:rsidRPr="009036A0" w:rsidRDefault="00A743AD" w:rsidP="00D9652D">
      <w:pPr>
        <w:pStyle w:val="Default"/>
        <w:numPr>
          <w:ilvl w:val="0"/>
          <w:numId w:val="3"/>
        </w:numPr>
        <w:jc w:val="both"/>
        <w:rPr>
          <w:rFonts w:ascii="Arial Narrow" w:hAnsi="Arial Narrow"/>
          <w:color w:val="auto"/>
          <w:sz w:val="22"/>
          <w:szCs w:val="22"/>
        </w:rPr>
      </w:pPr>
      <w:r w:rsidRPr="009036A0">
        <w:rPr>
          <w:rFonts w:ascii="Arial Narrow" w:hAnsi="Arial Narrow"/>
          <w:color w:val="auto"/>
          <w:sz w:val="22"/>
          <w:szCs w:val="22"/>
        </w:rPr>
        <w:t xml:space="preserve">Administración </w:t>
      </w:r>
      <w:r w:rsidR="00611EE9">
        <w:rPr>
          <w:rFonts w:ascii="Arial Narrow" w:hAnsi="Arial Narrow"/>
          <w:color w:val="auto"/>
          <w:sz w:val="22"/>
          <w:szCs w:val="22"/>
        </w:rPr>
        <w:t xml:space="preserve">del </w:t>
      </w:r>
      <w:r w:rsidR="009921E8">
        <w:rPr>
          <w:rFonts w:ascii="Arial Narrow" w:hAnsi="Arial Narrow"/>
          <w:color w:val="auto"/>
          <w:sz w:val="22"/>
          <w:szCs w:val="22"/>
        </w:rPr>
        <w:t>A</w:t>
      </w:r>
      <w:r w:rsidR="00611EE9">
        <w:rPr>
          <w:rFonts w:ascii="Arial Narrow" w:hAnsi="Arial Narrow"/>
          <w:color w:val="auto"/>
          <w:sz w:val="22"/>
          <w:szCs w:val="22"/>
        </w:rPr>
        <w:t>mbiente y</w:t>
      </w:r>
      <w:r w:rsidR="009921E8">
        <w:rPr>
          <w:rFonts w:ascii="Arial Narrow" w:hAnsi="Arial Narrow"/>
          <w:color w:val="auto"/>
          <w:sz w:val="22"/>
          <w:szCs w:val="22"/>
        </w:rPr>
        <w:t xml:space="preserve"> los Recursos N</w:t>
      </w:r>
      <w:r w:rsidRPr="009036A0">
        <w:rPr>
          <w:rFonts w:ascii="Arial Narrow" w:hAnsi="Arial Narrow"/>
          <w:color w:val="auto"/>
          <w:sz w:val="22"/>
          <w:szCs w:val="22"/>
        </w:rPr>
        <w:t>aturales</w:t>
      </w:r>
    </w:p>
    <w:p w14:paraId="64C1490E" w14:textId="77777777" w:rsidR="00A743AD" w:rsidRPr="009036A0" w:rsidRDefault="00A743AD" w:rsidP="00D9652D">
      <w:pPr>
        <w:pStyle w:val="Default"/>
        <w:numPr>
          <w:ilvl w:val="0"/>
          <w:numId w:val="3"/>
        </w:numPr>
        <w:jc w:val="both"/>
        <w:rPr>
          <w:rFonts w:ascii="Arial Narrow" w:hAnsi="Arial Narrow"/>
          <w:color w:val="auto"/>
          <w:sz w:val="22"/>
          <w:szCs w:val="22"/>
        </w:rPr>
      </w:pPr>
      <w:r w:rsidRPr="009036A0">
        <w:rPr>
          <w:rFonts w:ascii="Arial Narrow" w:hAnsi="Arial Narrow"/>
          <w:color w:val="auto"/>
          <w:sz w:val="22"/>
          <w:szCs w:val="22"/>
        </w:rPr>
        <w:t>Gestión del conocimiento e información</w:t>
      </w:r>
    </w:p>
    <w:p w14:paraId="44DEB3EC" w14:textId="77777777" w:rsidR="00A743AD" w:rsidRPr="0016532C" w:rsidRDefault="00A743AD" w:rsidP="0016532C">
      <w:pPr>
        <w:pStyle w:val="Figura"/>
        <w:spacing w:after="240"/>
        <w:rPr>
          <w:color w:val="FF0000"/>
        </w:rPr>
      </w:pPr>
      <w:bookmarkStart w:id="16" w:name="_Ref397506063"/>
      <w:bookmarkStart w:id="17" w:name="_Toc397506661"/>
      <w:bookmarkStart w:id="18" w:name="_Toc475967155"/>
      <w:bookmarkStart w:id="19" w:name="_Toc512608691"/>
      <w:r w:rsidRPr="00CB5272">
        <w:t xml:space="preserve">Figura </w:t>
      </w:r>
      <w:bookmarkEnd w:id="16"/>
      <w:r w:rsidR="009763F5">
        <w:t>1</w:t>
      </w:r>
      <w:r w:rsidRPr="00CB5272">
        <w:t>. Posibles escenarios de aplicación de la VEA en la gestión ambiental</w:t>
      </w:r>
      <w:bookmarkEnd w:id="17"/>
      <w:bookmarkEnd w:id="18"/>
      <w:bookmarkEnd w:id="19"/>
    </w:p>
    <w:p w14:paraId="2EA94B2A" w14:textId="77777777" w:rsidR="006F0AEF" w:rsidRPr="006F0AEF" w:rsidRDefault="006F0AEF" w:rsidP="00E11AAC">
      <w:pPr>
        <w:pStyle w:val="Default"/>
        <w:jc w:val="center"/>
        <w:rPr>
          <w:rFonts w:ascii="Arial Narrow" w:hAnsi="Arial Narrow"/>
          <w:color w:val="auto"/>
          <w:sz w:val="20"/>
          <w:szCs w:val="22"/>
        </w:rPr>
      </w:pPr>
      <w:r w:rsidRPr="006F0AEF">
        <w:rPr>
          <w:rFonts w:ascii="Arial Narrow" w:hAnsi="Arial Narrow"/>
          <w:noProof/>
          <w:color w:val="auto"/>
          <w:sz w:val="22"/>
          <w:szCs w:val="22"/>
        </w:rPr>
        <w:drawing>
          <wp:inline distT="0" distB="0" distL="0" distR="0" wp14:anchorId="510B1668" wp14:editId="08095A18">
            <wp:extent cx="4690110" cy="2083242"/>
            <wp:effectExtent l="0" t="0" r="15240" b="12700"/>
            <wp:docPr id="25" name="Diagrama 2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2FB54959" w14:textId="77777777" w:rsidR="00A743AD" w:rsidRPr="006F0AEF" w:rsidRDefault="006F0AEF" w:rsidP="006F0AEF">
      <w:pPr>
        <w:pStyle w:val="Default"/>
        <w:jc w:val="center"/>
        <w:rPr>
          <w:rFonts w:ascii="Arial Narrow" w:hAnsi="Arial Narrow"/>
        </w:rPr>
      </w:pPr>
      <w:r w:rsidRPr="006F0AEF">
        <w:rPr>
          <w:rFonts w:ascii="Arial Narrow" w:hAnsi="Arial Narrow"/>
        </w:rPr>
        <w:t xml:space="preserve">Fuente: </w:t>
      </w:r>
      <w:r w:rsidR="00A44AD5">
        <w:rPr>
          <w:rFonts w:ascii="Arial Narrow" w:hAnsi="Arial Narrow"/>
        </w:rPr>
        <w:t>adaptado de</w:t>
      </w:r>
      <w:r w:rsidRPr="006F0AEF">
        <w:rPr>
          <w:rFonts w:ascii="Arial Narrow" w:hAnsi="Arial Narrow"/>
        </w:rPr>
        <w:t xml:space="preserve"> Tabares (2014)</w:t>
      </w:r>
    </w:p>
    <w:p w14:paraId="6F0F1267" w14:textId="77777777" w:rsidR="0004425B" w:rsidRDefault="0004425B" w:rsidP="00CA2E7D">
      <w:pPr>
        <w:spacing w:after="0" w:line="240" w:lineRule="auto"/>
        <w:jc w:val="both"/>
        <w:rPr>
          <w:rFonts w:ascii="Arial Narrow" w:hAnsi="Arial Narrow" w:cs="Calibri"/>
          <w:b/>
          <w:i/>
        </w:rPr>
      </w:pPr>
    </w:p>
    <w:p w14:paraId="199BEE8A" w14:textId="36BF6564" w:rsidR="00A743AD" w:rsidRPr="00BE2F21" w:rsidRDefault="00CA2E7D" w:rsidP="00CA2E7D">
      <w:pPr>
        <w:spacing w:after="0" w:line="240" w:lineRule="auto"/>
        <w:jc w:val="both"/>
        <w:rPr>
          <w:rFonts w:ascii="Arial Narrow" w:hAnsi="Arial Narrow" w:cs="Calibri"/>
          <w:i/>
        </w:rPr>
      </w:pPr>
      <w:r w:rsidRPr="00BE2F21">
        <w:rPr>
          <w:rFonts w:ascii="Arial Narrow" w:hAnsi="Arial Narrow" w:cs="Calibri"/>
          <w:b/>
          <w:i/>
        </w:rPr>
        <w:t xml:space="preserve">Implementación de </w:t>
      </w:r>
      <w:r w:rsidR="00F56527">
        <w:rPr>
          <w:rFonts w:ascii="Arial Narrow" w:hAnsi="Arial Narrow" w:cs="Calibri"/>
          <w:b/>
          <w:i/>
        </w:rPr>
        <w:t>la Política Ambiental</w:t>
      </w:r>
    </w:p>
    <w:p w14:paraId="292EAE8D" w14:textId="21BC19CF" w:rsidR="00A743AD" w:rsidRPr="00CB5272" w:rsidRDefault="00F56527" w:rsidP="0089402E">
      <w:pPr>
        <w:spacing w:before="240" w:after="0" w:line="240" w:lineRule="auto"/>
        <w:jc w:val="both"/>
        <w:rPr>
          <w:rFonts w:ascii="Arial Narrow" w:hAnsi="Arial Narrow" w:cs="Calibri"/>
        </w:rPr>
      </w:pPr>
      <w:r>
        <w:rPr>
          <w:rFonts w:ascii="Arial Narrow" w:hAnsi="Arial Narrow" w:cs="Calibri"/>
        </w:rPr>
        <w:t xml:space="preserve">La implementación de las políticas ambientales exige </w:t>
      </w:r>
      <w:r w:rsidR="00A743AD" w:rsidRPr="00CB5272">
        <w:rPr>
          <w:rFonts w:ascii="Arial Narrow" w:hAnsi="Arial Narrow" w:cs="Calibri"/>
        </w:rPr>
        <w:t xml:space="preserve">la contextualización de los objetivos </w:t>
      </w:r>
      <w:r>
        <w:rPr>
          <w:rFonts w:ascii="Arial Narrow" w:hAnsi="Arial Narrow" w:cs="Calibri"/>
        </w:rPr>
        <w:t>definidos en cada una de ellas</w:t>
      </w:r>
      <w:r w:rsidR="00A743AD" w:rsidRPr="00CB5272">
        <w:rPr>
          <w:rFonts w:ascii="Arial Narrow" w:hAnsi="Arial Narrow" w:cs="Calibri"/>
        </w:rPr>
        <w:t>.</w:t>
      </w:r>
      <w:r w:rsidR="00580628">
        <w:rPr>
          <w:rFonts w:ascii="Arial Narrow" w:hAnsi="Arial Narrow" w:cs="Calibri"/>
        </w:rPr>
        <w:t xml:space="preserve"> Igualmente, desde la perspectiva económica, p</w:t>
      </w:r>
      <w:r w:rsidR="00A743AD" w:rsidRPr="00CB5272">
        <w:rPr>
          <w:rFonts w:ascii="Arial Narrow" w:hAnsi="Arial Narrow" w:cs="Calibri"/>
        </w:rPr>
        <w:t xml:space="preserve">arte del supuesto </w:t>
      </w:r>
      <w:r w:rsidR="00580628">
        <w:rPr>
          <w:rFonts w:ascii="Arial Narrow" w:hAnsi="Arial Narrow" w:cs="Calibri"/>
        </w:rPr>
        <w:t xml:space="preserve">de </w:t>
      </w:r>
      <w:r w:rsidR="00A743AD" w:rsidRPr="00CB5272">
        <w:rPr>
          <w:rFonts w:ascii="Arial Narrow" w:hAnsi="Arial Narrow" w:cs="Calibri"/>
        </w:rPr>
        <w:t>que los individuos</w:t>
      </w:r>
      <w:r w:rsidR="00580628">
        <w:rPr>
          <w:rFonts w:ascii="Arial Narrow" w:hAnsi="Arial Narrow" w:cs="Calibri"/>
        </w:rPr>
        <w:t xml:space="preserve"> toman sus decisiones racionalmente</w:t>
      </w:r>
      <w:r w:rsidR="00A743AD" w:rsidRPr="00CB5272">
        <w:rPr>
          <w:rFonts w:ascii="Arial Narrow" w:hAnsi="Arial Narrow" w:cs="Calibri"/>
        </w:rPr>
        <w:t xml:space="preserve">, pero reconoce que el mercado no puede distribuir los recursos eficientemente, por lo que </w:t>
      </w:r>
      <w:r w:rsidR="00580628">
        <w:rPr>
          <w:rFonts w:ascii="Arial Narrow" w:hAnsi="Arial Narrow" w:cs="Calibri"/>
        </w:rPr>
        <w:t>se requiere la intervención del Estado</w:t>
      </w:r>
      <w:r w:rsidR="00A743AD" w:rsidRPr="00CB5272">
        <w:rPr>
          <w:rFonts w:ascii="Arial Narrow" w:hAnsi="Arial Narrow" w:cs="Calibri"/>
        </w:rPr>
        <w:t xml:space="preserve"> para corregir estos defectos. </w:t>
      </w:r>
      <w:r w:rsidR="00580628">
        <w:rPr>
          <w:rFonts w:ascii="Arial Narrow" w:hAnsi="Arial Narrow" w:cs="Calibri"/>
        </w:rPr>
        <w:t>Para la evaluación de la eficiencia económica, e</w:t>
      </w:r>
      <w:r w:rsidR="00A743AD" w:rsidRPr="00CB5272">
        <w:rPr>
          <w:rFonts w:ascii="Arial Narrow" w:hAnsi="Arial Narrow" w:cs="Calibri"/>
        </w:rPr>
        <w:t>l método más utilizado es el Análisis Costo Beneficio (ACB</w:t>
      </w:r>
      <w:r w:rsidR="00580628">
        <w:rPr>
          <w:rFonts w:ascii="Arial Narrow" w:hAnsi="Arial Narrow" w:cs="Calibri"/>
        </w:rPr>
        <w:t>)</w:t>
      </w:r>
      <w:r w:rsidR="00A743AD" w:rsidRPr="00CB5272">
        <w:rPr>
          <w:rFonts w:ascii="Arial Narrow" w:hAnsi="Arial Narrow" w:cs="Calibri"/>
        </w:rPr>
        <w:t>.</w:t>
      </w:r>
    </w:p>
    <w:p w14:paraId="1E58F4E9" w14:textId="35B046BC" w:rsidR="00A743AD" w:rsidRDefault="00A743AD" w:rsidP="00A43D96">
      <w:pPr>
        <w:spacing w:before="240" w:after="0" w:line="240" w:lineRule="auto"/>
        <w:jc w:val="both"/>
        <w:rPr>
          <w:rFonts w:ascii="Arial Narrow" w:hAnsi="Arial Narrow" w:cs="Calibri"/>
        </w:rPr>
      </w:pPr>
      <w:r w:rsidRPr="00CB5272">
        <w:rPr>
          <w:rFonts w:ascii="Arial Narrow" w:hAnsi="Arial Narrow" w:cs="Calibri"/>
        </w:rPr>
        <w:t xml:space="preserve">Cuando al menos alguna de las alternativas involucra el uso de bienes y servicios ambientales o la generación de externalidades, </w:t>
      </w:r>
      <w:r w:rsidR="00C85C64">
        <w:rPr>
          <w:rFonts w:ascii="Arial Narrow" w:hAnsi="Arial Narrow" w:cs="Calibri"/>
        </w:rPr>
        <w:t>resulta útil</w:t>
      </w:r>
      <w:r w:rsidRPr="00CB5272">
        <w:rPr>
          <w:rFonts w:ascii="Arial Narrow" w:hAnsi="Arial Narrow" w:cs="Calibri"/>
        </w:rPr>
        <w:t xml:space="preserve"> la </w:t>
      </w:r>
      <w:r w:rsidR="00C378ED">
        <w:rPr>
          <w:rFonts w:ascii="Arial Narrow" w:hAnsi="Arial Narrow" w:cs="Calibri"/>
        </w:rPr>
        <w:t>Valoración Económica Ambiental</w:t>
      </w:r>
      <w:r w:rsidRPr="00CB5272">
        <w:rPr>
          <w:rFonts w:ascii="Arial Narrow" w:hAnsi="Arial Narrow" w:cs="Calibri"/>
        </w:rPr>
        <w:t xml:space="preserve">. </w:t>
      </w:r>
      <w:r w:rsidR="00580628" w:rsidRPr="00580628">
        <w:rPr>
          <w:rFonts w:ascii="Arial Narrow" w:hAnsi="Arial Narrow" w:cs="Calibri"/>
        </w:rPr>
        <w:t>Esta h</w:t>
      </w:r>
      <w:r w:rsidRPr="00580628">
        <w:rPr>
          <w:rFonts w:ascii="Arial Narrow" w:hAnsi="Arial Narrow" w:cs="Calibri"/>
        </w:rPr>
        <w:t xml:space="preserve">erramienta puede definirse como </w:t>
      </w:r>
      <w:r w:rsidR="00580628">
        <w:rPr>
          <w:rFonts w:ascii="Arial Narrow" w:hAnsi="Arial Narrow" w:cs="Calibri"/>
        </w:rPr>
        <w:t xml:space="preserve">la </w:t>
      </w:r>
      <w:r w:rsidR="00580628" w:rsidRPr="00CB5272">
        <w:rPr>
          <w:rFonts w:ascii="Arial Narrow" w:hAnsi="Arial Narrow"/>
        </w:rPr>
        <w:t>asigna</w:t>
      </w:r>
      <w:r w:rsidR="00580628">
        <w:rPr>
          <w:rFonts w:ascii="Arial Narrow" w:hAnsi="Arial Narrow"/>
        </w:rPr>
        <w:t>ción de</w:t>
      </w:r>
      <w:r w:rsidR="00580628" w:rsidRPr="00CB5272">
        <w:rPr>
          <w:rFonts w:ascii="Arial Narrow" w:hAnsi="Arial Narrow"/>
        </w:rPr>
        <w:t xml:space="preserve"> valores cuantitativos a los bienes y servicios proporcionados por recursos naturales, independientemente de si existen o no precios de mercado que ayuden a hacerlo</w:t>
      </w:r>
      <w:r w:rsidRPr="00CB5272">
        <w:rPr>
          <w:rFonts w:ascii="Arial Narrow" w:hAnsi="Arial Narrow" w:cs="Calibri"/>
        </w:rPr>
        <w:t xml:space="preserve">. </w:t>
      </w:r>
      <w:r w:rsidR="00580628">
        <w:rPr>
          <w:rFonts w:ascii="Arial Narrow" w:hAnsi="Arial Narrow" w:cs="Calibri"/>
        </w:rPr>
        <w:t>Por lo anterior, la Valoración E</w:t>
      </w:r>
      <w:r w:rsidRPr="00CB5272">
        <w:rPr>
          <w:rFonts w:ascii="Arial Narrow" w:hAnsi="Arial Narrow" w:cs="Calibri"/>
        </w:rPr>
        <w:t xml:space="preserve">conómica </w:t>
      </w:r>
      <w:r w:rsidR="00580628">
        <w:rPr>
          <w:rFonts w:ascii="Arial Narrow" w:hAnsi="Arial Narrow" w:cs="Calibri"/>
        </w:rPr>
        <w:t>Ambiental p</w:t>
      </w:r>
      <w:r w:rsidRPr="00CB5272">
        <w:rPr>
          <w:rFonts w:ascii="Arial Narrow" w:hAnsi="Arial Narrow" w:cs="Calibri"/>
        </w:rPr>
        <w:t xml:space="preserve">uede </w:t>
      </w:r>
      <w:r w:rsidR="00580628">
        <w:rPr>
          <w:rFonts w:ascii="Arial Narrow" w:hAnsi="Arial Narrow" w:cs="Calibri"/>
        </w:rPr>
        <w:t>fortalecer la</w:t>
      </w:r>
      <w:r w:rsidRPr="00CB5272">
        <w:rPr>
          <w:rFonts w:ascii="Arial Narrow" w:hAnsi="Arial Narrow" w:cs="Calibri"/>
        </w:rPr>
        <w:t xml:space="preserve"> implementación de</w:t>
      </w:r>
      <w:r w:rsidR="00580628">
        <w:rPr>
          <w:rFonts w:ascii="Arial Narrow" w:hAnsi="Arial Narrow" w:cs="Calibri"/>
        </w:rPr>
        <w:t xml:space="preserve"> las</w:t>
      </w:r>
      <w:r w:rsidRPr="00CB5272">
        <w:rPr>
          <w:rFonts w:ascii="Arial Narrow" w:hAnsi="Arial Narrow" w:cs="Calibri"/>
        </w:rPr>
        <w:t xml:space="preserve"> políticas ambientales al proporcionar información</w:t>
      </w:r>
      <w:r w:rsidR="00B302B7">
        <w:rPr>
          <w:rFonts w:ascii="Arial Narrow" w:hAnsi="Arial Narrow" w:cs="Calibri"/>
        </w:rPr>
        <w:t xml:space="preserve"> útil en diversos escenarios, tal como se presenta en la Figura 2.</w:t>
      </w:r>
    </w:p>
    <w:p w14:paraId="709DFDFA" w14:textId="77777777" w:rsidR="001C34E6" w:rsidRDefault="001C34E6" w:rsidP="00A43D96">
      <w:pPr>
        <w:spacing w:before="240" w:after="0" w:line="240" w:lineRule="auto"/>
        <w:jc w:val="both"/>
        <w:rPr>
          <w:rFonts w:ascii="Arial Narrow" w:hAnsi="Arial Narrow" w:cs="Calibri"/>
        </w:rPr>
      </w:pPr>
    </w:p>
    <w:p w14:paraId="7BB153C2" w14:textId="77777777" w:rsidR="001C34E6" w:rsidRDefault="001C34E6" w:rsidP="00A43D96">
      <w:pPr>
        <w:spacing w:before="240" w:after="0" w:line="240" w:lineRule="auto"/>
        <w:jc w:val="both"/>
        <w:rPr>
          <w:rFonts w:ascii="Arial Narrow" w:hAnsi="Arial Narrow" w:cs="Calibri"/>
        </w:rPr>
      </w:pPr>
    </w:p>
    <w:p w14:paraId="5CE73269" w14:textId="77777777" w:rsidR="001C34E6" w:rsidRDefault="001C34E6" w:rsidP="00A43D96">
      <w:pPr>
        <w:spacing w:before="240" w:after="0" w:line="240" w:lineRule="auto"/>
        <w:jc w:val="both"/>
        <w:rPr>
          <w:rFonts w:ascii="Arial Narrow" w:hAnsi="Arial Narrow" w:cs="Calibri"/>
        </w:rPr>
      </w:pPr>
    </w:p>
    <w:p w14:paraId="44CC061C" w14:textId="77777777" w:rsidR="00106E44" w:rsidRPr="00106E44" w:rsidRDefault="00106E44" w:rsidP="00106E44">
      <w:pPr>
        <w:pStyle w:val="Figura"/>
      </w:pPr>
      <w:bookmarkStart w:id="20" w:name="_Toc475967156"/>
      <w:bookmarkStart w:id="21" w:name="_Toc512608692"/>
      <w:r w:rsidRPr="00106E44">
        <w:lastRenderedPageBreak/>
        <w:t xml:space="preserve">Figura </w:t>
      </w:r>
      <w:r>
        <w:t>2</w:t>
      </w:r>
      <w:r w:rsidRPr="00106E44">
        <w:t>. Usos de la Valoración Económica Ambiental en el marco de la Implementación de la política ambiental</w:t>
      </w:r>
      <w:bookmarkEnd w:id="20"/>
      <w:bookmarkEnd w:id="21"/>
    </w:p>
    <w:p w14:paraId="62133849" w14:textId="77777777" w:rsidR="00106E44" w:rsidRDefault="000C05D5" w:rsidP="00A43D96">
      <w:pPr>
        <w:spacing w:before="240" w:after="0" w:line="240" w:lineRule="auto"/>
        <w:jc w:val="both"/>
        <w:rPr>
          <w:rFonts w:ascii="Arial Narrow" w:hAnsi="Arial Narrow" w:cs="Calibri"/>
          <w:b/>
          <w:u w:val="single"/>
        </w:rPr>
      </w:pPr>
      <w:r>
        <w:rPr>
          <w:noProof/>
          <w:lang w:eastAsia="es-CO"/>
        </w:rPr>
        <w:drawing>
          <wp:inline distT="0" distB="0" distL="0" distR="0" wp14:anchorId="66E569F1" wp14:editId="69D1F533">
            <wp:extent cx="5264150" cy="2400300"/>
            <wp:effectExtent l="0" t="0" r="0" b="19050"/>
            <wp:docPr id="23" name="Diagrama 2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166339BD" w14:textId="77777777" w:rsidR="00106E44" w:rsidRPr="00106E44" w:rsidRDefault="00106E44" w:rsidP="00106E44">
      <w:pPr>
        <w:spacing w:after="0" w:line="240" w:lineRule="auto"/>
        <w:jc w:val="center"/>
        <w:rPr>
          <w:rFonts w:ascii="Arial Narrow" w:hAnsi="Arial Narrow" w:cs="Calibri"/>
        </w:rPr>
      </w:pPr>
      <w:r w:rsidRPr="00106E44">
        <w:rPr>
          <w:rFonts w:ascii="Arial Narrow" w:hAnsi="Arial Narrow" w:cs="Calibri"/>
        </w:rPr>
        <w:t>Fuente: elaboración propia</w:t>
      </w:r>
    </w:p>
    <w:p w14:paraId="6E7D80FE" w14:textId="2665F0B6" w:rsidR="00A43D96" w:rsidRPr="00A43D96" w:rsidRDefault="00A43D96" w:rsidP="009921E8">
      <w:pPr>
        <w:spacing w:before="240" w:after="0" w:line="240" w:lineRule="auto"/>
        <w:jc w:val="both"/>
        <w:rPr>
          <w:rFonts w:ascii="Arial Narrow" w:hAnsi="Arial Narrow" w:cs="Calibri"/>
          <w:b/>
          <w:i/>
        </w:rPr>
      </w:pPr>
      <w:r w:rsidRPr="001F79B0">
        <w:rPr>
          <w:rFonts w:ascii="Arial Narrow" w:hAnsi="Arial Narrow" w:cs="Calibri"/>
          <w:b/>
          <w:u w:val="single"/>
        </w:rPr>
        <w:t>Escenario 1</w:t>
      </w:r>
      <w:r w:rsidR="009921E8">
        <w:rPr>
          <w:rFonts w:ascii="Arial Narrow" w:hAnsi="Arial Narrow" w:cs="Calibri"/>
          <w:b/>
          <w:u w:val="single"/>
        </w:rPr>
        <w:t>:</w:t>
      </w:r>
      <w:r w:rsidR="009921E8" w:rsidRPr="009921E8">
        <w:rPr>
          <w:rFonts w:ascii="Arial Narrow" w:hAnsi="Arial Narrow" w:cs="Calibri"/>
          <w:b/>
        </w:rPr>
        <w:t xml:space="preserve"> </w:t>
      </w:r>
      <w:r w:rsidRPr="00A43D96">
        <w:rPr>
          <w:rFonts w:ascii="Arial Narrow" w:hAnsi="Arial Narrow" w:cs="Calibri"/>
          <w:b/>
          <w:i/>
        </w:rPr>
        <w:t xml:space="preserve">Planificación y </w:t>
      </w:r>
      <w:r w:rsidR="0004425B">
        <w:rPr>
          <w:rFonts w:ascii="Arial Narrow" w:hAnsi="Arial Narrow" w:cs="Calibri"/>
          <w:b/>
          <w:i/>
        </w:rPr>
        <w:t>O</w:t>
      </w:r>
      <w:r w:rsidRPr="00A43D96">
        <w:rPr>
          <w:rFonts w:ascii="Arial Narrow" w:hAnsi="Arial Narrow" w:cs="Calibri"/>
          <w:b/>
          <w:i/>
        </w:rPr>
        <w:t>rdenamiento</w:t>
      </w:r>
      <w:r w:rsidR="0004425B">
        <w:rPr>
          <w:rFonts w:ascii="Arial Narrow" w:hAnsi="Arial Narrow" w:cs="Calibri"/>
          <w:b/>
          <w:i/>
        </w:rPr>
        <w:t xml:space="preserve"> Ambiental del Territorio</w:t>
      </w:r>
    </w:p>
    <w:p w14:paraId="0102FFC7" w14:textId="1ACDBC1D" w:rsidR="00822C3B" w:rsidRDefault="00A743AD" w:rsidP="008E263C">
      <w:pPr>
        <w:autoSpaceDE w:val="0"/>
        <w:autoSpaceDN w:val="0"/>
        <w:adjustRightInd w:val="0"/>
        <w:spacing w:before="240" w:after="0" w:line="240" w:lineRule="auto"/>
        <w:jc w:val="both"/>
        <w:rPr>
          <w:rFonts w:ascii="Arial Narrow" w:hAnsi="Arial Narrow" w:cs="Calibri"/>
        </w:rPr>
      </w:pPr>
      <w:r w:rsidRPr="00CB5272">
        <w:rPr>
          <w:rFonts w:ascii="Arial Narrow" w:hAnsi="Arial Narrow" w:cs="Calibri"/>
        </w:rPr>
        <w:t xml:space="preserve">En este escenario se enmarcan todas las decisiones y acciones encaminadas a </w:t>
      </w:r>
      <w:r w:rsidR="0004425B">
        <w:rPr>
          <w:rFonts w:ascii="Arial Narrow" w:hAnsi="Arial Narrow" w:cs="Calibri"/>
        </w:rPr>
        <w:t>la planificación y ordenamiento ambiental del territorio</w:t>
      </w:r>
      <w:r w:rsidR="008E263C">
        <w:rPr>
          <w:rFonts w:ascii="Arial Narrow" w:hAnsi="Arial Narrow" w:cs="Calibri"/>
        </w:rPr>
        <w:t>. En este contexto, la Valoración E</w:t>
      </w:r>
      <w:r w:rsidRPr="00CB5272">
        <w:rPr>
          <w:rFonts w:ascii="Arial Narrow" w:hAnsi="Arial Narrow" w:cs="Calibri"/>
        </w:rPr>
        <w:t>conómica</w:t>
      </w:r>
      <w:r w:rsidR="008E263C">
        <w:rPr>
          <w:rFonts w:ascii="Arial Narrow" w:hAnsi="Arial Narrow" w:cs="Calibri"/>
        </w:rPr>
        <w:t xml:space="preserve"> Ambiental</w:t>
      </w:r>
      <w:r w:rsidRPr="00CB5272">
        <w:rPr>
          <w:rFonts w:ascii="Arial Narrow" w:hAnsi="Arial Narrow" w:cs="Calibri"/>
        </w:rPr>
        <w:t xml:space="preserve"> puede incorporarse a otras herramientas técnicas de análisis</w:t>
      </w:r>
      <w:r w:rsidR="000D4E3B">
        <w:rPr>
          <w:rFonts w:ascii="Arial Narrow" w:hAnsi="Arial Narrow" w:cs="Calibri"/>
        </w:rPr>
        <w:t>,</w:t>
      </w:r>
      <w:r w:rsidRPr="00CB5272">
        <w:rPr>
          <w:rFonts w:ascii="Arial Narrow" w:hAnsi="Arial Narrow" w:cs="Calibri"/>
        </w:rPr>
        <w:t xml:space="preserve"> como los </w:t>
      </w:r>
      <w:r w:rsidR="00946577" w:rsidRPr="00CB5272">
        <w:rPr>
          <w:rFonts w:ascii="Arial Narrow" w:hAnsi="Arial Narrow" w:cs="Calibri"/>
        </w:rPr>
        <w:t>S</w:t>
      </w:r>
      <w:r w:rsidRPr="00CB5272">
        <w:rPr>
          <w:rFonts w:ascii="Arial Narrow" w:hAnsi="Arial Narrow" w:cs="Calibri"/>
        </w:rPr>
        <w:t xml:space="preserve">istemas de </w:t>
      </w:r>
      <w:r w:rsidR="00946577" w:rsidRPr="00CB5272">
        <w:rPr>
          <w:rFonts w:ascii="Arial Narrow" w:hAnsi="Arial Narrow" w:cs="Calibri"/>
        </w:rPr>
        <w:t>I</w:t>
      </w:r>
      <w:r w:rsidRPr="00CB5272">
        <w:rPr>
          <w:rFonts w:ascii="Arial Narrow" w:hAnsi="Arial Narrow" w:cs="Calibri"/>
        </w:rPr>
        <w:t xml:space="preserve">nformación </w:t>
      </w:r>
      <w:r w:rsidR="00946577" w:rsidRPr="00CB5272">
        <w:rPr>
          <w:rFonts w:ascii="Arial Narrow" w:hAnsi="Arial Narrow" w:cs="Calibri"/>
        </w:rPr>
        <w:t>G</w:t>
      </w:r>
      <w:r w:rsidRPr="00CB5272">
        <w:rPr>
          <w:rFonts w:ascii="Arial Narrow" w:hAnsi="Arial Narrow" w:cs="Calibri"/>
        </w:rPr>
        <w:t>eográfica</w:t>
      </w:r>
      <w:r w:rsidR="00357178">
        <w:rPr>
          <w:rFonts w:ascii="Arial Narrow" w:hAnsi="Arial Narrow" w:cs="Calibri"/>
        </w:rPr>
        <w:t xml:space="preserve"> (SIG)</w:t>
      </w:r>
      <w:r w:rsidRPr="00CB5272">
        <w:rPr>
          <w:rFonts w:ascii="Arial Narrow" w:hAnsi="Arial Narrow" w:cs="Calibri"/>
        </w:rPr>
        <w:t>,</w:t>
      </w:r>
      <w:r w:rsidR="008E263C">
        <w:rPr>
          <w:rFonts w:ascii="Arial Narrow" w:hAnsi="Arial Narrow" w:cs="Calibri"/>
        </w:rPr>
        <w:t xml:space="preserve"> los</w:t>
      </w:r>
      <w:r w:rsidRPr="00CB5272">
        <w:rPr>
          <w:rFonts w:ascii="Arial Narrow" w:hAnsi="Arial Narrow" w:cs="Calibri"/>
        </w:rPr>
        <w:t xml:space="preserve"> An</w:t>
      </w:r>
      <w:r w:rsidR="00357178">
        <w:rPr>
          <w:rFonts w:ascii="Arial Narrow" w:hAnsi="Arial Narrow" w:cs="Calibri"/>
        </w:rPr>
        <w:t>álisis Costo Beneficio</w:t>
      </w:r>
      <w:r w:rsidR="008E263C">
        <w:rPr>
          <w:rFonts w:ascii="Arial Narrow" w:hAnsi="Arial Narrow" w:cs="Calibri"/>
        </w:rPr>
        <w:t xml:space="preserve"> y los</w:t>
      </w:r>
      <w:r w:rsidRPr="00CB5272">
        <w:rPr>
          <w:rFonts w:ascii="Arial Narrow" w:hAnsi="Arial Narrow" w:cs="Calibri"/>
        </w:rPr>
        <w:t xml:space="preserve"> Análisis Multicriterio</w:t>
      </w:r>
      <w:r w:rsidR="004F47BA">
        <w:rPr>
          <w:rFonts w:ascii="Arial Narrow" w:hAnsi="Arial Narrow" w:cs="Calibri"/>
        </w:rPr>
        <w:t>.</w:t>
      </w:r>
      <w:r w:rsidR="004F47BA" w:rsidRPr="004F47BA">
        <w:t xml:space="preserve"> </w:t>
      </w:r>
      <w:r w:rsidR="004F47BA" w:rsidRPr="004F47BA">
        <w:rPr>
          <w:rFonts w:ascii="Arial Narrow" w:hAnsi="Arial Narrow"/>
        </w:rPr>
        <w:t>Los u</w:t>
      </w:r>
      <w:r w:rsidR="004F47BA" w:rsidRPr="004F47BA">
        <w:rPr>
          <w:rFonts w:ascii="Arial Narrow" w:hAnsi="Arial Narrow" w:cs="Calibri"/>
        </w:rPr>
        <w:t xml:space="preserve">sos </w:t>
      </w:r>
      <w:r w:rsidR="004F47BA">
        <w:rPr>
          <w:rFonts w:ascii="Arial Narrow" w:hAnsi="Arial Narrow" w:cs="Calibri"/>
        </w:rPr>
        <w:t xml:space="preserve">generales </w:t>
      </w:r>
      <w:r w:rsidR="004F47BA" w:rsidRPr="004F47BA">
        <w:rPr>
          <w:rFonts w:ascii="Arial Narrow" w:hAnsi="Arial Narrow" w:cs="Calibri"/>
        </w:rPr>
        <w:t>de la Valoración Económi</w:t>
      </w:r>
      <w:r w:rsidR="008E263C">
        <w:rPr>
          <w:rFonts w:ascii="Arial Narrow" w:hAnsi="Arial Narrow" w:cs="Calibri"/>
        </w:rPr>
        <w:t>ca Ambiental en el marco de la P</w:t>
      </w:r>
      <w:r w:rsidR="004F47BA" w:rsidRPr="004F47BA">
        <w:rPr>
          <w:rFonts w:ascii="Arial Narrow" w:hAnsi="Arial Narrow" w:cs="Calibri"/>
        </w:rPr>
        <w:t xml:space="preserve">lanificación y </w:t>
      </w:r>
      <w:r w:rsidR="008E263C">
        <w:rPr>
          <w:rFonts w:ascii="Arial Narrow" w:hAnsi="Arial Narrow" w:cs="Calibri"/>
        </w:rPr>
        <w:t>Ordenamiento A</w:t>
      </w:r>
      <w:r w:rsidR="004F47BA" w:rsidRPr="004F47BA">
        <w:rPr>
          <w:rFonts w:ascii="Arial Narrow" w:hAnsi="Arial Narrow" w:cs="Calibri"/>
        </w:rPr>
        <w:t>mbiental</w:t>
      </w:r>
      <w:r w:rsidR="008E263C">
        <w:rPr>
          <w:rFonts w:ascii="Arial Narrow" w:hAnsi="Arial Narrow" w:cs="Calibri"/>
        </w:rPr>
        <w:t xml:space="preserve"> del Territorio</w:t>
      </w:r>
      <w:r w:rsidR="004F47BA">
        <w:rPr>
          <w:rFonts w:ascii="Arial Narrow" w:hAnsi="Arial Narrow" w:cs="Calibri"/>
        </w:rPr>
        <w:t xml:space="preserve"> se </w:t>
      </w:r>
      <w:r w:rsidR="00472C8D">
        <w:rPr>
          <w:rFonts w:ascii="Arial Narrow" w:hAnsi="Arial Narrow" w:cs="Calibri"/>
        </w:rPr>
        <w:t>presentan</w:t>
      </w:r>
      <w:r w:rsidR="004F47BA">
        <w:rPr>
          <w:rFonts w:ascii="Arial Narrow" w:hAnsi="Arial Narrow" w:cs="Calibri"/>
        </w:rPr>
        <w:t xml:space="preserve"> en la Figura 3.</w:t>
      </w:r>
    </w:p>
    <w:p w14:paraId="45D128BF" w14:textId="624AB1B9" w:rsidR="003B6555" w:rsidRPr="00106E44" w:rsidRDefault="003B6555" w:rsidP="003B6555">
      <w:pPr>
        <w:pStyle w:val="Figura"/>
      </w:pPr>
      <w:bookmarkStart w:id="22" w:name="_Toc475967157"/>
      <w:bookmarkStart w:id="23" w:name="_Toc512608693"/>
      <w:r w:rsidRPr="00106E44">
        <w:t xml:space="preserve">Figura </w:t>
      </w:r>
      <w:r w:rsidR="004F47BA">
        <w:t>3</w:t>
      </w:r>
      <w:r w:rsidRPr="00106E44">
        <w:t xml:space="preserve">. Usos de la Valoración Económica Ambiental en el marco de la </w:t>
      </w:r>
      <w:r w:rsidR="008E263C">
        <w:t>Planificación y O</w:t>
      </w:r>
      <w:r>
        <w:t xml:space="preserve">rdenamiento </w:t>
      </w:r>
      <w:r w:rsidR="008E263C">
        <w:t>A</w:t>
      </w:r>
      <w:r>
        <w:t>mbiental</w:t>
      </w:r>
      <w:bookmarkEnd w:id="22"/>
      <w:r w:rsidR="008E263C">
        <w:t xml:space="preserve"> del Territorio</w:t>
      </w:r>
      <w:bookmarkEnd w:id="23"/>
    </w:p>
    <w:p w14:paraId="04150D85" w14:textId="77777777" w:rsidR="003B6555" w:rsidRDefault="003B6555" w:rsidP="0089402E">
      <w:pPr>
        <w:spacing w:before="240" w:after="0" w:line="240" w:lineRule="auto"/>
        <w:jc w:val="both"/>
        <w:rPr>
          <w:rFonts w:ascii="Arial Narrow" w:hAnsi="Arial Narrow" w:cs="Calibri"/>
        </w:rPr>
      </w:pPr>
      <w:r w:rsidRPr="003B6555">
        <w:rPr>
          <w:rFonts w:ascii="Arial Narrow" w:hAnsi="Arial Narrow" w:cs="Calibri"/>
          <w:noProof/>
          <w:lang w:eastAsia="es-CO"/>
        </w:rPr>
        <w:drawing>
          <wp:inline distT="0" distB="0" distL="0" distR="0" wp14:anchorId="435BB5A9" wp14:editId="36B8A55B">
            <wp:extent cx="5612130" cy="2782570"/>
            <wp:effectExtent l="0" t="0" r="7620" b="17780"/>
            <wp:docPr id="19" name="Diagrama 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36B44A89" w14:textId="77777777" w:rsidR="002F2E48" w:rsidRDefault="002F2E48" w:rsidP="00EC115A">
      <w:pPr>
        <w:spacing w:after="0" w:line="240" w:lineRule="auto"/>
        <w:jc w:val="center"/>
        <w:rPr>
          <w:rFonts w:ascii="Arial Narrow" w:hAnsi="Arial Narrow" w:cs="Calibri"/>
        </w:rPr>
      </w:pPr>
      <w:r>
        <w:rPr>
          <w:rFonts w:ascii="Arial Narrow" w:hAnsi="Arial Narrow" w:cs="Calibri"/>
        </w:rPr>
        <w:t>Fuente: elaboración propia</w:t>
      </w:r>
    </w:p>
    <w:p w14:paraId="02A38C5C" w14:textId="524683C9" w:rsidR="00196E47" w:rsidRPr="008F1CAE" w:rsidRDefault="00196E47" w:rsidP="00617201">
      <w:pPr>
        <w:spacing w:before="240"/>
        <w:jc w:val="both"/>
        <w:rPr>
          <w:rFonts w:ascii="Arial Narrow" w:hAnsi="Arial Narrow" w:cs="Calibri"/>
          <w:b/>
          <w:u w:val="single"/>
        </w:rPr>
      </w:pPr>
      <w:r w:rsidRPr="008F1CAE">
        <w:rPr>
          <w:rFonts w:ascii="Arial Narrow" w:hAnsi="Arial Narrow" w:cs="Calibri"/>
          <w:b/>
          <w:u w:val="single"/>
        </w:rPr>
        <w:t>Escenario 2</w:t>
      </w:r>
      <w:r w:rsidR="00617201">
        <w:rPr>
          <w:rFonts w:ascii="Arial Narrow" w:hAnsi="Arial Narrow" w:cs="Calibri"/>
          <w:b/>
          <w:u w:val="single"/>
        </w:rPr>
        <w:t>:</w:t>
      </w:r>
      <w:r w:rsidR="00617201" w:rsidRPr="00617201">
        <w:rPr>
          <w:rFonts w:ascii="Arial Narrow" w:hAnsi="Arial Narrow" w:cs="Calibri"/>
          <w:b/>
        </w:rPr>
        <w:t xml:space="preserve"> </w:t>
      </w:r>
      <w:r w:rsidR="00545D20">
        <w:rPr>
          <w:rFonts w:ascii="Arial Narrow" w:hAnsi="Arial Narrow" w:cs="Calibri"/>
          <w:b/>
          <w:lang w:val="es-ES_tradnl"/>
        </w:rPr>
        <w:t xml:space="preserve">Administración </w:t>
      </w:r>
      <w:r w:rsidR="00545D20" w:rsidRPr="00545D20">
        <w:rPr>
          <w:rFonts w:ascii="Arial Narrow" w:hAnsi="Arial Narrow" w:cs="Calibri"/>
          <w:b/>
          <w:lang w:val="es-ES_tradnl"/>
        </w:rPr>
        <w:t>del Ambiente y los Recursos Naturales</w:t>
      </w:r>
    </w:p>
    <w:p w14:paraId="574C603D" w14:textId="388DBE3E" w:rsidR="00A743AD" w:rsidRPr="00CB5272" w:rsidRDefault="00A743AD" w:rsidP="00CB5272">
      <w:pPr>
        <w:spacing w:after="0" w:line="240" w:lineRule="auto"/>
        <w:jc w:val="both"/>
        <w:rPr>
          <w:rFonts w:ascii="Arial Narrow" w:hAnsi="Arial Narrow" w:cs="Calibri"/>
        </w:rPr>
      </w:pPr>
      <w:r w:rsidRPr="00CB5272">
        <w:rPr>
          <w:rFonts w:ascii="Arial Narrow" w:hAnsi="Arial Narrow" w:cs="Calibri"/>
        </w:rPr>
        <w:t xml:space="preserve">En cumplimiento de sus funciones como máxima autoridad ambiental en el área de su jurisdicción, las </w:t>
      </w:r>
      <w:r w:rsidR="00545D20">
        <w:rPr>
          <w:rFonts w:ascii="Arial Narrow" w:hAnsi="Arial Narrow" w:cs="Calibri"/>
        </w:rPr>
        <w:t>autoridades a</w:t>
      </w:r>
      <w:r w:rsidR="00A01CFE">
        <w:rPr>
          <w:rFonts w:ascii="Arial Narrow" w:hAnsi="Arial Narrow" w:cs="Calibri"/>
        </w:rPr>
        <w:t>mbientales</w:t>
      </w:r>
      <w:r w:rsidRPr="00CB5272">
        <w:rPr>
          <w:rFonts w:ascii="Arial Narrow" w:hAnsi="Arial Narrow" w:cs="Calibri"/>
        </w:rPr>
        <w:t xml:space="preserve"> desarrollan múltiples acciones orientadas a la administración del ambiente y los recursos naturales. Las decisiones y acciones que se enmarcan en este escenario </w:t>
      </w:r>
      <w:r w:rsidR="008949F7">
        <w:rPr>
          <w:rFonts w:ascii="Arial Narrow" w:hAnsi="Arial Narrow" w:cs="Calibri"/>
        </w:rPr>
        <w:t>son</w:t>
      </w:r>
      <w:r w:rsidRPr="00CB5272">
        <w:rPr>
          <w:rFonts w:ascii="Arial Narrow" w:hAnsi="Arial Narrow" w:cs="Calibri"/>
        </w:rPr>
        <w:t xml:space="preserve"> aquellas que se realizan </w:t>
      </w:r>
      <w:r w:rsidRPr="00CB5272">
        <w:rPr>
          <w:rFonts w:ascii="Arial Narrow" w:hAnsi="Arial Narrow" w:cs="Calibri"/>
        </w:rPr>
        <w:lastRenderedPageBreak/>
        <w:t>cotidianamente</w:t>
      </w:r>
      <w:r w:rsidR="00545D20">
        <w:rPr>
          <w:rFonts w:ascii="Arial Narrow" w:hAnsi="Arial Narrow" w:cs="Calibri"/>
        </w:rPr>
        <w:t xml:space="preserve"> y que</w:t>
      </w:r>
      <w:r w:rsidRPr="00CB5272">
        <w:rPr>
          <w:rFonts w:ascii="Arial Narrow" w:hAnsi="Arial Narrow" w:cs="Calibri"/>
        </w:rPr>
        <w:t xml:space="preserve"> obedecen a la aplicación de </w:t>
      </w:r>
      <w:r w:rsidR="00545D20">
        <w:rPr>
          <w:rFonts w:ascii="Arial Narrow" w:hAnsi="Arial Narrow" w:cs="Calibri"/>
        </w:rPr>
        <w:t xml:space="preserve">los </w:t>
      </w:r>
      <w:r w:rsidRPr="00CB5272">
        <w:rPr>
          <w:rFonts w:ascii="Arial Narrow" w:hAnsi="Arial Narrow" w:cs="Calibri"/>
        </w:rPr>
        <w:t>instrumentos de gestión ambiental</w:t>
      </w:r>
      <w:r w:rsidR="00545D20">
        <w:rPr>
          <w:rFonts w:ascii="Arial Narrow" w:hAnsi="Arial Narrow" w:cs="Calibri"/>
        </w:rPr>
        <w:t xml:space="preserve">, los cuales pueden ser de </w:t>
      </w:r>
      <w:r w:rsidRPr="00CB5272">
        <w:rPr>
          <w:rFonts w:ascii="Arial Narrow" w:hAnsi="Arial Narrow" w:cs="Calibri"/>
        </w:rPr>
        <w:t xml:space="preserve">comando y control </w:t>
      </w:r>
      <w:r w:rsidR="00545D20">
        <w:rPr>
          <w:rFonts w:ascii="Arial Narrow" w:hAnsi="Arial Narrow" w:cs="Calibri"/>
        </w:rPr>
        <w:t>o</w:t>
      </w:r>
      <w:r w:rsidRPr="00CB5272">
        <w:rPr>
          <w:rFonts w:ascii="Arial Narrow" w:hAnsi="Arial Narrow" w:cs="Calibri"/>
        </w:rPr>
        <w:t xml:space="preserve"> económicos. </w:t>
      </w:r>
    </w:p>
    <w:p w14:paraId="2814F48F" w14:textId="30C81994" w:rsidR="00A743AD" w:rsidRDefault="00E262FA" w:rsidP="001F79B0">
      <w:pPr>
        <w:spacing w:before="240" w:after="0" w:line="240" w:lineRule="auto"/>
        <w:jc w:val="both"/>
        <w:rPr>
          <w:rFonts w:ascii="Arial Narrow" w:hAnsi="Arial Narrow" w:cs="Calibri"/>
        </w:rPr>
      </w:pPr>
      <w:r>
        <w:rPr>
          <w:rFonts w:ascii="Arial Narrow" w:hAnsi="Arial Narrow" w:cs="Calibri"/>
        </w:rPr>
        <w:t xml:space="preserve">Los usos generales de </w:t>
      </w:r>
      <w:r w:rsidRPr="00E262FA">
        <w:rPr>
          <w:rFonts w:ascii="Arial Narrow" w:hAnsi="Arial Narrow" w:cs="Calibri"/>
        </w:rPr>
        <w:t>la Valoración Económica Ambiental</w:t>
      </w:r>
      <w:r>
        <w:rPr>
          <w:rFonts w:ascii="Arial Narrow" w:hAnsi="Arial Narrow" w:cs="Calibri"/>
        </w:rPr>
        <w:t>,</w:t>
      </w:r>
      <w:r w:rsidRPr="00E262FA">
        <w:rPr>
          <w:rFonts w:ascii="Arial Narrow" w:hAnsi="Arial Narrow" w:cs="Calibri"/>
        </w:rPr>
        <w:t xml:space="preserve"> en el marco de la administración del ambiente y los Recursos Naturales</w:t>
      </w:r>
      <w:r>
        <w:rPr>
          <w:rFonts w:ascii="Arial Narrow" w:hAnsi="Arial Narrow" w:cs="Calibri"/>
        </w:rPr>
        <w:t>,</w:t>
      </w:r>
      <w:r w:rsidR="00312172">
        <w:rPr>
          <w:rFonts w:ascii="Arial Narrow" w:hAnsi="Arial Narrow" w:cs="Calibri"/>
        </w:rPr>
        <w:t xml:space="preserve"> se resumen en la Figura 4.</w:t>
      </w:r>
    </w:p>
    <w:p w14:paraId="46F6C7BF" w14:textId="078A206E" w:rsidR="00E262FA" w:rsidRPr="00CB5272" w:rsidRDefault="00E262FA" w:rsidP="00E262FA">
      <w:pPr>
        <w:pStyle w:val="Figura"/>
      </w:pPr>
      <w:bookmarkStart w:id="24" w:name="_Toc475967158"/>
      <w:bookmarkStart w:id="25" w:name="_Toc512608694"/>
      <w:r w:rsidRPr="00106E44">
        <w:t xml:space="preserve">Figura </w:t>
      </w:r>
      <w:r>
        <w:t>4</w:t>
      </w:r>
      <w:r w:rsidRPr="00106E44">
        <w:t>. Usos de la Valoración Económica Ambiental en el marco de la</w:t>
      </w:r>
      <w:r>
        <w:t xml:space="preserve"> administración del ambiente y los Recursos Naturales</w:t>
      </w:r>
      <w:bookmarkEnd w:id="24"/>
      <w:bookmarkEnd w:id="25"/>
    </w:p>
    <w:p w14:paraId="0459D444" w14:textId="77777777" w:rsidR="00E262FA" w:rsidRDefault="00E262FA" w:rsidP="0089402E">
      <w:pPr>
        <w:spacing w:before="240" w:after="0" w:line="240" w:lineRule="auto"/>
        <w:jc w:val="both"/>
        <w:rPr>
          <w:rFonts w:ascii="Arial Narrow" w:eastAsiaTheme="minorHAnsi" w:hAnsi="Arial Narrow" w:cs="Calibri"/>
        </w:rPr>
      </w:pPr>
      <w:r w:rsidRPr="00E262FA">
        <w:rPr>
          <w:rFonts w:ascii="Arial Narrow" w:eastAsiaTheme="minorHAnsi" w:hAnsi="Arial Narrow" w:cs="Calibri"/>
          <w:noProof/>
          <w:lang w:eastAsia="es-CO"/>
        </w:rPr>
        <w:drawing>
          <wp:inline distT="0" distB="0" distL="0" distR="0" wp14:anchorId="4421F288" wp14:editId="3428B16A">
            <wp:extent cx="5612130" cy="2782570"/>
            <wp:effectExtent l="0" t="0" r="7620" b="17780"/>
            <wp:docPr id="26" name="Diagrama 2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p w14:paraId="0530DB12" w14:textId="77777777" w:rsidR="00E262FA" w:rsidRPr="00E262FA" w:rsidRDefault="00E262FA" w:rsidP="00E262FA">
      <w:pPr>
        <w:spacing w:after="0" w:line="240" w:lineRule="auto"/>
        <w:jc w:val="center"/>
        <w:rPr>
          <w:rFonts w:ascii="Arial Narrow" w:hAnsi="Arial Narrow" w:cs="Calibri"/>
        </w:rPr>
      </w:pPr>
      <w:r>
        <w:rPr>
          <w:rFonts w:ascii="Arial Narrow" w:hAnsi="Arial Narrow" w:cs="Calibri"/>
        </w:rPr>
        <w:t>Fuente: elaboración propia</w:t>
      </w:r>
    </w:p>
    <w:p w14:paraId="6A44E103" w14:textId="0562C3CF" w:rsidR="00A743AD" w:rsidRDefault="009C2232" w:rsidP="0002020D">
      <w:pPr>
        <w:spacing w:before="240" w:after="0"/>
        <w:jc w:val="both"/>
        <w:rPr>
          <w:rFonts w:ascii="Arial Narrow" w:hAnsi="Arial Narrow" w:cs="Calibri"/>
          <w:b/>
        </w:rPr>
      </w:pPr>
      <w:r w:rsidRPr="00CB5272">
        <w:rPr>
          <w:rFonts w:ascii="Arial Narrow" w:hAnsi="Arial Narrow" w:cs="Calibri"/>
          <w:b/>
          <w:u w:val="single"/>
        </w:rPr>
        <w:t>Escenario 3</w:t>
      </w:r>
      <w:r w:rsidR="0002020D">
        <w:rPr>
          <w:rFonts w:ascii="Arial Narrow" w:hAnsi="Arial Narrow" w:cs="Calibri"/>
          <w:b/>
          <w:u w:val="single"/>
        </w:rPr>
        <w:t>:</w:t>
      </w:r>
      <w:r w:rsidR="0002020D" w:rsidRPr="0002020D">
        <w:rPr>
          <w:rFonts w:ascii="Arial Narrow" w:hAnsi="Arial Narrow" w:cs="Calibri"/>
          <w:b/>
        </w:rPr>
        <w:t xml:space="preserve"> </w:t>
      </w:r>
      <w:r w:rsidR="0002020D">
        <w:rPr>
          <w:rFonts w:ascii="Arial Narrow" w:hAnsi="Arial Narrow" w:cs="Calibri"/>
          <w:b/>
        </w:rPr>
        <w:t>Gestión del Conocimiento e I</w:t>
      </w:r>
      <w:r w:rsidRPr="00CB5272">
        <w:rPr>
          <w:rFonts w:ascii="Arial Narrow" w:hAnsi="Arial Narrow" w:cs="Calibri"/>
          <w:b/>
        </w:rPr>
        <w:t>nformación</w:t>
      </w:r>
    </w:p>
    <w:p w14:paraId="6F7924AD" w14:textId="6D0BA5EE" w:rsidR="00A743AD" w:rsidRDefault="00A743AD" w:rsidP="0089402E">
      <w:pPr>
        <w:spacing w:before="240" w:after="0" w:line="240" w:lineRule="auto"/>
        <w:jc w:val="both"/>
        <w:rPr>
          <w:rFonts w:ascii="Arial Narrow" w:hAnsi="Arial Narrow" w:cs="Calibri"/>
        </w:rPr>
      </w:pPr>
      <w:r w:rsidRPr="00CB5272">
        <w:rPr>
          <w:rFonts w:ascii="Arial Narrow" w:hAnsi="Arial Narrow" w:cs="Calibri"/>
        </w:rPr>
        <w:t>En general, todas las funciones encomendadas en la Ley 99</w:t>
      </w:r>
      <w:r w:rsidR="00C6481F" w:rsidRPr="00CB5272">
        <w:rPr>
          <w:rFonts w:ascii="Arial Narrow" w:hAnsi="Arial Narrow" w:cs="Calibri"/>
        </w:rPr>
        <w:t xml:space="preserve"> de 1993</w:t>
      </w:r>
      <w:r w:rsidRPr="00CB5272">
        <w:rPr>
          <w:rFonts w:ascii="Arial Narrow" w:hAnsi="Arial Narrow" w:cs="Calibri"/>
        </w:rPr>
        <w:t xml:space="preserve"> requieren la </w:t>
      </w:r>
      <w:r w:rsidR="0002020D">
        <w:rPr>
          <w:rFonts w:ascii="Arial Narrow" w:hAnsi="Arial Narrow" w:cs="Calibri"/>
        </w:rPr>
        <w:t>gestión de conocimiento e información. Sin embargo, la Valoración E</w:t>
      </w:r>
      <w:r w:rsidRPr="00CB5272">
        <w:rPr>
          <w:rFonts w:ascii="Arial Narrow" w:hAnsi="Arial Narrow" w:cs="Calibri"/>
        </w:rPr>
        <w:t>conómica</w:t>
      </w:r>
      <w:r w:rsidR="0002020D">
        <w:rPr>
          <w:rFonts w:ascii="Arial Narrow" w:hAnsi="Arial Narrow" w:cs="Calibri"/>
        </w:rPr>
        <w:t xml:space="preserve"> Ambiental</w:t>
      </w:r>
      <w:r w:rsidRPr="00CB5272">
        <w:rPr>
          <w:rFonts w:ascii="Arial Narrow" w:hAnsi="Arial Narrow" w:cs="Calibri"/>
        </w:rPr>
        <w:t xml:space="preserve"> puede ayudar específicamente a la gestión del conocimiento y la información para la toma de decisiones</w:t>
      </w:r>
      <w:r w:rsidR="00312172">
        <w:rPr>
          <w:rFonts w:ascii="Arial Narrow" w:hAnsi="Arial Narrow" w:cs="Calibri"/>
        </w:rPr>
        <w:t xml:space="preserve"> en los </w:t>
      </w:r>
      <w:r w:rsidR="0002020D">
        <w:rPr>
          <w:rFonts w:ascii="Arial Narrow" w:hAnsi="Arial Narrow" w:cs="Calibri"/>
        </w:rPr>
        <w:t>ámbitos</w:t>
      </w:r>
      <w:r w:rsidR="00312172">
        <w:rPr>
          <w:rFonts w:ascii="Arial Narrow" w:hAnsi="Arial Narrow" w:cs="Calibri"/>
        </w:rPr>
        <w:t xml:space="preserve"> que se presentan en la Figura 5.</w:t>
      </w:r>
    </w:p>
    <w:p w14:paraId="1580F2F7" w14:textId="742C7312" w:rsidR="00E262FA" w:rsidRPr="00CB5272" w:rsidRDefault="00E262FA" w:rsidP="00E262FA">
      <w:pPr>
        <w:pStyle w:val="Figura"/>
      </w:pPr>
      <w:bookmarkStart w:id="26" w:name="_Toc475967159"/>
      <w:bookmarkStart w:id="27" w:name="_Toc512608695"/>
      <w:r w:rsidRPr="00106E44">
        <w:t xml:space="preserve">Figura </w:t>
      </w:r>
      <w:r>
        <w:t>5</w:t>
      </w:r>
      <w:r w:rsidRPr="00106E44">
        <w:t>. Usos de la Valoración Económica Ambiental en el marco de la</w:t>
      </w:r>
      <w:r>
        <w:t xml:space="preserve"> </w:t>
      </w:r>
      <w:bookmarkEnd w:id="26"/>
      <w:r w:rsidR="0002020D">
        <w:t>Gestión del Conocimiento e Información</w:t>
      </w:r>
      <w:bookmarkEnd w:id="27"/>
    </w:p>
    <w:p w14:paraId="0EF5B9C9" w14:textId="77777777" w:rsidR="00E262FA" w:rsidRDefault="00E262FA" w:rsidP="0089402E">
      <w:pPr>
        <w:spacing w:before="240" w:after="0" w:line="240" w:lineRule="auto"/>
        <w:jc w:val="both"/>
        <w:rPr>
          <w:rFonts w:ascii="Arial Narrow" w:hAnsi="Arial Narrow"/>
        </w:rPr>
      </w:pPr>
      <w:r w:rsidRPr="00E262FA">
        <w:rPr>
          <w:rFonts w:ascii="Arial Narrow" w:hAnsi="Arial Narrow"/>
          <w:noProof/>
          <w:lang w:eastAsia="es-CO"/>
        </w:rPr>
        <w:drawing>
          <wp:inline distT="0" distB="0" distL="0" distR="0" wp14:anchorId="004D1E4C" wp14:editId="454EAA3F">
            <wp:extent cx="5232400" cy="2794000"/>
            <wp:effectExtent l="0" t="0" r="6350" b="25400"/>
            <wp:docPr id="27" name="Diagrama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p w14:paraId="5574C89D" w14:textId="6E8B224F" w:rsidR="00E9769F" w:rsidRDefault="00E262FA" w:rsidP="001C34E6">
      <w:pPr>
        <w:spacing w:after="0" w:line="240" w:lineRule="auto"/>
        <w:jc w:val="center"/>
        <w:rPr>
          <w:rFonts w:asciiTheme="majorHAnsi" w:eastAsiaTheme="majorEastAsia" w:hAnsiTheme="majorHAnsi" w:cstheme="majorBidi"/>
          <w:b/>
          <w:bCs/>
          <w:smallCaps/>
          <w:color w:val="000000" w:themeColor="text1"/>
          <w:sz w:val="28"/>
          <w:szCs w:val="36"/>
        </w:rPr>
      </w:pPr>
      <w:r>
        <w:rPr>
          <w:rFonts w:ascii="Arial Narrow" w:hAnsi="Arial Narrow" w:cs="Calibri"/>
        </w:rPr>
        <w:t>Fuente: elaboración propia</w:t>
      </w:r>
      <w:r w:rsidR="00E9769F">
        <w:br w:type="page"/>
      </w:r>
    </w:p>
    <w:p w14:paraId="6330D862" w14:textId="0534CBA2" w:rsidR="00175574" w:rsidRPr="00F70039" w:rsidRDefault="000849E7" w:rsidP="00F70039">
      <w:pPr>
        <w:pStyle w:val="Ttulo1"/>
      </w:pPr>
      <w:bookmarkStart w:id="28" w:name="_Toc512607868"/>
      <w:r w:rsidRPr="00F70039">
        <w:lastRenderedPageBreak/>
        <w:t>FUNDAMENTOS TEÓRICOS DE LA VALORACIÓN</w:t>
      </w:r>
      <w:r w:rsidR="00505187">
        <w:t xml:space="preserve"> ECONÓMICA AMBIENTAL</w:t>
      </w:r>
      <w:bookmarkEnd w:id="28"/>
    </w:p>
    <w:p w14:paraId="246B5089" w14:textId="65F8C472" w:rsidR="00175574" w:rsidRPr="00C149B0" w:rsidRDefault="00175574" w:rsidP="00175574">
      <w:pPr>
        <w:spacing w:before="240" w:line="240" w:lineRule="auto"/>
        <w:jc w:val="both"/>
        <w:rPr>
          <w:rFonts w:ascii="Arial Narrow" w:hAnsi="Arial Narrow"/>
        </w:rPr>
      </w:pPr>
      <w:r w:rsidRPr="00CB5272">
        <w:rPr>
          <w:rFonts w:ascii="Arial Narrow" w:hAnsi="Arial Narrow"/>
        </w:rPr>
        <w:t xml:space="preserve">Las bases teóricas sobre las que se sustenta </w:t>
      </w:r>
      <w:r w:rsidR="007C7BCA">
        <w:rPr>
          <w:rFonts w:ascii="Arial Narrow" w:hAnsi="Arial Narrow"/>
        </w:rPr>
        <w:t>la</w:t>
      </w:r>
      <w:r w:rsidRPr="00CB5272">
        <w:rPr>
          <w:rFonts w:ascii="Arial Narrow" w:hAnsi="Arial Narrow"/>
        </w:rPr>
        <w:t xml:space="preserve"> </w:t>
      </w:r>
      <w:r w:rsidR="007C7BCA">
        <w:rPr>
          <w:rFonts w:ascii="Arial Narrow" w:hAnsi="Arial Narrow"/>
        </w:rPr>
        <w:t>Valoración E</w:t>
      </w:r>
      <w:r w:rsidRPr="00CB5272">
        <w:rPr>
          <w:rFonts w:ascii="Arial Narrow" w:hAnsi="Arial Narrow"/>
        </w:rPr>
        <w:t>conómica</w:t>
      </w:r>
      <w:r w:rsidR="007C7BCA">
        <w:rPr>
          <w:rFonts w:ascii="Arial Narrow" w:hAnsi="Arial Narrow"/>
        </w:rPr>
        <w:t xml:space="preserve"> Ambiental</w:t>
      </w:r>
      <w:r w:rsidRPr="00CB5272">
        <w:rPr>
          <w:rFonts w:ascii="Arial Narrow" w:hAnsi="Arial Narrow"/>
        </w:rPr>
        <w:t xml:space="preserve"> para identificar los valores monetarios asociados a los </w:t>
      </w:r>
      <w:r w:rsidR="007C7BCA">
        <w:rPr>
          <w:rFonts w:ascii="Arial Narrow" w:hAnsi="Arial Narrow"/>
        </w:rPr>
        <w:t>servicios ecosistémicos</w:t>
      </w:r>
      <w:r w:rsidRPr="00CB5272">
        <w:rPr>
          <w:rFonts w:ascii="Arial Narrow" w:hAnsi="Arial Narrow"/>
        </w:rPr>
        <w:t xml:space="preserve"> se </w:t>
      </w:r>
      <w:r w:rsidR="007C7BCA">
        <w:rPr>
          <w:rFonts w:ascii="Arial Narrow" w:hAnsi="Arial Narrow"/>
        </w:rPr>
        <w:t>enmarcan</w:t>
      </w:r>
      <w:r>
        <w:t xml:space="preserve"> </w:t>
      </w:r>
      <w:r w:rsidRPr="00C149B0">
        <w:rPr>
          <w:rFonts w:ascii="Arial Narrow" w:hAnsi="Arial Narrow"/>
        </w:rPr>
        <w:t>en la economía del bienestar y en la economía neoclásica</w:t>
      </w:r>
      <w:r>
        <w:rPr>
          <w:rFonts w:ascii="Arial Narrow" w:hAnsi="Arial Narrow"/>
        </w:rPr>
        <w:t>.</w:t>
      </w:r>
    </w:p>
    <w:p w14:paraId="43FD4C72" w14:textId="02F25A32" w:rsidR="00175574" w:rsidRPr="00CB5272" w:rsidRDefault="00175574" w:rsidP="00175574">
      <w:pPr>
        <w:spacing w:line="240" w:lineRule="auto"/>
        <w:jc w:val="both"/>
        <w:rPr>
          <w:rFonts w:ascii="Arial Narrow" w:hAnsi="Arial Narrow"/>
        </w:rPr>
      </w:pPr>
      <w:r w:rsidRPr="00CB5272">
        <w:rPr>
          <w:rFonts w:ascii="Arial Narrow" w:hAnsi="Arial Narrow"/>
        </w:rPr>
        <w:t xml:space="preserve">Lo primero que se debe entender es que </w:t>
      </w:r>
      <w:r>
        <w:rPr>
          <w:rFonts w:ascii="Arial Narrow" w:hAnsi="Arial Narrow"/>
        </w:rPr>
        <w:t xml:space="preserve">una de las razones </w:t>
      </w:r>
      <w:r w:rsidRPr="00CB5272">
        <w:rPr>
          <w:rFonts w:ascii="Arial Narrow" w:hAnsi="Arial Narrow"/>
        </w:rPr>
        <w:t xml:space="preserve">de ser de la economía es lograr la mejor distribución posible de los recursos escasos, con el fin de maximizar el bienestar de toda la sociedad. El supuesto básico detrás de este objetivo es que </w:t>
      </w:r>
      <w:r>
        <w:rPr>
          <w:rFonts w:ascii="Arial Narrow" w:hAnsi="Arial Narrow"/>
        </w:rPr>
        <w:t xml:space="preserve">la utilidad de las personas crece a medida que lo hace </w:t>
      </w:r>
      <w:r w:rsidR="00A842FA">
        <w:rPr>
          <w:rFonts w:ascii="Arial Narrow" w:hAnsi="Arial Narrow"/>
        </w:rPr>
        <w:t xml:space="preserve">el </w:t>
      </w:r>
      <w:r>
        <w:rPr>
          <w:rFonts w:ascii="Arial Narrow" w:hAnsi="Arial Narrow"/>
        </w:rPr>
        <w:t>consumo</w:t>
      </w:r>
      <w:r w:rsidRPr="00CB5272">
        <w:rPr>
          <w:rFonts w:ascii="Arial Narrow" w:hAnsi="Arial Narrow"/>
        </w:rPr>
        <w:t xml:space="preserve"> y que la cantidad de bienes y servicios necesarios para satisfacer </w:t>
      </w:r>
      <w:r w:rsidR="00A842FA">
        <w:rPr>
          <w:rFonts w:ascii="Arial Narrow" w:hAnsi="Arial Narrow"/>
        </w:rPr>
        <w:t>sus</w:t>
      </w:r>
      <w:r w:rsidR="00A842FA" w:rsidRPr="00CB5272">
        <w:rPr>
          <w:rFonts w:ascii="Arial Narrow" w:hAnsi="Arial Narrow"/>
        </w:rPr>
        <w:t xml:space="preserve"> </w:t>
      </w:r>
      <w:r w:rsidRPr="00CB5272">
        <w:rPr>
          <w:rFonts w:ascii="Arial Narrow" w:hAnsi="Arial Narrow"/>
        </w:rPr>
        <w:t xml:space="preserve">deseos son limitados, </w:t>
      </w:r>
      <w:r>
        <w:rPr>
          <w:rFonts w:ascii="Arial Narrow" w:hAnsi="Arial Narrow"/>
        </w:rPr>
        <w:t xml:space="preserve">de manera </w:t>
      </w:r>
      <w:r w:rsidRPr="00CB5272">
        <w:rPr>
          <w:rFonts w:ascii="Arial Narrow" w:hAnsi="Arial Narrow"/>
        </w:rPr>
        <w:t>que se tendrán que tomar decisiones sobre cómo distribuir estos bienes y servicios para lograr el máximo bienestar social bajo la realidad de la escasez. Por otro lado, los individuos toman decisiones basados en sus preferencias, lo que les permite asignar valores distintos a los bienes y servicios que pueden consumir y</w:t>
      </w:r>
      <w:r w:rsidR="007C7BCA">
        <w:rPr>
          <w:rFonts w:ascii="Arial Narrow" w:hAnsi="Arial Narrow"/>
        </w:rPr>
        <w:t>,</w:t>
      </w:r>
      <w:r w:rsidRPr="00CB5272">
        <w:rPr>
          <w:rFonts w:ascii="Arial Narrow" w:hAnsi="Arial Narrow"/>
        </w:rPr>
        <w:t xml:space="preserve"> a partir de esa valoración</w:t>
      </w:r>
      <w:r w:rsidR="007C7BCA">
        <w:rPr>
          <w:rFonts w:ascii="Arial Narrow" w:hAnsi="Arial Narrow"/>
        </w:rPr>
        <w:t>,</w:t>
      </w:r>
      <w:r w:rsidRPr="00CB5272">
        <w:rPr>
          <w:rFonts w:ascii="Arial Narrow" w:hAnsi="Arial Narrow"/>
        </w:rPr>
        <w:t xml:space="preserve"> toman las decisiones de </w:t>
      </w:r>
      <w:r w:rsidR="007C7BCA">
        <w:rPr>
          <w:rFonts w:ascii="Arial Narrow" w:hAnsi="Arial Narrow"/>
        </w:rPr>
        <w:t>producción</w:t>
      </w:r>
      <w:r w:rsidRPr="00CB5272">
        <w:rPr>
          <w:rFonts w:ascii="Arial Narrow" w:hAnsi="Arial Narrow"/>
        </w:rPr>
        <w:t xml:space="preserve"> y consumo. </w:t>
      </w:r>
    </w:p>
    <w:p w14:paraId="676A7F7D" w14:textId="7AB41525" w:rsidR="00175574" w:rsidRPr="001452F5" w:rsidRDefault="007C7BCA" w:rsidP="00175574">
      <w:pPr>
        <w:spacing w:line="240" w:lineRule="auto"/>
        <w:jc w:val="both"/>
        <w:rPr>
          <w:rFonts w:ascii="Arial Narrow" w:hAnsi="Arial Narrow"/>
        </w:rPr>
      </w:pPr>
      <w:r>
        <w:rPr>
          <w:rFonts w:ascii="Arial Narrow" w:hAnsi="Arial Narrow"/>
        </w:rPr>
        <w:t>Uno</w:t>
      </w:r>
      <w:r w:rsidR="00175574" w:rsidRPr="00CB5272">
        <w:rPr>
          <w:rFonts w:ascii="Arial Narrow" w:hAnsi="Arial Narrow"/>
        </w:rPr>
        <w:t xml:space="preserve"> de </w:t>
      </w:r>
      <w:r>
        <w:rPr>
          <w:rFonts w:ascii="Arial Narrow" w:hAnsi="Arial Narrow"/>
        </w:rPr>
        <w:t xml:space="preserve">los mecanismos </w:t>
      </w:r>
      <w:r w:rsidR="00175574" w:rsidRPr="00CB5272">
        <w:rPr>
          <w:rFonts w:ascii="Arial Narrow" w:hAnsi="Arial Narrow"/>
        </w:rPr>
        <w:t>para lograr e</w:t>
      </w:r>
      <w:r w:rsidR="00175574">
        <w:rPr>
          <w:rFonts w:ascii="Arial Narrow" w:hAnsi="Arial Narrow"/>
        </w:rPr>
        <w:t>l</w:t>
      </w:r>
      <w:r w:rsidR="00175574" w:rsidRPr="00CB5272">
        <w:rPr>
          <w:rFonts w:ascii="Arial Narrow" w:hAnsi="Arial Narrow"/>
        </w:rPr>
        <w:t xml:space="preserve"> objetivo de maximizar los beneficios sociales es el mercado, </w:t>
      </w:r>
      <w:r>
        <w:rPr>
          <w:rFonts w:ascii="Arial Narrow" w:hAnsi="Arial Narrow"/>
        </w:rPr>
        <w:t>el cual revela</w:t>
      </w:r>
      <w:r w:rsidR="00175574" w:rsidRPr="00CB5272">
        <w:rPr>
          <w:rFonts w:ascii="Arial Narrow" w:hAnsi="Arial Narrow"/>
        </w:rPr>
        <w:t xml:space="preserve"> una señal (un precio) a los oferentes y demandantes de los recursos escasos para que éstos decidan de forma descentralizada</w:t>
      </w:r>
      <w:r>
        <w:rPr>
          <w:rFonts w:ascii="Arial Narrow" w:hAnsi="Arial Narrow"/>
        </w:rPr>
        <w:t xml:space="preserve"> cuánto vender y cuánto comprar.</w:t>
      </w:r>
    </w:p>
    <w:p w14:paraId="7BA9C296" w14:textId="504DAE54" w:rsidR="00175574" w:rsidRPr="001452F5" w:rsidRDefault="00175574" w:rsidP="00175574">
      <w:pPr>
        <w:spacing w:line="240" w:lineRule="auto"/>
        <w:jc w:val="both"/>
        <w:rPr>
          <w:rFonts w:ascii="Arial Narrow" w:hAnsi="Arial Narrow"/>
        </w:rPr>
      </w:pPr>
      <w:r w:rsidRPr="001452F5">
        <w:rPr>
          <w:rFonts w:ascii="Arial Narrow" w:hAnsi="Arial Narrow"/>
        </w:rPr>
        <w:t xml:space="preserve">Sin embargo, no todos los bienes y servicios tienen las mismas características y muchos no </w:t>
      </w:r>
      <w:r w:rsidR="007C7BCA">
        <w:rPr>
          <w:rFonts w:ascii="Arial Narrow" w:hAnsi="Arial Narrow"/>
        </w:rPr>
        <w:t xml:space="preserve">poseen un mercado asociado; </w:t>
      </w:r>
      <w:r w:rsidRPr="001452F5">
        <w:rPr>
          <w:rFonts w:ascii="Arial Narrow" w:hAnsi="Arial Narrow"/>
        </w:rPr>
        <w:t xml:space="preserve">por consiguiente, </w:t>
      </w:r>
      <w:r w:rsidR="007C7BCA">
        <w:rPr>
          <w:rFonts w:ascii="Arial Narrow" w:hAnsi="Arial Narrow"/>
        </w:rPr>
        <w:t>el mercado no garantiza su distribución eficiente</w:t>
      </w:r>
      <w:r w:rsidRPr="001452F5">
        <w:rPr>
          <w:rFonts w:ascii="Arial Narrow" w:hAnsi="Arial Narrow"/>
        </w:rPr>
        <w:t xml:space="preserve">, </w:t>
      </w:r>
      <w:r w:rsidR="007C7BCA">
        <w:rPr>
          <w:rFonts w:ascii="Arial Narrow" w:hAnsi="Arial Narrow"/>
        </w:rPr>
        <w:t xml:space="preserve">requiriéndose una regulación por parte del Estado </w:t>
      </w:r>
      <w:r w:rsidRPr="001452F5">
        <w:rPr>
          <w:rFonts w:ascii="Arial Narrow" w:hAnsi="Arial Narrow"/>
        </w:rPr>
        <w:t>para evitar su degradación y agotamiento.</w:t>
      </w:r>
    </w:p>
    <w:p w14:paraId="3A9AEF13" w14:textId="557606E6" w:rsidR="00175574" w:rsidRPr="001452F5" w:rsidRDefault="00175574" w:rsidP="00175574">
      <w:pPr>
        <w:spacing w:line="240" w:lineRule="auto"/>
        <w:jc w:val="both"/>
        <w:rPr>
          <w:rFonts w:ascii="Arial Narrow" w:hAnsi="Arial Narrow"/>
        </w:rPr>
      </w:pPr>
      <w:r w:rsidRPr="001452F5">
        <w:rPr>
          <w:rFonts w:ascii="Arial Narrow" w:hAnsi="Arial Narrow"/>
        </w:rPr>
        <w:t>En la teoría económica los biene</w:t>
      </w:r>
      <w:r>
        <w:rPr>
          <w:rFonts w:ascii="Arial Narrow" w:hAnsi="Arial Narrow"/>
        </w:rPr>
        <w:t>s y servicios se clasifican en cuatro</w:t>
      </w:r>
      <w:r w:rsidRPr="001452F5">
        <w:rPr>
          <w:rFonts w:ascii="Arial Narrow" w:hAnsi="Arial Narrow"/>
        </w:rPr>
        <w:t xml:space="preserve"> tipos, según su característica de rivalidad y exclusión. Estos dos conceptos: rivalidad y exclusión, son la clave para entender por qué unos bienes y servicios sí se int</w:t>
      </w:r>
      <w:r w:rsidR="007C7BCA">
        <w:rPr>
          <w:rFonts w:ascii="Arial Narrow" w:hAnsi="Arial Narrow"/>
        </w:rPr>
        <w:t xml:space="preserve">ercambian en los mercados y por </w:t>
      </w:r>
      <w:r w:rsidRPr="001452F5">
        <w:rPr>
          <w:rFonts w:ascii="Arial Narrow" w:hAnsi="Arial Narrow"/>
        </w:rPr>
        <w:t>qué otros no.</w:t>
      </w:r>
    </w:p>
    <w:p w14:paraId="54A8D7CB" w14:textId="71114D62" w:rsidR="003C096F" w:rsidRDefault="00175574" w:rsidP="00175574">
      <w:pPr>
        <w:spacing w:line="240" w:lineRule="auto"/>
        <w:jc w:val="both"/>
        <w:rPr>
          <w:rFonts w:ascii="Arial Narrow" w:hAnsi="Arial Narrow"/>
        </w:rPr>
      </w:pPr>
      <w:r w:rsidRPr="001452F5">
        <w:rPr>
          <w:rFonts w:ascii="Arial Narrow" w:hAnsi="Arial Narrow"/>
        </w:rPr>
        <w:t xml:space="preserve">Un bien es rival cuando </w:t>
      </w:r>
      <w:r w:rsidRPr="00DA3EF2">
        <w:rPr>
          <w:rFonts w:ascii="Arial Narrow" w:hAnsi="Arial Narrow"/>
        </w:rPr>
        <w:t>el consumo o aprovechamiento de una unidad del mismo por parte de un individuo implica que esa unidad deja de estar disponible para que sea consumida o aprovechada por alguien más (Mendieta, 2000)</w:t>
      </w:r>
      <w:r w:rsidRPr="00CB5272">
        <w:rPr>
          <w:rFonts w:ascii="Arial Narrow" w:hAnsi="Arial Narrow"/>
        </w:rPr>
        <w:t>. En general, casi todos lo</w:t>
      </w:r>
      <w:r>
        <w:rPr>
          <w:rFonts w:ascii="Arial Narrow" w:hAnsi="Arial Narrow"/>
        </w:rPr>
        <w:t>s bienes de mercado son rivales;</w:t>
      </w:r>
      <w:r w:rsidRPr="00CB5272">
        <w:rPr>
          <w:rFonts w:ascii="Arial Narrow" w:hAnsi="Arial Narrow"/>
        </w:rPr>
        <w:t xml:space="preserve"> </w:t>
      </w:r>
      <w:r w:rsidR="007C7BCA">
        <w:rPr>
          <w:rFonts w:ascii="Arial Narrow" w:hAnsi="Arial Narrow"/>
        </w:rPr>
        <w:t xml:space="preserve">por otra parte, </w:t>
      </w:r>
      <w:r w:rsidRPr="00CB5272">
        <w:rPr>
          <w:rFonts w:ascii="Arial Narrow" w:hAnsi="Arial Narrow"/>
        </w:rPr>
        <w:t xml:space="preserve">un bien es </w:t>
      </w:r>
      <w:r w:rsidR="007C7BCA">
        <w:rPr>
          <w:rFonts w:ascii="Arial Narrow" w:hAnsi="Arial Narrow"/>
        </w:rPr>
        <w:t xml:space="preserve">no-rival </w:t>
      </w:r>
      <w:r w:rsidRPr="00CB5272">
        <w:rPr>
          <w:rFonts w:ascii="Arial Narrow" w:hAnsi="Arial Narrow"/>
        </w:rPr>
        <w:t>cuando el uso que se hace de él no limita que alguien más pueda hacer uso de ese mismo bien</w:t>
      </w:r>
      <w:r>
        <w:rPr>
          <w:rFonts w:ascii="Arial Narrow" w:hAnsi="Arial Narrow"/>
        </w:rPr>
        <w:t>.</w:t>
      </w:r>
      <w:r w:rsidRPr="00CB5272">
        <w:rPr>
          <w:rFonts w:ascii="Arial Narrow" w:hAnsi="Arial Narrow"/>
        </w:rPr>
        <w:t xml:space="preserve"> </w:t>
      </w:r>
      <w:r>
        <w:rPr>
          <w:rFonts w:ascii="Arial Narrow" w:hAnsi="Arial Narrow"/>
        </w:rPr>
        <w:t>Por otra parte, u</w:t>
      </w:r>
      <w:r w:rsidRPr="00CB5272">
        <w:rPr>
          <w:rFonts w:ascii="Arial Narrow" w:hAnsi="Arial Narrow"/>
        </w:rPr>
        <w:t xml:space="preserve">n bien es excluyente cuando es fácil y poco costoso evitar que sea consumido o aprovechado por alguien que no </w:t>
      </w:r>
      <w:r w:rsidR="007C7BCA">
        <w:rPr>
          <w:rFonts w:ascii="Arial Narrow" w:hAnsi="Arial Narrow"/>
        </w:rPr>
        <w:t>tenga propiedad sobre el mismo</w:t>
      </w:r>
      <w:r>
        <w:rPr>
          <w:rFonts w:ascii="Arial Narrow" w:hAnsi="Arial Narrow"/>
        </w:rPr>
        <w:t>.</w:t>
      </w:r>
      <w:r w:rsidRPr="00CB5272">
        <w:rPr>
          <w:rFonts w:ascii="Arial Narrow" w:hAnsi="Arial Narrow"/>
        </w:rPr>
        <w:t xml:space="preserve"> </w:t>
      </w:r>
      <w:r w:rsidR="006D5568">
        <w:rPr>
          <w:rFonts w:ascii="Arial Narrow" w:hAnsi="Arial Narrow"/>
        </w:rPr>
        <w:t>Igualmente</w:t>
      </w:r>
      <w:r w:rsidRPr="00CB5272">
        <w:rPr>
          <w:rFonts w:ascii="Arial Narrow" w:hAnsi="Arial Narrow"/>
        </w:rPr>
        <w:t xml:space="preserve">, </w:t>
      </w:r>
      <w:r w:rsidR="006D5568">
        <w:rPr>
          <w:rFonts w:ascii="Arial Narrow" w:hAnsi="Arial Narrow"/>
        </w:rPr>
        <w:t>un bien</w:t>
      </w:r>
      <w:r w:rsidRPr="00CB5272">
        <w:rPr>
          <w:rFonts w:ascii="Arial Narrow" w:hAnsi="Arial Narrow"/>
        </w:rPr>
        <w:t xml:space="preserve"> es no-excluyente, cuando evitar que alguien más haga uso de ese bien es tan costoso</w:t>
      </w:r>
      <w:r w:rsidR="006D5568">
        <w:rPr>
          <w:rFonts w:ascii="Arial Narrow" w:hAnsi="Arial Narrow"/>
        </w:rPr>
        <w:t>,</w:t>
      </w:r>
      <w:r w:rsidRPr="00CB5272">
        <w:rPr>
          <w:rFonts w:ascii="Arial Narrow" w:hAnsi="Arial Narrow"/>
        </w:rPr>
        <w:t xml:space="preserve"> que se vuelv</w:t>
      </w:r>
      <w:r w:rsidR="006D5568">
        <w:rPr>
          <w:rFonts w:ascii="Arial Narrow" w:hAnsi="Arial Narrow"/>
        </w:rPr>
        <w:t>e imposible dicha</w:t>
      </w:r>
      <w:r w:rsidRPr="00CB5272">
        <w:rPr>
          <w:rFonts w:ascii="Arial Narrow" w:hAnsi="Arial Narrow"/>
        </w:rPr>
        <w:t xml:space="preserve"> exclusión. </w:t>
      </w:r>
      <w:r w:rsidR="003C096F">
        <w:rPr>
          <w:rFonts w:ascii="Arial Narrow" w:hAnsi="Arial Narrow"/>
        </w:rPr>
        <w:t xml:space="preserve"> </w:t>
      </w:r>
    </w:p>
    <w:p w14:paraId="12E2F548" w14:textId="6C6B726A" w:rsidR="006D5568" w:rsidRDefault="006D5568" w:rsidP="00175574">
      <w:pPr>
        <w:spacing w:line="240" w:lineRule="auto"/>
        <w:jc w:val="both"/>
        <w:rPr>
          <w:rFonts w:ascii="Arial Narrow" w:hAnsi="Arial Narrow"/>
        </w:rPr>
      </w:pPr>
      <w:r>
        <w:rPr>
          <w:rFonts w:ascii="Arial Narrow" w:hAnsi="Arial Narrow"/>
        </w:rPr>
        <w:t>A partir de este marco conceptual</w:t>
      </w:r>
      <w:r w:rsidR="00175574" w:rsidRPr="00CB5272">
        <w:rPr>
          <w:rFonts w:ascii="Arial Narrow" w:hAnsi="Arial Narrow"/>
        </w:rPr>
        <w:t xml:space="preserve">, </w:t>
      </w:r>
      <w:r>
        <w:rPr>
          <w:rFonts w:ascii="Arial Narrow" w:hAnsi="Arial Narrow"/>
        </w:rPr>
        <w:t>la ciencia económica clasifica</w:t>
      </w:r>
      <w:r w:rsidR="00175574" w:rsidRPr="00CB5272">
        <w:rPr>
          <w:rFonts w:ascii="Arial Narrow" w:hAnsi="Arial Narrow"/>
        </w:rPr>
        <w:t xml:space="preserve"> los bienes y servicios de la economía en cuatro grupos</w:t>
      </w:r>
      <w:r>
        <w:rPr>
          <w:rFonts w:ascii="Arial Narrow" w:hAnsi="Arial Narrow"/>
        </w:rPr>
        <w:t>, como se muestra en la Tabla 3</w:t>
      </w:r>
      <w:r w:rsidR="00175574">
        <w:rPr>
          <w:rFonts w:ascii="Arial Narrow" w:hAnsi="Arial Narrow"/>
        </w:rPr>
        <w:t>.</w:t>
      </w:r>
    </w:p>
    <w:p w14:paraId="7F6A996A" w14:textId="5755A71C" w:rsidR="00175574" w:rsidRPr="00CB5272" w:rsidRDefault="00175574" w:rsidP="00E65951">
      <w:pPr>
        <w:pStyle w:val="Tabla"/>
      </w:pPr>
      <w:bookmarkStart w:id="29" w:name="_Toc512607932"/>
      <w:r w:rsidRPr="00CB5272">
        <w:t xml:space="preserve">Tabla </w:t>
      </w:r>
      <w:r w:rsidR="00E65951">
        <w:t>3.</w:t>
      </w:r>
      <w:r w:rsidRPr="00CB5272">
        <w:t xml:space="preserve"> Clasificación de los bienes en la economía</w:t>
      </w:r>
      <w:bookmarkEnd w:id="29"/>
    </w:p>
    <w:tbl>
      <w:tblPr>
        <w:tblStyle w:val="Tablaconcuadrcula"/>
        <w:tblW w:w="0" w:type="auto"/>
        <w:jc w:val="center"/>
        <w:tblLook w:val="04A0" w:firstRow="1" w:lastRow="0" w:firstColumn="1" w:lastColumn="0" w:noHBand="0" w:noVBand="1"/>
      </w:tblPr>
      <w:tblGrid>
        <w:gridCol w:w="3135"/>
        <w:gridCol w:w="1219"/>
        <w:gridCol w:w="1199"/>
      </w:tblGrid>
      <w:tr w:rsidR="00175574" w:rsidRPr="00B23F09" w14:paraId="0B405CE8" w14:textId="77777777" w:rsidTr="003C096F">
        <w:trPr>
          <w:jc w:val="center"/>
        </w:trPr>
        <w:tc>
          <w:tcPr>
            <w:tcW w:w="0" w:type="auto"/>
            <w:shd w:val="clear" w:color="auto" w:fill="B8CCE4" w:themeFill="accent1" w:themeFillTint="66"/>
            <w:vAlign w:val="center"/>
          </w:tcPr>
          <w:p w14:paraId="378C7BAF" w14:textId="77777777" w:rsidR="00175574" w:rsidRPr="00B52A58" w:rsidRDefault="00175574" w:rsidP="002C0A0B">
            <w:pPr>
              <w:jc w:val="center"/>
              <w:rPr>
                <w:rFonts w:ascii="Arial Narrow" w:hAnsi="Arial Narrow"/>
                <w:b/>
              </w:rPr>
            </w:pPr>
            <w:r>
              <w:rPr>
                <w:rFonts w:ascii="Arial Narrow" w:hAnsi="Arial Narrow"/>
                <w:b/>
              </w:rPr>
              <w:t>Características del bien o servicio</w:t>
            </w:r>
          </w:p>
        </w:tc>
        <w:tc>
          <w:tcPr>
            <w:tcW w:w="0" w:type="auto"/>
            <w:shd w:val="clear" w:color="auto" w:fill="B8CCE4" w:themeFill="accent1" w:themeFillTint="66"/>
            <w:vAlign w:val="center"/>
          </w:tcPr>
          <w:p w14:paraId="2371ABF0" w14:textId="77777777" w:rsidR="00175574" w:rsidRPr="00B52A58" w:rsidRDefault="00175574" w:rsidP="002C0A0B">
            <w:pPr>
              <w:jc w:val="center"/>
              <w:rPr>
                <w:rFonts w:ascii="Arial Narrow" w:hAnsi="Arial Narrow"/>
                <w:b/>
              </w:rPr>
            </w:pPr>
            <w:r w:rsidRPr="00B52A58">
              <w:rPr>
                <w:rFonts w:ascii="Arial Narrow" w:hAnsi="Arial Narrow"/>
                <w:b/>
              </w:rPr>
              <w:t>Rival</w:t>
            </w:r>
          </w:p>
        </w:tc>
        <w:tc>
          <w:tcPr>
            <w:tcW w:w="0" w:type="auto"/>
            <w:shd w:val="clear" w:color="auto" w:fill="B8CCE4" w:themeFill="accent1" w:themeFillTint="66"/>
            <w:vAlign w:val="center"/>
          </w:tcPr>
          <w:p w14:paraId="5ADDD4FA" w14:textId="77777777" w:rsidR="00175574" w:rsidRPr="00B52A58" w:rsidRDefault="00175574" w:rsidP="002C0A0B">
            <w:pPr>
              <w:jc w:val="center"/>
              <w:rPr>
                <w:rFonts w:ascii="Arial Narrow" w:hAnsi="Arial Narrow"/>
                <w:b/>
              </w:rPr>
            </w:pPr>
            <w:r w:rsidRPr="00B52A58">
              <w:rPr>
                <w:rFonts w:ascii="Arial Narrow" w:hAnsi="Arial Narrow"/>
                <w:b/>
              </w:rPr>
              <w:t>No-Rival</w:t>
            </w:r>
          </w:p>
        </w:tc>
      </w:tr>
      <w:tr w:rsidR="00175574" w:rsidRPr="00B23F09" w14:paraId="4CA5F643" w14:textId="77777777" w:rsidTr="003C096F">
        <w:trPr>
          <w:jc w:val="center"/>
        </w:trPr>
        <w:tc>
          <w:tcPr>
            <w:tcW w:w="0" w:type="auto"/>
            <w:shd w:val="clear" w:color="auto" w:fill="B8CCE4" w:themeFill="accent1" w:themeFillTint="66"/>
            <w:vAlign w:val="center"/>
          </w:tcPr>
          <w:p w14:paraId="3F38DAD7" w14:textId="77777777" w:rsidR="00175574" w:rsidRPr="00B52A58" w:rsidRDefault="00175574" w:rsidP="002C0A0B">
            <w:pPr>
              <w:jc w:val="both"/>
              <w:rPr>
                <w:rFonts w:ascii="Arial Narrow" w:hAnsi="Arial Narrow"/>
                <w:b/>
              </w:rPr>
            </w:pPr>
            <w:r w:rsidRPr="00B52A58">
              <w:rPr>
                <w:rFonts w:ascii="Arial Narrow" w:hAnsi="Arial Narrow"/>
                <w:b/>
              </w:rPr>
              <w:t>Excluyente</w:t>
            </w:r>
          </w:p>
        </w:tc>
        <w:tc>
          <w:tcPr>
            <w:tcW w:w="0" w:type="auto"/>
            <w:vAlign w:val="center"/>
          </w:tcPr>
          <w:p w14:paraId="03304A8B" w14:textId="77777777" w:rsidR="00175574" w:rsidRPr="00CB5272" w:rsidRDefault="00175574" w:rsidP="002C0A0B">
            <w:pPr>
              <w:jc w:val="center"/>
              <w:rPr>
                <w:rFonts w:ascii="Arial Narrow" w:hAnsi="Arial Narrow"/>
              </w:rPr>
            </w:pPr>
            <w:r w:rsidRPr="00CB5272">
              <w:rPr>
                <w:rFonts w:ascii="Arial Narrow" w:hAnsi="Arial Narrow"/>
              </w:rPr>
              <w:t>Bien privado</w:t>
            </w:r>
          </w:p>
        </w:tc>
        <w:tc>
          <w:tcPr>
            <w:tcW w:w="0" w:type="auto"/>
            <w:vAlign w:val="center"/>
          </w:tcPr>
          <w:p w14:paraId="6EA86134" w14:textId="77777777" w:rsidR="00175574" w:rsidRPr="00CB5272" w:rsidRDefault="00175574" w:rsidP="002C0A0B">
            <w:pPr>
              <w:jc w:val="center"/>
              <w:rPr>
                <w:rFonts w:ascii="Arial Narrow" w:hAnsi="Arial Narrow"/>
              </w:rPr>
            </w:pPr>
            <w:r w:rsidRPr="00CB5272">
              <w:rPr>
                <w:rFonts w:ascii="Arial Narrow" w:hAnsi="Arial Narrow"/>
              </w:rPr>
              <w:t xml:space="preserve">Bien </w:t>
            </w:r>
            <w:r w:rsidRPr="00CC2E91">
              <w:rPr>
                <w:rFonts w:ascii="Arial Narrow" w:hAnsi="Arial Narrow"/>
                <w:i/>
              </w:rPr>
              <w:t>club</w:t>
            </w:r>
          </w:p>
        </w:tc>
      </w:tr>
      <w:tr w:rsidR="00175574" w:rsidRPr="00B23F09" w14:paraId="1B1E86B9" w14:textId="77777777" w:rsidTr="003C096F">
        <w:trPr>
          <w:jc w:val="center"/>
        </w:trPr>
        <w:tc>
          <w:tcPr>
            <w:tcW w:w="0" w:type="auto"/>
            <w:shd w:val="clear" w:color="auto" w:fill="B8CCE4" w:themeFill="accent1" w:themeFillTint="66"/>
            <w:vAlign w:val="center"/>
          </w:tcPr>
          <w:p w14:paraId="15E5482D" w14:textId="77777777" w:rsidR="00175574" w:rsidRPr="00B52A58" w:rsidRDefault="00175574" w:rsidP="002C0A0B">
            <w:pPr>
              <w:jc w:val="both"/>
              <w:rPr>
                <w:rFonts w:ascii="Arial Narrow" w:hAnsi="Arial Narrow"/>
                <w:b/>
              </w:rPr>
            </w:pPr>
            <w:r w:rsidRPr="00B52A58">
              <w:rPr>
                <w:rFonts w:ascii="Arial Narrow" w:hAnsi="Arial Narrow"/>
                <w:b/>
              </w:rPr>
              <w:t>No-Excluyente</w:t>
            </w:r>
          </w:p>
        </w:tc>
        <w:tc>
          <w:tcPr>
            <w:tcW w:w="0" w:type="auto"/>
            <w:vAlign w:val="center"/>
          </w:tcPr>
          <w:p w14:paraId="180EA60A" w14:textId="77777777" w:rsidR="00175574" w:rsidRPr="00CB5272" w:rsidRDefault="00175574" w:rsidP="002C0A0B">
            <w:pPr>
              <w:jc w:val="center"/>
              <w:rPr>
                <w:rFonts w:ascii="Arial Narrow" w:hAnsi="Arial Narrow"/>
              </w:rPr>
            </w:pPr>
            <w:r w:rsidRPr="00CB5272">
              <w:rPr>
                <w:rFonts w:ascii="Arial Narrow" w:hAnsi="Arial Narrow"/>
              </w:rPr>
              <w:t>Bien común</w:t>
            </w:r>
          </w:p>
        </w:tc>
        <w:tc>
          <w:tcPr>
            <w:tcW w:w="0" w:type="auto"/>
            <w:vAlign w:val="center"/>
          </w:tcPr>
          <w:p w14:paraId="0504903F" w14:textId="77777777" w:rsidR="00175574" w:rsidRPr="00CB5272" w:rsidRDefault="00175574" w:rsidP="002C0A0B">
            <w:pPr>
              <w:jc w:val="center"/>
              <w:rPr>
                <w:rFonts w:ascii="Arial Narrow" w:hAnsi="Arial Narrow"/>
              </w:rPr>
            </w:pPr>
            <w:r w:rsidRPr="00CB5272">
              <w:rPr>
                <w:rFonts w:ascii="Arial Narrow" w:hAnsi="Arial Narrow"/>
              </w:rPr>
              <w:t>Bien público</w:t>
            </w:r>
          </w:p>
        </w:tc>
      </w:tr>
    </w:tbl>
    <w:p w14:paraId="7D2325C5" w14:textId="77777777" w:rsidR="00175574" w:rsidRPr="00E11AAC" w:rsidRDefault="00175574" w:rsidP="00175574">
      <w:pPr>
        <w:spacing w:line="240" w:lineRule="auto"/>
        <w:jc w:val="center"/>
        <w:rPr>
          <w:rFonts w:ascii="Arial Narrow" w:hAnsi="Arial Narrow"/>
          <w:sz w:val="20"/>
        </w:rPr>
      </w:pPr>
      <w:r w:rsidRPr="00E11AAC">
        <w:rPr>
          <w:rFonts w:ascii="Arial Narrow" w:hAnsi="Arial Narrow"/>
          <w:sz w:val="20"/>
        </w:rPr>
        <w:t xml:space="preserve">Fuente: </w:t>
      </w:r>
      <w:sdt>
        <w:sdtPr>
          <w:rPr>
            <w:rFonts w:ascii="Arial Narrow" w:hAnsi="Arial Narrow"/>
            <w:sz w:val="20"/>
          </w:rPr>
          <w:id w:val="-169034353"/>
          <w:citation/>
        </w:sdtPr>
        <w:sdtEndPr/>
        <w:sdtContent>
          <w:r w:rsidRPr="00E11AAC">
            <w:rPr>
              <w:rFonts w:ascii="Arial Narrow" w:hAnsi="Arial Narrow"/>
              <w:sz w:val="20"/>
            </w:rPr>
            <w:fldChar w:fldCharType="begin"/>
          </w:r>
          <w:r w:rsidRPr="00E11AAC">
            <w:rPr>
              <w:rFonts w:ascii="Arial Narrow" w:hAnsi="Arial Narrow"/>
              <w:sz w:val="20"/>
            </w:rPr>
            <w:instrText xml:space="preserve"> CITATION Fer15 \l 9226 </w:instrText>
          </w:r>
          <w:r w:rsidRPr="00E11AAC">
            <w:rPr>
              <w:rFonts w:ascii="Arial Narrow" w:hAnsi="Arial Narrow"/>
              <w:sz w:val="20"/>
            </w:rPr>
            <w:fldChar w:fldCharType="separate"/>
          </w:r>
          <w:r w:rsidRPr="00E11AAC">
            <w:rPr>
              <w:rFonts w:ascii="Arial Narrow" w:hAnsi="Arial Narrow"/>
              <w:noProof/>
              <w:sz w:val="20"/>
            </w:rPr>
            <w:t>(Fernández-Muñoz &amp; Salazar, 2015)</w:t>
          </w:r>
          <w:r w:rsidRPr="00E11AAC">
            <w:rPr>
              <w:rFonts w:ascii="Arial Narrow" w:hAnsi="Arial Narrow"/>
              <w:sz w:val="20"/>
            </w:rPr>
            <w:fldChar w:fldCharType="end"/>
          </w:r>
        </w:sdtContent>
      </w:sdt>
    </w:p>
    <w:p w14:paraId="155DEB3F" w14:textId="359245A8" w:rsidR="00175574" w:rsidRPr="00CB5272" w:rsidRDefault="00175574" w:rsidP="00175574">
      <w:pPr>
        <w:spacing w:line="240" w:lineRule="auto"/>
        <w:jc w:val="both"/>
        <w:rPr>
          <w:rFonts w:ascii="Arial Narrow" w:hAnsi="Arial Narrow"/>
        </w:rPr>
      </w:pPr>
      <w:r w:rsidRPr="00CB5272">
        <w:rPr>
          <w:rFonts w:ascii="Arial Narrow" w:hAnsi="Arial Narrow"/>
        </w:rPr>
        <w:t>Los bienes que son rivales y excluyentes son los llamados bienes privados y los mercados</w:t>
      </w:r>
      <w:r w:rsidR="00BD425D">
        <w:rPr>
          <w:rFonts w:ascii="Arial Narrow" w:hAnsi="Arial Narrow"/>
        </w:rPr>
        <w:t xml:space="preserve"> podrían conducir a la distribución eficiente de dichos bienes</w:t>
      </w:r>
      <w:r w:rsidRPr="00CB5272">
        <w:rPr>
          <w:rFonts w:ascii="Arial Narrow" w:hAnsi="Arial Narrow"/>
        </w:rPr>
        <w:t>.</w:t>
      </w:r>
      <w:r w:rsidR="002911AB">
        <w:rPr>
          <w:rFonts w:ascii="Arial Narrow" w:hAnsi="Arial Narrow"/>
        </w:rPr>
        <w:t xml:space="preserve"> Por su parte, l</w:t>
      </w:r>
      <w:r w:rsidRPr="00CB5272">
        <w:rPr>
          <w:rFonts w:ascii="Arial Narrow" w:hAnsi="Arial Narrow"/>
        </w:rPr>
        <w:t xml:space="preserve">os bienes que son excluyentes y </w:t>
      </w:r>
      <w:r w:rsidR="002911AB">
        <w:rPr>
          <w:rFonts w:ascii="Arial Narrow" w:hAnsi="Arial Narrow"/>
        </w:rPr>
        <w:t xml:space="preserve">no-rivales son llamados bienes </w:t>
      </w:r>
      <w:r w:rsidRPr="00CC2E91">
        <w:rPr>
          <w:rFonts w:ascii="Arial Narrow" w:hAnsi="Arial Narrow"/>
          <w:i/>
        </w:rPr>
        <w:t>club</w:t>
      </w:r>
      <w:r w:rsidRPr="00CB5272">
        <w:rPr>
          <w:rFonts w:ascii="Arial Narrow" w:hAnsi="Arial Narrow"/>
        </w:rPr>
        <w:t>. Estos bienes no se intercambian adecuadamente en los mercados, pero</w:t>
      </w:r>
      <w:r>
        <w:rPr>
          <w:rFonts w:ascii="Arial Narrow" w:hAnsi="Arial Narrow"/>
        </w:rPr>
        <w:t>,</w:t>
      </w:r>
      <w:r w:rsidRPr="00CB5272">
        <w:rPr>
          <w:rFonts w:ascii="Arial Narrow" w:hAnsi="Arial Narrow"/>
        </w:rPr>
        <w:t xml:space="preserve"> por lo general</w:t>
      </w:r>
      <w:r>
        <w:rPr>
          <w:rFonts w:ascii="Arial Narrow" w:hAnsi="Arial Narrow"/>
        </w:rPr>
        <w:t>,</w:t>
      </w:r>
      <w:r w:rsidRPr="00CB5272">
        <w:rPr>
          <w:rFonts w:ascii="Arial Narrow" w:hAnsi="Arial Narrow"/>
        </w:rPr>
        <w:t xml:space="preserve"> son provistos por un grupo de personas que se asocian y que pueden excl</w:t>
      </w:r>
      <w:r>
        <w:rPr>
          <w:rFonts w:ascii="Arial Narrow" w:hAnsi="Arial Narrow"/>
        </w:rPr>
        <w:t xml:space="preserve">uir a quienes no hacen parte </w:t>
      </w:r>
      <w:r w:rsidR="00BD425D">
        <w:rPr>
          <w:rFonts w:ascii="Arial Narrow" w:hAnsi="Arial Narrow"/>
        </w:rPr>
        <w:t xml:space="preserve">del </w:t>
      </w:r>
      <w:r w:rsidR="00BD425D">
        <w:rPr>
          <w:rFonts w:ascii="Arial Narrow" w:hAnsi="Arial Narrow"/>
          <w:i/>
        </w:rPr>
        <w:t>club</w:t>
      </w:r>
      <w:r w:rsidRPr="00CB5272">
        <w:rPr>
          <w:rFonts w:ascii="Arial Narrow" w:hAnsi="Arial Narrow"/>
        </w:rPr>
        <w:t>, evitando su uso por terceros, así que su oferta y su asignación son eficientes</w:t>
      </w:r>
      <w:r w:rsidR="00BD425D">
        <w:rPr>
          <w:rFonts w:ascii="Arial Narrow" w:hAnsi="Arial Narrow"/>
        </w:rPr>
        <w:t xml:space="preserve"> solo</w:t>
      </w:r>
      <w:r w:rsidRPr="00CB5272">
        <w:rPr>
          <w:rFonts w:ascii="Arial Narrow" w:hAnsi="Arial Narrow"/>
        </w:rPr>
        <w:t xml:space="preserve"> dentro del grupo que asume los costos de su provisión.</w:t>
      </w:r>
    </w:p>
    <w:p w14:paraId="4F1696C5" w14:textId="686CC0B0" w:rsidR="00175574" w:rsidRPr="00CB5272" w:rsidRDefault="00175574" w:rsidP="00175574">
      <w:pPr>
        <w:spacing w:line="240" w:lineRule="auto"/>
        <w:jc w:val="both"/>
        <w:rPr>
          <w:rFonts w:ascii="Arial Narrow" w:hAnsi="Arial Narrow"/>
        </w:rPr>
      </w:pPr>
      <w:r w:rsidRPr="00CB5272">
        <w:rPr>
          <w:rFonts w:ascii="Arial Narrow" w:hAnsi="Arial Narrow"/>
        </w:rPr>
        <w:t>Estos dos primeros tipos de bienes no tienen</w:t>
      </w:r>
      <w:r>
        <w:rPr>
          <w:rFonts w:ascii="Arial Narrow" w:hAnsi="Arial Narrow"/>
        </w:rPr>
        <w:t>,</w:t>
      </w:r>
      <w:r w:rsidRPr="00CB5272">
        <w:rPr>
          <w:rFonts w:ascii="Arial Narrow" w:hAnsi="Arial Narrow"/>
        </w:rPr>
        <w:t xml:space="preserve"> en principio</w:t>
      </w:r>
      <w:r>
        <w:rPr>
          <w:rFonts w:ascii="Arial Narrow" w:hAnsi="Arial Narrow"/>
        </w:rPr>
        <w:t>,</w:t>
      </w:r>
      <w:r w:rsidRPr="00CB5272">
        <w:rPr>
          <w:rFonts w:ascii="Arial Narrow" w:hAnsi="Arial Narrow"/>
        </w:rPr>
        <w:t xml:space="preserve"> problemas de asignación. En el primer caso, el mercado tiene la capacidad de distribuirlos eficientemente en sus diferentes usos alternativos y revela adecuadamente su valor y, en el segundo caso, el grupo que los provee hace uso exclusivo de ellos y también pueden ser aprovechados maximizando el bienestar del grupo.</w:t>
      </w:r>
    </w:p>
    <w:p w14:paraId="06007DCE" w14:textId="77777777" w:rsidR="00F17381" w:rsidRDefault="00BD425D" w:rsidP="00175574">
      <w:pPr>
        <w:spacing w:line="240" w:lineRule="auto"/>
        <w:jc w:val="both"/>
        <w:rPr>
          <w:rFonts w:ascii="Arial Narrow" w:hAnsi="Arial Narrow"/>
        </w:rPr>
      </w:pPr>
      <w:r>
        <w:rPr>
          <w:rFonts w:ascii="Arial Narrow" w:hAnsi="Arial Narrow"/>
        </w:rPr>
        <w:lastRenderedPageBreak/>
        <w:t>Por el contrario, para el caso de l</w:t>
      </w:r>
      <w:r w:rsidR="00175574" w:rsidRPr="00CB5272">
        <w:rPr>
          <w:rFonts w:ascii="Arial Narrow" w:hAnsi="Arial Narrow"/>
        </w:rPr>
        <w:t>os bienes</w:t>
      </w:r>
      <w:r>
        <w:rPr>
          <w:rFonts w:ascii="Arial Narrow" w:hAnsi="Arial Narrow"/>
        </w:rPr>
        <w:t xml:space="preserve"> comunes y públicos,</w:t>
      </w:r>
      <w:r w:rsidR="00175574" w:rsidRPr="00CB5272">
        <w:rPr>
          <w:rFonts w:ascii="Arial Narrow" w:hAnsi="Arial Narrow"/>
        </w:rPr>
        <w:t xml:space="preserve"> </w:t>
      </w:r>
      <w:r>
        <w:rPr>
          <w:rFonts w:ascii="Arial Narrow" w:hAnsi="Arial Narrow"/>
        </w:rPr>
        <w:t>el merca</w:t>
      </w:r>
      <w:r w:rsidR="00F17381">
        <w:rPr>
          <w:rFonts w:ascii="Arial Narrow" w:hAnsi="Arial Narrow"/>
        </w:rPr>
        <w:t>do no puede garantizar su</w:t>
      </w:r>
      <w:r>
        <w:rPr>
          <w:rFonts w:ascii="Arial Narrow" w:hAnsi="Arial Narrow"/>
        </w:rPr>
        <w:t xml:space="preserve"> asignación eficiente</w:t>
      </w:r>
      <w:r w:rsidR="00175574" w:rsidRPr="00CB5272">
        <w:rPr>
          <w:rFonts w:ascii="Arial Narrow" w:hAnsi="Arial Narrow"/>
        </w:rPr>
        <w:t xml:space="preserve">, ya que </w:t>
      </w:r>
      <w:r>
        <w:rPr>
          <w:rFonts w:ascii="Arial Narrow" w:hAnsi="Arial Narrow"/>
        </w:rPr>
        <w:t>el valor que representan dichos bienes para los privados no</w:t>
      </w:r>
      <w:r w:rsidR="00175574" w:rsidRPr="00CB5272">
        <w:rPr>
          <w:rFonts w:ascii="Arial Narrow" w:hAnsi="Arial Narrow"/>
        </w:rPr>
        <w:t xml:space="preserve"> corresponde con </w:t>
      </w:r>
      <w:r>
        <w:rPr>
          <w:rFonts w:ascii="Arial Narrow" w:hAnsi="Arial Narrow"/>
        </w:rPr>
        <w:t>el que representa para la sociedad</w:t>
      </w:r>
      <w:r w:rsidR="00175574" w:rsidRPr="00CB5272">
        <w:rPr>
          <w:rFonts w:ascii="Arial Narrow" w:hAnsi="Arial Narrow"/>
        </w:rPr>
        <w:t xml:space="preserve">. </w:t>
      </w:r>
    </w:p>
    <w:p w14:paraId="701A98EE" w14:textId="37C12B22" w:rsidR="00175574" w:rsidRPr="00CB5272" w:rsidRDefault="00175574" w:rsidP="00175574">
      <w:pPr>
        <w:spacing w:line="240" w:lineRule="auto"/>
        <w:jc w:val="both"/>
        <w:rPr>
          <w:rFonts w:ascii="Arial Narrow" w:hAnsi="Arial Narrow"/>
        </w:rPr>
      </w:pPr>
      <w:r>
        <w:rPr>
          <w:rFonts w:ascii="Arial Narrow" w:hAnsi="Arial Narrow"/>
        </w:rPr>
        <w:t>En el caso de l</w:t>
      </w:r>
      <w:r w:rsidRPr="008552B8">
        <w:rPr>
          <w:rFonts w:ascii="Arial Narrow" w:hAnsi="Arial Narrow"/>
        </w:rPr>
        <w:t xml:space="preserve">os bienes </w:t>
      </w:r>
      <w:r w:rsidR="00F17381">
        <w:rPr>
          <w:rFonts w:ascii="Arial Narrow" w:hAnsi="Arial Narrow"/>
        </w:rPr>
        <w:t>comunes</w:t>
      </w:r>
      <w:r w:rsidRPr="008552B8">
        <w:rPr>
          <w:rFonts w:ascii="Arial Narrow" w:hAnsi="Arial Narrow"/>
        </w:rPr>
        <w:t xml:space="preserve">, el uso de una unidad del bien hace que esa unidad deje de estar disponible para ser usada por alguien más, pero no se puede excluir a otros, lo que significa que sus primeros usuarios pueden acceder libremente </w:t>
      </w:r>
      <w:r w:rsidR="00F17381">
        <w:rPr>
          <w:rFonts w:ascii="Arial Narrow" w:hAnsi="Arial Narrow"/>
        </w:rPr>
        <w:t>a su uso</w:t>
      </w:r>
      <w:r w:rsidRPr="008552B8">
        <w:rPr>
          <w:rFonts w:ascii="Arial Narrow" w:hAnsi="Arial Narrow"/>
        </w:rPr>
        <w:t xml:space="preserve">, pero su disponibilidad se va reduciendo progresivamente. Esta condición de libre acceso hace que, en </w:t>
      </w:r>
      <w:r w:rsidR="00F17381">
        <w:rPr>
          <w:rFonts w:ascii="Arial Narrow" w:hAnsi="Arial Narrow"/>
        </w:rPr>
        <w:t>algunos</w:t>
      </w:r>
      <w:r w:rsidRPr="008552B8">
        <w:rPr>
          <w:rFonts w:ascii="Arial Narrow" w:hAnsi="Arial Narrow"/>
        </w:rPr>
        <w:t xml:space="preserve"> casos, </w:t>
      </w:r>
      <w:r>
        <w:rPr>
          <w:rFonts w:ascii="Arial Narrow" w:hAnsi="Arial Narrow"/>
        </w:rPr>
        <w:t>dichos bienes</w:t>
      </w:r>
      <w:r w:rsidRPr="008552B8">
        <w:rPr>
          <w:rFonts w:ascii="Arial Narrow" w:hAnsi="Arial Narrow"/>
        </w:rPr>
        <w:t xml:space="preserve"> no </w:t>
      </w:r>
      <w:r w:rsidR="002911AB">
        <w:rPr>
          <w:rFonts w:ascii="Arial Narrow" w:hAnsi="Arial Narrow"/>
        </w:rPr>
        <w:t>posean un mercado</w:t>
      </w:r>
      <w:r w:rsidRPr="008552B8">
        <w:rPr>
          <w:rFonts w:ascii="Arial Narrow" w:hAnsi="Arial Narrow"/>
        </w:rPr>
        <w:t xml:space="preserve"> ni un precio que re</w:t>
      </w:r>
      <w:r w:rsidR="00F17381">
        <w:rPr>
          <w:rFonts w:ascii="Arial Narrow" w:hAnsi="Arial Narrow"/>
        </w:rPr>
        <w:t xml:space="preserve">gule su intercambio. </w:t>
      </w:r>
    </w:p>
    <w:p w14:paraId="4769DD45" w14:textId="39FBFA3B" w:rsidR="00175574" w:rsidRDefault="00175574" w:rsidP="00175574">
      <w:pPr>
        <w:spacing w:line="240" w:lineRule="auto"/>
        <w:jc w:val="both"/>
        <w:rPr>
          <w:rFonts w:ascii="Arial Narrow" w:hAnsi="Arial Narrow"/>
        </w:rPr>
      </w:pPr>
      <w:r w:rsidRPr="00CB5272">
        <w:rPr>
          <w:rFonts w:ascii="Arial Narrow" w:hAnsi="Arial Narrow"/>
        </w:rPr>
        <w:t>Finalmen</w:t>
      </w:r>
      <w:r w:rsidR="00F17381">
        <w:rPr>
          <w:rFonts w:ascii="Arial Narrow" w:hAnsi="Arial Narrow"/>
        </w:rPr>
        <w:t xml:space="preserve">te, para el caso de </w:t>
      </w:r>
      <w:r w:rsidRPr="00CB5272">
        <w:rPr>
          <w:rFonts w:ascii="Arial Narrow" w:hAnsi="Arial Narrow"/>
        </w:rPr>
        <w:t xml:space="preserve">los bienes públicos, </w:t>
      </w:r>
      <w:r w:rsidR="00F17381">
        <w:rPr>
          <w:rFonts w:ascii="Arial Narrow" w:hAnsi="Arial Narrow"/>
        </w:rPr>
        <w:t>estos están disponibles</w:t>
      </w:r>
      <w:r w:rsidRPr="00CB5272">
        <w:rPr>
          <w:rFonts w:ascii="Arial Narrow" w:hAnsi="Arial Narrow"/>
        </w:rPr>
        <w:t xml:space="preserve"> para todo el que quiera apr</w:t>
      </w:r>
      <w:r w:rsidR="00F17381">
        <w:rPr>
          <w:rFonts w:ascii="Arial Narrow" w:hAnsi="Arial Narrow"/>
        </w:rPr>
        <w:t>ovecharlos y hacer uso de ellos</w:t>
      </w:r>
      <w:r w:rsidRPr="00CB5272">
        <w:rPr>
          <w:rFonts w:ascii="Arial Narrow" w:hAnsi="Arial Narrow"/>
        </w:rPr>
        <w:t xml:space="preserve">; sin embargo, al </w:t>
      </w:r>
      <w:r w:rsidR="00F17381">
        <w:rPr>
          <w:rFonts w:ascii="Arial Narrow" w:hAnsi="Arial Narrow"/>
        </w:rPr>
        <w:t>no existir posibilidad de exclusión</w:t>
      </w:r>
      <w:r w:rsidRPr="00CB5272">
        <w:rPr>
          <w:rFonts w:ascii="Arial Narrow" w:hAnsi="Arial Narrow"/>
        </w:rPr>
        <w:t>,</w:t>
      </w:r>
      <w:r w:rsidR="00F17381">
        <w:rPr>
          <w:rFonts w:ascii="Arial Narrow" w:hAnsi="Arial Narrow"/>
        </w:rPr>
        <w:t xml:space="preserve"> el mercado</w:t>
      </w:r>
      <w:r w:rsidRPr="00CB5272">
        <w:rPr>
          <w:rFonts w:ascii="Arial Narrow" w:hAnsi="Arial Narrow"/>
        </w:rPr>
        <w:t xml:space="preserve"> no</w:t>
      </w:r>
      <w:r w:rsidR="00F17381">
        <w:rPr>
          <w:rFonts w:ascii="Arial Narrow" w:hAnsi="Arial Narrow"/>
        </w:rPr>
        <w:t xml:space="preserve"> garantiza</w:t>
      </w:r>
      <w:r w:rsidRPr="00CB5272">
        <w:rPr>
          <w:rFonts w:ascii="Arial Narrow" w:hAnsi="Arial Narrow"/>
        </w:rPr>
        <w:t xml:space="preserve"> </w:t>
      </w:r>
      <w:r w:rsidR="002911AB">
        <w:rPr>
          <w:rFonts w:ascii="Arial Narrow" w:hAnsi="Arial Narrow"/>
        </w:rPr>
        <w:t xml:space="preserve">su adecuada </w:t>
      </w:r>
      <w:r w:rsidR="00410C45">
        <w:rPr>
          <w:rFonts w:ascii="Arial Narrow" w:hAnsi="Arial Narrow"/>
        </w:rPr>
        <w:t>provisión</w:t>
      </w:r>
      <w:r w:rsidR="002911AB">
        <w:rPr>
          <w:rFonts w:ascii="Arial Narrow" w:hAnsi="Arial Narrow"/>
        </w:rPr>
        <w:t>, siendo necesaria la intervención estatal</w:t>
      </w:r>
      <w:r w:rsidRPr="00CB5272">
        <w:rPr>
          <w:rFonts w:ascii="Arial Narrow" w:hAnsi="Arial Narrow"/>
        </w:rPr>
        <w:t>.</w:t>
      </w:r>
    </w:p>
    <w:p w14:paraId="7F5A1E17" w14:textId="25B1ABC7" w:rsidR="00175574" w:rsidRPr="00CB5272" w:rsidRDefault="00410C45" w:rsidP="00410C45">
      <w:pPr>
        <w:spacing w:line="240" w:lineRule="auto"/>
        <w:jc w:val="both"/>
        <w:rPr>
          <w:rFonts w:ascii="Arial Narrow" w:hAnsi="Arial Narrow"/>
        </w:rPr>
      </w:pPr>
      <w:r>
        <w:rPr>
          <w:rFonts w:ascii="Arial Narrow" w:hAnsi="Arial Narrow"/>
        </w:rPr>
        <w:t>Para el caso de los bienes comunes y públicos que son recursos naturales</w:t>
      </w:r>
      <w:r w:rsidRPr="008552B8">
        <w:rPr>
          <w:rFonts w:ascii="Arial Narrow" w:hAnsi="Arial Narrow"/>
        </w:rPr>
        <w:t xml:space="preserve">, </w:t>
      </w:r>
      <w:r>
        <w:rPr>
          <w:rFonts w:ascii="Arial Narrow" w:hAnsi="Arial Narrow"/>
        </w:rPr>
        <w:t>la</w:t>
      </w:r>
      <w:r w:rsidRPr="008552B8">
        <w:rPr>
          <w:rFonts w:ascii="Arial Narrow" w:hAnsi="Arial Narrow"/>
        </w:rPr>
        <w:t xml:space="preserve"> </w:t>
      </w:r>
      <w:r>
        <w:rPr>
          <w:rFonts w:ascii="Arial Narrow" w:hAnsi="Arial Narrow"/>
        </w:rPr>
        <w:t>ausencia de regulación puede generarle</w:t>
      </w:r>
      <w:r w:rsidRPr="008552B8">
        <w:rPr>
          <w:rFonts w:ascii="Arial Narrow" w:hAnsi="Arial Narrow"/>
        </w:rPr>
        <w:t xml:space="preserve"> grandes cost</w:t>
      </w:r>
      <w:r>
        <w:rPr>
          <w:rFonts w:ascii="Arial Narrow" w:hAnsi="Arial Narrow"/>
        </w:rPr>
        <w:t xml:space="preserve">os a la sociedad, asociados a su sobreexplotación, </w:t>
      </w:r>
      <w:r w:rsidRPr="008552B8">
        <w:rPr>
          <w:rFonts w:ascii="Arial Narrow" w:hAnsi="Arial Narrow"/>
        </w:rPr>
        <w:t xml:space="preserve">agotamiento y degradación. </w:t>
      </w:r>
      <w:r>
        <w:rPr>
          <w:rFonts w:ascii="Arial Narrow" w:hAnsi="Arial Narrow"/>
        </w:rPr>
        <w:t xml:space="preserve">No obstante, la regulación estatal requiere </w:t>
      </w:r>
      <w:r w:rsidR="002911AB">
        <w:rPr>
          <w:rFonts w:ascii="Arial Narrow" w:hAnsi="Arial Narrow"/>
        </w:rPr>
        <w:t xml:space="preserve">contar con herramientas que permitan valorar el </w:t>
      </w:r>
      <w:r w:rsidR="00CA45C4">
        <w:rPr>
          <w:rFonts w:ascii="Arial Narrow" w:hAnsi="Arial Narrow"/>
        </w:rPr>
        <w:t>impacto sobre el</w:t>
      </w:r>
      <w:r w:rsidR="002911AB">
        <w:rPr>
          <w:rFonts w:ascii="Arial Narrow" w:hAnsi="Arial Narrow"/>
        </w:rPr>
        <w:t xml:space="preserve"> bienestar social de las </w:t>
      </w:r>
      <w:r>
        <w:rPr>
          <w:rFonts w:ascii="Arial Narrow" w:hAnsi="Arial Narrow"/>
        </w:rPr>
        <w:t>distintas asignaciones posibles</w:t>
      </w:r>
      <w:r w:rsidR="00175574" w:rsidRPr="00CB5272">
        <w:rPr>
          <w:rFonts w:ascii="Arial Narrow" w:hAnsi="Arial Narrow"/>
        </w:rPr>
        <w:t>.</w:t>
      </w:r>
      <w:r>
        <w:rPr>
          <w:rFonts w:ascii="Arial Narrow" w:hAnsi="Arial Narrow"/>
        </w:rPr>
        <w:t xml:space="preserve"> De no ser así, la regulación podría </w:t>
      </w:r>
      <w:r w:rsidR="00175574">
        <w:rPr>
          <w:rFonts w:ascii="Arial Narrow" w:hAnsi="Arial Narrow"/>
        </w:rPr>
        <w:t xml:space="preserve">conducir </w:t>
      </w:r>
      <w:r>
        <w:rPr>
          <w:rFonts w:ascii="Arial Narrow" w:hAnsi="Arial Narrow"/>
        </w:rPr>
        <w:t>a</w:t>
      </w:r>
      <w:r w:rsidR="002911AB">
        <w:rPr>
          <w:rFonts w:ascii="Arial Narrow" w:hAnsi="Arial Narrow"/>
        </w:rPr>
        <w:t xml:space="preserve"> la inadecuada</w:t>
      </w:r>
      <w:r w:rsidR="00175574" w:rsidRPr="00CB5272">
        <w:rPr>
          <w:rFonts w:ascii="Arial Narrow" w:hAnsi="Arial Narrow"/>
        </w:rPr>
        <w:t xml:space="preserve"> provisión de</w:t>
      </w:r>
      <w:r w:rsidR="00CA45C4">
        <w:rPr>
          <w:rFonts w:ascii="Arial Narrow" w:hAnsi="Arial Narrow"/>
        </w:rPr>
        <w:t xml:space="preserve"> los</w:t>
      </w:r>
      <w:r w:rsidR="00175574" w:rsidRPr="00CB5272">
        <w:rPr>
          <w:rFonts w:ascii="Arial Narrow" w:hAnsi="Arial Narrow"/>
        </w:rPr>
        <w:t xml:space="preserve"> servicios ecosistémicos, </w:t>
      </w:r>
      <w:r w:rsidR="002911AB">
        <w:rPr>
          <w:rFonts w:ascii="Arial Narrow" w:hAnsi="Arial Narrow"/>
        </w:rPr>
        <w:t>afectando</w:t>
      </w:r>
      <w:r w:rsidR="00175574" w:rsidRPr="00CB5272">
        <w:rPr>
          <w:rFonts w:ascii="Arial Narrow" w:hAnsi="Arial Narrow"/>
        </w:rPr>
        <w:t xml:space="preserve"> la calidad de vida de las personas. De ahí</w:t>
      </w:r>
      <w:r w:rsidR="00CA45C4">
        <w:rPr>
          <w:rFonts w:ascii="Arial Narrow" w:hAnsi="Arial Narrow"/>
        </w:rPr>
        <w:t>,</w:t>
      </w:r>
      <w:r w:rsidR="00175574" w:rsidRPr="00CB5272">
        <w:rPr>
          <w:rFonts w:ascii="Arial Narrow" w:hAnsi="Arial Narrow"/>
        </w:rPr>
        <w:t xml:space="preserve"> la importancia de contar con herramientas como la</w:t>
      </w:r>
      <w:r>
        <w:rPr>
          <w:rFonts w:ascii="Arial Narrow" w:hAnsi="Arial Narrow"/>
        </w:rPr>
        <w:t xml:space="preserve"> V</w:t>
      </w:r>
      <w:r w:rsidR="00175574" w:rsidRPr="00CB5272">
        <w:rPr>
          <w:rFonts w:ascii="Arial Narrow" w:hAnsi="Arial Narrow"/>
        </w:rPr>
        <w:t xml:space="preserve">aloración </w:t>
      </w:r>
      <w:r>
        <w:rPr>
          <w:rFonts w:ascii="Arial Narrow" w:hAnsi="Arial Narrow"/>
        </w:rPr>
        <w:t>E</w:t>
      </w:r>
      <w:r w:rsidR="00175574" w:rsidRPr="00CB5272">
        <w:rPr>
          <w:rFonts w:ascii="Arial Narrow" w:hAnsi="Arial Narrow"/>
        </w:rPr>
        <w:t>conómica</w:t>
      </w:r>
      <w:r>
        <w:rPr>
          <w:rFonts w:ascii="Arial Narrow" w:hAnsi="Arial Narrow"/>
        </w:rPr>
        <w:t xml:space="preserve"> Ambiental, con el fin de</w:t>
      </w:r>
      <w:r w:rsidR="00175574" w:rsidRPr="00CB5272">
        <w:rPr>
          <w:rFonts w:ascii="Arial Narrow" w:hAnsi="Arial Narrow"/>
        </w:rPr>
        <w:t xml:space="preserve"> </w:t>
      </w:r>
      <w:r>
        <w:rPr>
          <w:rFonts w:ascii="Arial Narrow" w:hAnsi="Arial Narrow"/>
        </w:rPr>
        <w:t>cuantificar</w:t>
      </w:r>
      <w:r w:rsidR="00175574" w:rsidRPr="00CB5272">
        <w:rPr>
          <w:rFonts w:ascii="Arial Narrow" w:hAnsi="Arial Narrow"/>
        </w:rPr>
        <w:t xml:space="preserve"> </w:t>
      </w:r>
      <w:r>
        <w:rPr>
          <w:rFonts w:ascii="Arial Narrow" w:hAnsi="Arial Narrow"/>
        </w:rPr>
        <w:t xml:space="preserve">los beneficios y </w:t>
      </w:r>
      <w:r w:rsidR="00175574" w:rsidRPr="00CB5272">
        <w:rPr>
          <w:rFonts w:ascii="Arial Narrow" w:hAnsi="Arial Narrow"/>
        </w:rPr>
        <w:t>costos</w:t>
      </w:r>
      <w:r>
        <w:rPr>
          <w:rFonts w:ascii="Arial Narrow" w:hAnsi="Arial Narrow"/>
        </w:rPr>
        <w:t xml:space="preserve"> sociales derivados de la</w:t>
      </w:r>
      <w:r w:rsidR="00175574" w:rsidRPr="00CB5272">
        <w:rPr>
          <w:rFonts w:ascii="Arial Narrow" w:hAnsi="Arial Narrow"/>
        </w:rPr>
        <w:t xml:space="preserve"> toma de decisiones que involucran bienes públicos o bienes comunes asociados con el medio ambiente y los recursos naturales. </w:t>
      </w:r>
    </w:p>
    <w:p w14:paraId="48487F32" w14:textId="4B7230A4" w:rsidR="00175574" w:rsidRPr="00CB5272" w:rsidRDefault="00CA45C4" w:rsidP="00175574">
      <w:pPr>
        <w:spacing w:line="240" w:lineRule="auto"/>
        <w:jc w:val="both"/>
        <w:rPr>
          <w:rFonts w:ascii="Arial Narrow" w:hAnsi="Arial Narrow"/>
        </w:rPr>
      </w:pPr>
      <w:r>
        <w:rPr>
          <w:rFonts w:ascii="Arial Narrow" w:hAnsi="Arial Narrow"/>
        </w:rPr>
        <w:t xml:space="preserve">Para lo anterior, </w:t>
      </w:r>
      <w:r w:rsidR="00175574" w:rsidRPr="00CB5272">
        <w:rPr>
          <w:rFonts w:ascii="Arial Narrow" w:hAnsi="Arial Narrow"/>
        </w:rPr>
        <w:t xml:space="preserve">es fundamental </w:t>
      </w:r>
      <w:r>
        <w:rPr>
          <w:rFonts w:ascii="Arial Narrow" w:hAnsi="Arial Narrow"/>
        </w:rPr>
        <w:t xml:space="preserve">identificar </w:t>
      </w:r>
      <w:r w:rsidR="00175574" w:rsidRPr="00CB5272">
        <w:rPr>
          <w:rFonts w:ascii="Arial Narrow" w:hAnsi="Arial Narrow"/>
        </w:rPr>
        <w:t>el tipo d</w:t>
      </w:r>
      <w:r>
        <w:rPr>
          <w:rFonts w:ascii="Arial Narrow" w:hAnsi="Arial Narrow"/>
        </w:rPr>
        <w:t>e valores que se pueden estimar</w:t>
      </w:r>
      <w:r w:rsidR="00175574" w:rsidRPr="00CB5272">
        <w:rPr>
          <w:rFonts w:ascii="Arial Narrow" w:hAnsi="Arial Narrow"/>
        </w:rPr>
        <w:t xml:space="preserve"> a partir </w:t>
      </w:r>
      <w:r>
        <w:rPr>
          <w:rFonts w:ascii="Arial Narrow" w:hAnsi="Arial Narrow"/>
        </w:rPr>
        <w:t xml:space="preserve">de </w:t>
      </w:r>
      <w:r w:rsidR="00175574" w:rsidRPr="00CB5272">
        <w:rPr>
          <w:rFonts w:ascii="Arial Narrow" w:hAnsi="Arial Narrow"/>
        </w:rPr>
        <w:t xml:space="preserve">la aplicación de las metodologías de valoración económica. </w:t>
      </w:r>
      <w:r>
        <w:rPr>
          <w:rFonts w:ascii="Arial Narrow" w:hAnsi="Arial Narrow"/>
        </w:rPr>
        <w:t>E</w:t>
      </w:r>
      <w:r w:rsidR="00175574" w:rsidRPr="00CB5272">
        <w:rPr>
          <w:rFonts w:ascii="Arial Narrow" w:hAnsi="Arial Narrow"/>
        </w:rPr>
        <w:t>s</w:t>
      </w:r>
      <w:r>
        <w:rPr>
          <w:rFonts w:ascii="Arial Narrow" w:hAnsi="Arial Narrow"/>
        </w:rPr>
        <w:t>t</w:t>
      </w:r>
      <w:r w:rsidR="00175574" w:rsidRPr="00CB5272">
        <w:rPr>
          <w:rFonts w:ascii="Arial Narrow" w:hAnsi="Arial Narrow"/>
        </w:rPr>
        <w:t xml:space="preserve">e valor puede ser asignado </w:t>
      </w:r>
      <w:r>
        <w:rPr>
          <w:rFonts w:ascii="Arial Narrow" w:hAnsi="Arial Narrow"/>
        </w:rPr>
        <w:t>bajo diferentes enfoques</w:t>
      </w:r>
      <w:r w:rsidR="00175574" w:rsidRPr="00CB5272">
        <w:rPr>
          <w:rFonts w:ascii="Arial Narrow" w:hAnsi="Arial Narrow"/>
        </w:rPr>
        <w:t>: a través de la evaluación biofísica, a través de la evaluación socio-cultural y a través de la evaluación económica. Est</w:t>
      </w:r>
      <w:r>
        <w:rPr>
          <w:rFonts w:ascii="Arial Narrow" w:hAnsi="Arial Narrow"/>
        </w:rPr>
        <w:t>e</w:t>
      </w:r>
      <w:r w:rsidR="00175574" w:rsidRPr="00CB5272">
        <w:rPr>
          <w:rFonts w:ascii="Arial Narrow" w:hAnsi="Arial Narrow"/>
        </w:rPr>
        <w:t xml:space="preserve"> últim</w:t>
      </w:r>
      <w:r>
        <w:rPr>
          <w:rFonts w:ascii="Arial Narrow" w:hAnsi="Arial Narrow"/>
        </w:rPr>
        <w:t>o enfoque</w:t>
      </w:r>
      <w:r w:rsidR="00175574" w:rsidRPr="00CB5272">
        <w:rPr>
          <w:rFonts w:ascii="Arial Narrow" w:hAnsi="Arial Narrow"/>
        </w:rPr>
        <w:t xml:space="preserve"> es </w:t>
      </w:r>
      <w:r>
        <w:rPr>
          <w:rFonts w:ascii="Arial Narrow" w:hAnsi="Arial Narrow"/>
        </w:rPr>
        <w:t>el</w:t>
      </w:r>
      <w:r w:rsidR="00175574" w:rsidRPr="00CB5272">
        <w:rPr>
          <w:rFonts w:ascii="Arial Narrow" w:hAnsi="Arial Narrow"/>
        </w:rPr>
        <w:t xml:space="preserve"> </w:t>
      </w:r>
      <w:r>
        <w:rPr>
          <w:rFonts w:ascii="Arial Narrow" w:hAnsi="Arial Narrow"/>
        </w:rPr>
        <w:t>abordado en las metodologías establecidas en la presente guía</w:t>
      </w:r>
      <w:r w:rsidR="00175574" w:rsidRPr="00CB5272">
        <w:rPr>
          <w:rFonts w:ascii="Arial Narrow" w:hAnsi="Arial Narrow"/>
        </w:rPr>
        <w:t xml:space="preserve">. </w:t>
      </w:r>
    </w:p>
    <w:p w14:paraId="20448A5E" w14:textId="4898FAB2" w:rsidR="00175574" w:rsidRPr="00CB5272" w:rsidRDefault="00CA45C4" w:rsidP="00175574">
      <w:pPr>
        <w:spacing w:line="240" w:lineRule="auto"/>
        <w:jc w:val="both"/>
        <w:rPr>
          <w:rFonts w:ascii="Arial Narrow" w:hAnsi="Arial Narrow"/>
        </w:rPr>
      </w:pPr>
      <w:r>
        <w:rPr>
          <w:rFonts w:ascii="Arial Narrow" w:hAnsi="Arial Narrow"/>
        </w:rPr>
        <w:t>Bajo este marco conceptual</w:t>
      </w:r>
      <w:r w:rsidR="00175574" w:rsidRPr="00CB5272">
        <w:rPr>
          <w:rFonts w:ascii="Arial Narrow" w:hAnsi="Arial Narrow"/>
        </w:rPr>
        <w:t xml:space="preserve">, </w:t>
      </w:r>
      <w:r>
        <w:rPr>
          <w:rFonts w:ascii="Arial Narrow" w:hAnsi="Arial Narrow"/>
        </w:rPr>
        <w:t>l</w:t>
      </w:r>
      <w:r w:rsidR="00175574" w:rsidRPr="00CB5272">
        <w:rPr>
          <w:rFonts w:ascii="Arial Narrow" w:hAnsi="Arial Narrow"/>
        </w:rPr>
        <w:t>os beneficios que la sociedad recibe de los servicios ecosistémicos están representados por su Valor Económico Tot</w:t>
      </w:r>
      <w:r>
        <w:rPr>
          <w:rFonts w:ascii="Arial Narrow" w:hAnsi="Arial Narrow"/>
        </w:rPr>
        <w:t>al (VET), el cual se divide en dos</w:t>
      </w:r>
      <w:r w:rsidR="00175574" w:rsidRPr="00CB5272">
        <w:rPr>
          <w:rFonts w:ascii="Arial Narrow" w:hAnsi="Arial Narrow"/>
        </w:rPr>
        <w:t xml:space="preserve"> </w:t>
      </w:r>
      <w:r>
        <w:rPr>
          <w:rFonts w:ascii="Arial Narrow" w:hAnsi="Arial Narrow"/>
        </w:rPr>
        <w:t>categorías</w:t>
      </w:r>
      <w:r w:rsidR="00175574" w:rsidRPr="00CB5272">
        <w:rPr>
          <w:rFonts w:ascii="Arial Narrow" w:hAnsi="Arial Narrow"/>
        </w:rPr>
        <w:t>: valores de uso y valores de no uso.</w:t>
      </w:r>
    </w:p>
    <w:p w14:paraId="007CEC87" w14:textId="01999D6F" w:rsidR="00175574" w:rsidRPr="00CB5272" w:rsidRDefault="00175574" w:rsidP="00175574">
      <w:pPr>
        <w:spacing w:line="240" w:lineRule="auto"/>
        <w:jc w:val="both"/>
        <w:rPr>
          <w:rFonts w:ascii="Arial Narrow" w:hAnsi="Arial Narrow"/>
        </w:rPr>
      </w:pPr>
      <w:r w:rsidRPr="00CB5272">
        <w:rPr>
          <w:rFonts w:ascii="Arial Narrow" w:hAnsi="Arial Narrow"/>
        </w:rPr>
        <w:t>Los valores de u</w:t>
      </w:r>
      <w:r>
        <w:rPr>
          <w:rFonts w:ascii="Arial Narrow" w:hAnsi="Arial Narrow"/>
        </w:rPr>
        <w:t>so están divididos a su vez en tres</w:t>
      </w:r>
      <w:r w:rsidRPr="00CB5272">
        <w:rPr>
          <w:rFonts w:ascii="Arial Narrow" w:hAnsi="Arial Narrow"/>
        </w:rPr>
        <w:t xml:space="preserve"> </w:t>
      </w:r>
      <w:r w:rsidR="00CA45C4">
        <w:rPr>
          <w:rFonts w:ascii="Arial Narrow" w:hAnsi="Arial Narrow"/>
        </w:rPr>
        <w:t>categorías</w:t>
      </w:r>
      <w:r w:rsidRPr="00CB5272">
        <w:rPr>
          <w:rFonts w:ascii="Arial Narrow" w:hAnsi="Arial Narrow"/>
        </w:rPr>
        <w:t>: 1) el valor de uso directo, que se obtiene por el uso de los ecosistemas por parte del ser humano, el cual puede ser consuntivo (la mayoría de servicios de provisión),</w:t>
      </w:r>
      <w:r>
        <w:rPr>
          <w:rFonts w:ascii="Arial Narrow" w:hAnsi="Arial Narrow"/>
        </w:rPr>
        <w:t xml:space="preserve"> </w:t>
      </w:r>
      <w:r w:rsidRPr="00CB5272">
        <w:rPr>
          <w:rFonts w:ascii="Arial Narrow" w:hAnsi="Arial Narrow"/>
        </w:rPr>
        <w:t>o no consuntivo</w:t>
      </w:r>
      <w:r>
        <w:rPr>
          <w:rFonts w:ascii="Arial Narrow" w:hAnsi="Arial Narrow"/>
        </w:rPr>
        <w:t xml:space="preserve"> </w:t>
      </w:r>
      <w:r w:rsidRPr="00CB5272">
        <w:rPr>
          <w:rFonts w:ascii="Arial Narrow" w:hAnsi="Arial Narrow"/>
        </w:rPr>
        <w:t xml:space="preserve">(como los servicios culturales o turísticos); 2) el valor de uso indirecto, </w:t>
      </w:r>
      <w:r>
        <w:rPr>
          <w:rFonts w:ascii="Arial Narrow" w:hAnsi="Arial Narrow"/>
        </w:rPr>
        <w:t xml:space="preserve">que corresponde al beneficio que se obtiene de funciones ecosistémicas que se aprovechan indirectamente </w:t>
      </w:r>
      <w:sdt>
        <w:sdtPr>
          <w:rPr>
            <w:rFonts w:ascii="Arial Narrow" w:hAnsi="Arial Narrow"/>
          </w:rPr>
          <w:id w:val="-307088839"/>
          <w:citation/>
        </w:sdtPr>
        <w:sdtEndPr/>
        <w:sdtContent>
          <w:r w:rsidRPr="00751173">
            <w:rPr>
              <w:rFonts w:ascii="Arial Narrow" w:hAnsi="Arial Narrow"/>
            </w:rPr>
            <w:fldChar w:fldCharType="begin"/>
          </w:r>
          <w:r w:rsidRPr="00CB5272">
            <w:rPr>
              <w:rFonts w:ascii="Arial Narrow" w:hAnsi="Arial Narrow"/>
            </w:rPr>
            <w:instrText xml:space="preserve"> CITATION Leó12 \l 1033 </w:instrText>
          </w:r>
          <w:r w:rsidRPr="00751173">
            <w:rPr>
              <w:rFonts w:ascii="Arial Narrow" w:hAnsi="Arial Narrow"/>
            </w:rPr>
            <w:fldChar w:fldCharType="separate"/>
          </w:r>
          <w:r w:rsidRPr="00CB5272">
            <w:rPr>
              <w:rFonts w:ascii="Arial Narrow" w:hAnsi="Arial Narrow"/>
              <w:noProof/>
            </w:rPr>
            <w:t>(León, Castiblanco, Buitrago, &amp; Toro, 2012)</w:t>
          </w:r>
          <w:r w:rsidRPr="00751173">
            <w:rPr>
              <w:rFonts w:ascii="Arial Narrow" w:hAnsi="Arial Narrow"/>
            </w:rPr>
            <w:fldChar w:fldCharType="end"/>
          </w:r>
        </w:sdtContent>
      </w:sdt>
      <w:r w:rsidRPr="00CB5272">
        <w:rPr>
          <w:rFonts w:ascii="Arial Narrow" w:hAnsi="Arial Narrow"/>
        </w:rPr>
        <w:t xml:space="preserve">; y 3) el valor de opción, que se refiere a la posibilidad de postergar el disfrute de </w:t>
      </w:r>
      <w:r w:rsidRPr="00751173">
        <w:rPr>
          <w:rFonts w:ascii="Arial Narrow" w:hAnsi="Arial Narrow"/>
        </w:rPr>
        <w:t>un recurso, bien o servicio</w:t>
      </w:r>
      <w:r w:rsidRPr="00CB5272">
        <w:rPr>
          <w:rFonts w:ascii="Arial Narrow" w:hAnsi="Arial Narrow"/>
        </w:rPr>
        <w:t xml:space="preserve"> para un momento futuro (Martín-López, 2012).</w:t>
      </w:r>
      <w:r>
        <w:rPr>
          <w:rFonts w:ascii="Arial Narrow" w:hAnsi="Arial Narrow"/>
        </w:rPr>
        <w:t xml:space="preserve"> </w:t>
      </w:r>
    </w:p>
    <w:p w14:paraId="538AA93E" w14:textId="45B091CF" w:rsidR="00175574" w:rsidRDefault="001C1F43" w:rsidP="00175574">
      <w:pPr>
        <w:spacing w:line="240" w:lineRule="auto"/>
        <w:jc w:val="both"/>
        <w:rPr>
          <w:rFonts w:ascii="Arial Narrow" w:hAnsi="Arial Narrow"/>
        </w:rPr>
      </w:pPr>
      <w:r>
        <w:rPr>
          <w:rFonts w:ascii="Arial Narrow" w:hAnsi="Arial Narrow"/>
        </w:rPr>
        <w:t>Tal como lo muestra la Figura 6, l</w:t>
      </w:r>
      <w:r w:rsidR="00175574" w:rsidRPr="00CB5272">
        <w:rPr>
          <w:rFonts w:ascii="Arial Narrow" w:hAnsi="Arial Narrow"/>
        </w:rPr>
        <w:t xml:space="preserve">os valores de no uso se dividen en </w:t>
      </w:r>
      <w:r w:rsidR="00175574">
        <w:rPr>
          <w:rFonts w:ascii="Arial Narrow" w:hAnsi="Arial Narrow"/>
        </w:rPr>
        <w:t>dos</w:t>
      </w:r>
      <w:r w:rsidR="00175574" w:rsidRPr="00CB5272">
        <w:rPr>
          <w:rFonts w:ascii="Arial Narrow" w:hAnsi="Arial Narrow"/>
        </w:rPr>
        <w:t xml:space="preserve"> tipos: 1) el valor de existencia, que está basado en el beneficio que </w:t>
      </w:r>
      <w:r w:rsidR="00CA45C4">
        <w:rPr>
          <w:rFonts w:ascii="Arial Narrow" w:hAnsi="Arial Narrow"/>
        </w:rPr>
        <w:t>se obtiene</w:t>
      </w:r>
      <w:r w:rsidR="00175574" w:rsidRPr="00CB5272">
        <w:rPr>
          <w:rFonts w:ascii="Arial Narrow" w:hAnsi="Arial Narrow"/>
        </w:rPr>
        <w:t xml:space="preserve"> por el simple hecho de que </w:t>
      </w:r>
      <w:r w:rsidR="00175574" w:rsidRPr="00751173">
        <w:rPr>
          <w:rFonts w:ascii="Arial Narrow" w:hAnsi="Arial Narrow"/>
        </w:rPr>
        <w:t>un recurso, bien o servicio</w:t>
      </w:r>
      <w:r w:rsidR="00175574" w:rsidRPr="00CB5272">
        <w:rPr>
          <w:rFonts w:ascii="Arial Narrow" w:hAnsi="Arial Narrow"/>
        </w:rPr>
        <w:t xml:space="preserve"> exista y, por lo tanto, se asocia con el servicio cultural de disfrute espiritual; y 2) el valor de legado, que está basado en la satisfacción que una persona adquiere al saber que las futuras generaciones podrán disfrutar de cualquiera de los </w:t>
      </w:r>
      <w:r w:rsidR="00175574" w:rsidRPr="00751173">
        <w:rPr>
          <w:rFonts w:ascii="Arial Narrow" w:hAnsi="Arial Narrow"/>
        </w:rPr>
        <w:t>recursos, bienes</w:t>
      </w:r>
      <w:r w:rsidR="00175574">
        <w:rPr>
          <w:rFonts w:ascii="Arial Narrow" w:hAnsi="Arial Narrow"/>
        </w:rPr>
        <w:t xml:space="preserve"> o servicios </w:t>
      </w:r>
      <w:r w:rsidR="00175574" w:rsidRPr="00CB5272">
        <w:rPr>
          <w:rFonts w:ascii="Arial Narrow" w:hAnsi="Arial Narrow"/>
        </w:rPr>
        <w:t>(Martín-López, 2012).</w:t>
      </w:r>
    </w:p>
    <w:p w14:paraId="6AB0201E" w14:textId="77777777" w:rsidR="001C34E6" w:rsidRDefault="001C34E6" w:rsidP="00175574">
      <w:pPr>
        <w:spacing w:line="240" w:lineRule="auto"/>
        <w:jc w:val="both"/>
        <w:rPr>
          <w:rFonts w:ascii="Arial Narrow" w:hAnsi="Arial Narrow"/>
        </w:rPr>
      </w:pPr>
    </w:p>
    <w:p w14:paraId="3FB7E496" w14:textId="77777777" w:rsidR="001C34E6" w:rsidRDefault="001C34E6" w:rsidP="00175574">
      <w:pPr>
        <w:spacing w:line="240" w:lineRule="auto"/>
        <w:jc w:val="both"/>
        <w:rPr>
          <w:rFonts w:ascii="Arial Narrow" w:hAnsi="Arial Narrow"/>
        </w:rPr>
      </w:pPr>
    </w:p>
    <w:p w14:paraId="0CC920D8" w14:textId="77777777" w:rsidR="001C34E6" w:rsidRDefault="001C34E6" w:rsidP="00175574">
      <w:pPr>
        <w:spacing w:line="240" w:lineRule="auto"/>
        <w:jc w:val="both"/>
        <w:rPr>
          <w:rFonts w:ascii="Arial Narrow" w:hAnsi="Arial Narrow"/>
        </w:rPr>
      </w:pPr>
    </w:p>
    <w:p w14:paraId="1AFDA37C" w14:textId="77777777" w:rsidR="001C34E6" w:rsidRDefault="001C34E6" w:rsidP="00175574">
      <w:pPr>
        <w:spacing w:line="240" w:lineRule="auto"/>
        <w:jc w:val="both"/>
        <w:rPr>
          <w:rFonts w:ascii="Arial Narrow" w:hAnsi="Arial Narrow"/>
        </w:rPr>
      </w:pPr>
    </w:p>
    <w:p w14:paraId="0F759B8D" w14:textId="77777777" w:rsidR="001C34E6" w:rsidRDefault="001C34E6" w:rsidP="00175574">
      <w:pPr>
        <w:spacing w:line="240" w:lineRule="auto"/>
        <w:jc w:val="both"/>
        <w:rPr>
          <w:rFonts w:ascii="Arial Narrow" w:hAnsi="Arial Narrow"/>
        </w:rPr>
      </w:pPr>
    </w:p>
    <w:p w14:paraId="2DDD18FC" w14:textId="77777777" w:rsidR="001C34E6" w:rsidRDefault="001C34E6" w:rsidP="00175574">
      <w:pPr>
        <w:spacing w:line="240" w:lineRule="auto"/>
        <w:jc w:val="both"/>
        <w:rPr>
          <w:rFonts w:ascii="Arial Narrow" w:hAnsi="Arial Narrow"/>
        </w:rPr>
      </w:pPr>
    </w:p>
    <w:p w14:paraId="16144E32" w14:textId="77777777" w:rsidR="001C34E6" w:rsidRDefault="001C34E6" w:rsidP="00175574">
      <w:pPr>
        <w:spacing w:line="240" w:lineRule="auto"/>
        <w:jc w:val="both"/>
        <w:rPr>
          <w:rFonts w:ascii="Arial Narrow" w:hAnsi="Arial Narrow"/>
        </w:rPr>
      </w:pPr>
    </w:p>
    <w:p w14:paraId="2408950E" w14:textId="77777777" w:rsidR="001C34E6" w:rsidRDefault="001C34E6" w:rsidP="00175574">
      <w:pPr>
        <w:spacing w:line="240" w:lineRule="auto"/>
        <w:jc w:val="both"/>
        <w:rPr>
          <w:rFonts w:ascii="Arial Narrow" w:hAnsi="Arial Narrow"/>
        </w:rPr>
      </w:pPr>
    </w:p>
    <w:p w14:paraId="098BA431" w14:textId="7FE3E073" w:rsidR="00175574" w:rsidRPr="00CB5272" w:rsidRDefault="00175574" w:rsidP="00BF2C90">
      <w:pPr>
        <w:pStyle w:val="Figura"/>
        <w:spacing w:after="240"/>
      </w:pPr>
      <w:bookmarkStart w:id="30" w:name="_Toc475967160"/>
      <w:bookmarkStart w:id="31" w:name="_Toc512608696"/>
      <w:r>
        <w:lastRenderedPageBreak/>
        <w:t>Figura</w:t>
      </w:r>
      <w:r w:rsidRPr="00CB5272">
        <w:t xml:space="preserve"> </w:t>
      </w:r>
      <w:r w:rsidR="00E65951">
        <w:t>6</w:t>
      </w:r>
      <w:r w:rsidR="00ED0DFF">
        <w:t>.</w:t>
      </w:r>
      <w:r w:rsidRPr="00CB5272">
        <w:t xml:space="preserve"> Componentes del Valor Económico Total de la biodiversidad y los servicios ecosistémicos</w:t>
      </w:r>
      <w:bookmarkEnd w:id="30"/>
      <w:bookmarkEnd w:id="31"/>
    </w:p>
    <w:p w14:paraId="4D26A39F" w14:textId="77777777" w:rsidR="00175574" w:rsidRPr="00CB5272" w:rsidRDefault="00175574" w:rsidP="00680748">
      <w:pPr>
        <w:spacing w:after="0" w:line="240" w:lineRule="auto"/>
        <w:jc w:val="center"/>
        <w:rPr>
          <w:rFonts w:ascii="Arial Narrow" w:hAnsi="Arial Narrow"/>
        </w:rPr>
      </w:pPr>
      <w:r w:rsidRPr="00CB5272">
        <w:rPr>
          <w:rFonts w:ascii="Arial Narrow" w:hAnsi="Arial Narrow"/>
          <w:noProof/>
          <w:lang w:eastAsia="es-CO"/>
        </w:rPr>
        <w:drawing>
          <wp:inline distT="0" distB="0" distL="0" distR="0" wp14:anchorId="13602D01" wp14:editId="75E5FF3C">
            <wp:extent cx="5589336" cy="2683823"/>
            <wp:effectExtent l="0" t="0" r="0" b="254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676020" cy="2725446"/>
                    </a:xfrm>
                    <a:prstGeom prst="rect">
                      <a:avLst/>
                    </a:prstGeom>
                  </pic:spPr>
                </pic:pic>
              </a:graphicData>
            </a:graphic>
          </wp:inline>
        </w:drawing>
      </w:r>
    </w:p>
    <w:p w14:paraId="5E5FF0F6" w14:textId="77777777" w:rsidR="00175574" w:rsidRPr="00CB5272" w:rsidRDefault="00175574" w:rsidP="00175574">
      <w:pPr>
        <w:spacing w:line="240" w:lineRule="auto"/>
        <w:jc w:val="center"/>
        <w:rPr>
          <w:rFonts w:ascii="Arial Narrow" w:hAnsi="Arial Narrow"/>
        </w:rPr>
      </w:pPr>
      <w:r w:rsidRPr="00CB5272">
        <w:rPr>
          <w:rFonts w:ascii="Arial Narrow" w:hAnsi="Arial Narrow"/>
        </w:rPr>
        <w:t>Fuente: Martín-López, et al. 2012</w:t>
      </w:r>
    </w:p>
    <w:p w14:paraId="21AC0448" w14:textId="44C2FF1C" w:rsidR="00175574" w:rsidRPr="00CB5272" w:rsidRDefault="00175574" w:rsidP="00175574">
      <w:pPr>
        <w:spacing w:line="240" w:lineRule="auto"/>
        <w:jc w:val="both"/>
        <w:rPr>
          <w:rFonts w:ascii="Arial Narrow" w:hAnsi="Arial Narrow"/>
        </w:rPr>
      </w:pPr>
      <w:r w:rsidRPr="00CB5272">
        <w:rPr>
          <w:rFonts w:ascii="Arial Narrow" w:hAnsi="Arial Narrow"/>
        </w:rPr>
        <w:t xml:space="preserve">Es fundamental entender que </w:t>
      </w:r>
      <w:r w:rsidR="005B6CF3">
        <w:rPr>
          <w:rFonts w:ascii="Arial Narrow" w:hAnsi="Arial Narrow"/>
        </w:rPr>
        <w:t>las diferentes metodologías de Valoración E</w:t>
      </w:r>
      <w:r w:rsidRPr="00CB5272">
        <w:rPr>
          <w:rFonts w:ascii="Arial Narrow" w:hAnsi="Arial Narrow"/>
        </w:rPr>
        <w:t>conómica</w:t>
      </w:r>
      <w:r w:rsidR="005B6CF3">
        <w:rPr>
          <w:rFonts w:ascii="Arial Narrow" w:hAnsi="Arial Narrow"/>
        </w:rPr>
        <w:t xml:space="preserve"> Ambiental</w:t>
      </w:r>
      <w:r w:rsidRPr="00CB5272">
        <w:rPr>
          <w:rFonts w:ascii="Arial Narrow" w:hAnsi="Arial Narrow"/>
        </w:rPr>
        <w:t>, permiten identificar diferentes tipos de valor, así que existe un campo de aplicación para cada una de</w:t>
      </w:r>
      <w:r>
        <w:rPr>
          <w:rFonts w:ascii="Arial Narrow" w:hAnsi="Arial Narrow"/>
        </w:rPr>
        <w:t xml:space="preserve"> </w:t>
      </w:r>
      <w:r w:rsidRPr="00CB5272">
        <w:rPr>
          <w:rFonts w:ascii="Arial Narrow" w:hAnsi="Arial Narrow"/>
        </w:rPr>
        <w:t>ellas, que debe ser tenida en cuenta a la hora de elegir la metodología más adec</w:t>
      </w:r>
      <w:r w:rsidR="005B6CF3">
        <w:rPr>
          <w:rFonts w:ascii="Arial Narrow" w:hAnsi="Arial Narrow"/>
        </w:rPr>
        <w:t xml:space="preserve">uada en cada </w:t>
      </w:r>
      <w:r w:rsidRPr="00CB5272">
        <w:rPr>
          <w:rFonts w:ascii="Arial Narrow" w:hAnsi="Arial Narrow"/>
        </w:rPr>
        <w:t>caso.</w:t>
      </w:r>
    </w:p>
    <w:p w14:paraId="5F2CFBBF" w14:textId="2E5EB6E2" w:rsidR="00175574" w:rsidRPr="004D3829" w:rsidRDefault="00175574" w:rsidP="00175574">
      <w:pPr>
        <w:pStyle w:val="Ttulo2"/>
      </w:pPr>
      <w:bookmarkStart w:id="32" w:name="_Toc512607869"/>
      <w:r w:rsidRPr="004D3829">
        <w:t>Relación entre los servicios ecosistémicos y</w:t>
      </w:r>
      <w:r w:rsidR="00BF2C90">
        <w:t xml:space="preserve"> los</w:t>
      </w:r>
      <w:r w:rsidRPr="004D3829">
        <w:t xml:space="preserve"> cambios en el bienestar </w:t>
      </w:r>
      <w:r w:rsidR="00BF2C90">
        <w:t>humano</w:t>
      </w:r>
      <w:bookmarkEnd w:id="32"/>
    </w:p>
    <w:p w14:paraId="2BD83A16" w14:textId="77777777" w:rsidR="00D56403" w:rsidRDefault="00175574" w:rsidP="00175574">
      <w:pPr>
        <w:spacing w:before="240" w:line="240" w:lineRule="auto"/>
        <w:jc w:val="both"/>
        <w:rPr>
          <w:rFonts w:ascii="Arial Narrow" w:hAnsi="Arial Narrow"/>
        </w:rPr>
      </w:pPr>
      <w:r>
        <w:rPr>
          <w:rFonts w:ascii="Arial Narrow" w:hAnsi="Arial Narrow"/>
        </w:rPr>
        <w:t>Los servicios ecosistémicos</w:t>
      </w:r>
      <w:r w:rsidRPr="004D3829">
        <w:rPr>
          <w:rFonts w:ascii="Arial Narrow" w:hAnsi="Arial Narrow"/>
        </w:rPr>
        <w:t xml:space="preserve"> son los beneficios que las personas obtienen de los ecosistemas </w:t>
      </w:r>
      <w:r>
        <w:rPr>
          <w:rFonts w:ascii="Arial Narrow" w:hAnsi="Arial Narrow"/>
        </w:rPr>
        <w:t>y se clasifican en tres</w:t>
      </w:r>
      <w:r w:rsidRPr="004D3829">
        <w:rPr>
          <w:rFonts w:ascii="Arial Narrow" w:hAnsi="Arial Narrow"/>
        </w:rPr>
        <w:t xml:space="preserve"> grandes grupos</w:t>
      </w:r>
      <w:r w:rsidR="00D56403">
        <w:rPr>
          <w:rFonts w:ascii="Arial Narrow" w:hAnsi="Arial Narrow"/>
        </w:rPr>
        <w:t xml:space="preserve"> </w:t>
      </w:r>
      <w:r w:rsidR="00D56403" w:rsidRPr="004D3829">
        <w:rPr>
          <w:rFonts w:ascii="Arial Narrow" w:hAnsi="Arial Narrow"/>
        </w:rPr>
        <w:t>(Rincón, e</w:t>
      </w:r>
      <w:r w:rsidR="00D56403">
        <w:rPr>
          <w:rFonts w:ascii="Arial Narrow" w:hAnsi="Arial Narrow"/>
        </w:rPr>
        <w:t>t al. 2014)</w:t>
      </w:r>
      <w:r w:rsidRPr="004D3829">
        <w:rPr>
          <w:rFonts w:ascii="Arial Narrow" w:hAnsi="Arial Narrow"/>
        </w:rPr>
        <w:t xml:space="preserve">: </w:t>
      </w:r>
      <w:r>
        <w:rPr>
          <w:rFonts w:ascii="Arial Narrow" w:hAnsi="Arial Narrow"/>
        </w:rPr>
        <w:t xml:space="preserve">1) servicios de provisión; 2) </w:t>
      </w:r>
      <w:r w:rsidRPr="00CB5272">
        <w:rPr>
          <w:rFonts w:ascii="Arial Narrow" w:hAnsi="Arial Narrow"/>
        </w:rPr>
        <w:t xml:space="preserve">servicios de regulación y </w:t>
      </w:r>
      <w:r>
        <w:rPr>
          <w:rFonts w:ascii="Arial Narrow" w:hAnsi="Arial Narrow"/>
        </w:rPr>
        <w:t xml:space="preserve">3) </w:t>
      </w:r>
      <w:r w:rsidRPr="00CB5272">
        <w:rPr>
          <w:rFonts w:ascii="Arial Narrow" w:hAnsi="Arial Narrow"/>
        </w:rPr>
        <w:t xml:space="preserve">servicios culturales. </w:t>
      </w:r>
    </w:p>
    <w:p w14:paraId="5BC2B410" w14:textId="3AEC91F2" w:rsidR="00175574" w:rsidRPr="00822C3B" w:rsidRDefault="00175574" w:rsidP="00175574">
      <w:pPr>
        <w:spacing w:before="240" w:line="240" w:lineRule="auto"/>
        <w:jc w:val="both"/>
        <w:rPr>
          <w:rFonts w:ascii="Arial Narrow" w:hAnsi="Arial Narrow"/>
        </w:rPr>
      </w:pPr>
      <w:r w:rsidRPr="00822C3B">
        <w:rPr>
          <w:rFonts w:ascii="Arial Narrow" w:hAnsi="Arial Narrow"/>
        </w:rPr>
        <w:t xml:space="preserve">Los servicios de provisión son los bienes y productos que se obtienen de los ecosistemas, como alimentos, fibras, maderas, leña, agua, suelo, recursos genéticos, petróleo, carbón, gas. Los servicios de regulación son los beneficios resultantes de la regulación de los procesos ecosistémicos, incluyendo el mantenimiento de la calidad del aire, la regulación del clima, el control de la erosión, el control de enfermedades humanas y la </w:t>
      </w:r>
      <w:r w:rsidR="00D56403" w:rsidRPr="00822C3B">
        <w:rPr>
          <w:rFonts w:ascii="Arial Narrow" w:hAnsi="Arial Narrow"/>
        </w:rPr>
        <w:t>regulación hídrica</w:t>
      </w:r>
      <w:r w:rsidRPr="00822C3B">
        <w:rPr>
          <w:rFonts w:ascii="Arial Narrow" w:hAnsi="Arial Narrow"/>
        </w:rPr>
        <w:t xml:space="preserve">. Los servicios culturales son los beneficios </w:t>
      </w:r>
      <w:r w:rsidR="00D56403" w:rsidRPr="00822C3B">
        <w:rPr>
          <w:rFonts w:ascii="Arial Narrow" w:hAnsi="Arial Narrow"/>
        </w:rPr>
        <w:t>intangibles</w:t>
      </w:r>
      <w:r w:rsidRPr="00822C3B">
        <w:rPr>
          <w:rFonts w:ascii="Arial Narrow" w:hAnsi="Arial Narrow"/>
        </w:rPr>
        <w:t xml:space="preserve"> obtenidos de los ecosistemas, a través del enriquecimiento espiritual, belleza escénica, inspiración artística e intelectual, el desarrollo cognitivo, la reflexión, la recreación y las experiencias estéticas (</w:t>
      </w:r>
      <w:r w:rsidR="00D56403" w:rsidRPr="00822C3B">
        <w:rPr>
          <w:rFonts w:ascii="Arial Narrow" w:hAnsi="Arial Narrow"/>
        </w:rPr>
        <w:t>Ecosystem V</w:t>
      </w:r>
      <w:r w:rsidRPr="00822C3B">
        <w:rPr>
          <w:rFonts w:ascii="Arial Narrow" w:hAnsi="Arial Narrow"/>
        </w:rPr>
        <w:t>aluation, 2005).</w:t>
      </w:r>
      <w:r w:rsidRPr="00822C3B">
        <w:rPr>
          <w:rFonts w:ascii="Arial Narrow" w:hAnsi="Arial Narrow"/>
        </w:rPr>
        <w:tab/>
      </w:r>
    </w:p>
    <w:p w14:paraId="5782B64F" w14:textId="5E1822BC" w:rsidR="00175574" w:rsidRPr="003426BF" w:rsidRDefault="00175574" w:rsidP="00175574">
      <w:pPr>
        <w:autoSpaceDE w:val="0"/>
        <w:autoSpaceDN w:val="0"/>
        <w:adjustRightInd w:val="0"/>
        <w:spacing w:after="0" w:line="240" w:lineRule="auto"/>
        <w:jc w:val="both"/>
        <w:rPr>
          <w:rFonts w:ascii="Arial Narrow" w:hAnsi="Arial Narrow"/>
        </w:rPr>
      </w:pPr>
      <w:r>
        <w:rPr>
          <w:rFonts w:ascii="Arial Narrow" w:hAnsi="Arial Narrow"/>
        </w:rPr>
        <w:t xml:space="preserve">Estos servicios ecosistémicos han sido reconocidos como el puente </w:t>
      </w:r>
      <w:r w:rsidRPr="00174C3B">
        <w:rPr>
          <w:rFonts w:ascii="Arial Narrow" w:hAnsi="Arial Narrow"/>
        </w:rPr>
        <w:t>de</w:t>
      </w:r>
      <w:r>
        <w:rPr>
          <w:rFonts w:ascii="Arial Narrow" w:hAnsi="Arial Narrow"/>
        </w:rPr>
        <w:t xml:space="preserve"> unión entre la biodiversidad y el bienestar del ser humano. Esto significa que </w:t>
      </w:r>
      <w:r w:rsidRPr="003426BF">
        <w:rPr>
          <w:rFonts w:ascii="Arial Narrow" w:hAnsi="Arial Narrow"/>
        </w:rPr>
        <w:t>las acciones que históricamente se han realizado para la conservación de la biodiversidad (</w:t>
      </w:r>
      <w:r w:rsidR="00D56403">
        <w:rPr>
          <w:rFonts w:ascii="Arial Narrow" w:hAnsi="Arial Narrow"/>
        </w:rPr>
        <w:t>por ejemplo:</w:t>
      </w:r>
      <w:r w:rsidRPr="003426BF">
        <w:rPr>
          <w:rFonts w:ascii="Arial Narrow" w:hAnsi="Arial Narrow"/>
        </w:rPr>
        <w:t xml:space="preserve"> áreas protegidas, preservación de especies focales, corredores biológicos, entre otros), no son actividades ajenas al desarrollo, sino que por el contrario, han contribuido significativamente a la provisión de servicios ecosistémicos de los cuales depende directa e indirectamente el desarrollo de todas las actividades humanas de producción, extracción,</w:t>
      </w:r>
      <w:r>
        <w:rPr>
          <w:rFonts w:ascii="Arial Narrow" w:hAnsi="Arial Narrow"/>
        </w:rPr>
        <w:t xml:space="preserve"> </w:t>
      </w:r>
      <w:r w:rsidRPr="003426BF">
        <w:rPr>
          <w:rFonts w:ascii="Arial Narrow" w:hAnsi="Arial Narrow"/>
        </w:rPr>
        <w:t xml:space="preserve">asentamiento y consumo, así como el bienestar </w:t>
      </w:r>
      <w:r w:rsidR="00D56403">
        <w:rPr>
          <w:rFonts w:ascii="Arial Narrow" w:hAnsi="Arial Narrow"/>
        </w:rPr>
        <w:t>social</w:t>
      </w:r>
      <w:r w:rsidRPr="003426BF">
        <w:rPr>
          <w:rFonts w:ascii="Arial Narrow" w:hAnsi="Arial Narrow"/>
        </w:rPr>
        <w:t xml:space="preserve"> </w:t>
      </w:r>
      <w:r w:rsidRPr="00CB5272">
        <w:rPr>
          <w:rFonts w:ascii="Arial Narrow" w:hAnsi="Arial Narrow"/>
        </w:rPr>
        <w:t>(PNGIBSE, 2012)</w:t>
      </w:r>
      <w:r w:rsidRPr="003426BF">
        <w:rPr>
          <w:rFonts w:ascii="Arial Narrow" w:hAnsi="Arial Narrow"/>
        </w:rPr>
        <w:t>.</w:t>
      </w:r>
    </w:p>
    <w:p w14:paraId="4C98CF23" w14:textId="77777777" w:rsidR="00175574" w:rsidRDefault="00175574" w:rsidP="00175574">
      <w:pPr>
        <w:autoSpaceDE w:val="0"/>
        <w:autoSpaceDN w:val="0"/>
        <w:adjustRightInd w:val="0"/>
        <w:spacing w:after="0" w:line="240" w:lineRule="auto"/>
        <w:rPr>
          <w:rFonts w:ascii="Arial Narrow" w:hAnsi="Arial Narrow"/>
        </w:rPr>
      </w:pPr>
    </w:p>
    <w:p w14:paraId="1D4F54C6" w14:textId="23C04ADB" w:rsidR="00175574" w:rsidRPr="00272113" w:rsidRDefault="00175574" w:rsidP="00175574">
      <w:pPr>
        <w:jc w:val="both"/>
        <w:rPr>
          <w:rFonts w:ascii="Arial Narrow" w:hAnsi="Arial Narrow"/>
        </w:rPr>
      </w:pPr>
      <w:r w:rsidRPr="00272113">
        <w:rPr>
          <w:rFonts w:ascii="Arial Narrow" w:hAnsi="Arial Narrow"/>
        </w:rPr>
        <w:t>En términos generales</w:t>
      </w:r>
      <w:r w:rsidR="002768C0">
        <w:rPr>
          <w:rFonts w:ascii="Arial Narrow" w:hAnsi="Arial Narrow"/>
        </w:rPr>
        <w:t>,</w:t>
      </w:r>
      <w:r w:rsidRPr="00272113">
        <w:rPr>
          <w:rFonts w:ascii="Arial Narrow" w:hAnsi="Arial Narrow"/>
        </w:rPr>
        <w:t xml:space="preserve"> las actividades humanas y las decisiones que toman los agentes económicos generan impulsores de cambio, ya sea directos o indirectos, que afectan a los ecosistemas y a su capacidad de generar servicios ecosistémicos. Estos impulsores de cambio son factores o variables internas o externas a los sistemas sociales, económicos y ambientales, que implican cambios dentro de los ecosistemas a distintas escalas geográficas y temporales (Rincón et al., 2014).</w:t>
      </w:r>
      <w:r>
        <w:rPr>
          <w:rFonts w:ascii="Arial Narrow" w:hAnsi="Arial Narrow"/>
        </w:rPr>
        <w:t xml:space="preserve"> La Figura </w:t>
      </w:r>
      <w:r w:rsidR="001C1F43">
        <w:rPr>
          <w:rFonts w:ascii="Arial Narrow" w:hAnsi="Arial Narrow"/>
        </w:rPr>
        <w:t>7</w:t>
      </w:r>
      <w:r>
        <w:rPr>
          <w:rFonts w:ascii="Arial Narrow" w:hAnsi="Arial Narrow"/>
        </w:rPr>
        <w:t xml:space="preserve"> evidencia, en líneas gruesas, las relaciones entre la biodiversidad y el bienestar humano.</w:t>
      </w:r>
    </w:p>
    <w:p w14:paraId="308922B0" w14:textId="27CDB802" w:rsidR="00DE0F7A" w:rsidRDefault="00175574" w:rsidP="00175574">
      <w:pPr>
        <w:spacing w:line="240" w:lineRule="auto"/>
        <w:jc w:val="both"/>
        <w:rPr>
          <w:rFonts w:ascii="Arial Narrow" w:hAnsi="Arial Narrow"/>
        </w:rPr>
      </w:pPr>
      <w:r w:rsidRPr="00CB5272">
        <w:rPr>
          <w:rFonts w:ascii="Arial Narrow" w:hAnsi="Arial Narrow"/>
        </w:rPr>
        <w:t xml:space="preserve">Para valorar adecuadamente los </w:t>
      </w:r>
      <w:r>
        <w:rPr>
          <w:rFonts w:ascii="Arial Narrow" w:hAnsi="Arial Narrow"/>
        </w:rPr>
        <w:t>efectos</w:t>
      </w:r>
      <w:r w:rsidRPr="00CB5272">
        <w:rPr>
          <w:rFonts w:ascii="Arial Narrow" w:hAnsi="Arial Narrow"/>
        </w:rPr>
        <w:t xml:space="preserve"> negativos o positivos que una política o proyecto tienen sobre el ambiente, se deben relacionar esos impulsores directos con los servicios ecosistémicos que se ven afectados </w:t>
      </w:r>
      <w:r w:rsidRPr="00CB5272">
        <w:rPr>
          <w:rFonts w:ascii="Arial Narrow" w:hAnsi="Arial Narrow"/>
        </w:rPr>
        <w:lastRenderedPageBreak/>
        <w:t>y a su vez relacionar los cambios en los servicios ecosistémicos con los efectos sobre el bienestar de las personas en el área de influencia de la política o proyecto.</w:t>
      </w:r>
    </w:p>
    <w:p w14:paraId="2D7E9A04" w14:textId="02F8E978" w:rsidR="00175574" w:rsidRPr="00CB5272" w:rsidRDefault="00175574" w:rsidP="00BF2C90">
      <w:pPr>
        <w:pStyle w:val="Figura"/>
        <w:spacing w:after="240"/>
      </w:pPr>
      <w:bookmarkStart w:id="33" w:name="_Toc475967161"/>
      <w:bookmarkStart w:id="34" w:name="_Toc512608697"/>
      <w:r>
        <w:t>Figura</w:t>
      </w:r>
      <w:r w:rsidRPr="00CB5272">
        <w:t xml:space="preserve"> </w:t>
      </w:r>
      <w:r w:rsidR="00A90D3A">
        <w:t>7</w:t>
      </w:r>
      <w:r>
        <w:t>.</w:t>
      </w:r>
      <w:r w:rsidRPr="00CB5272">
        <w:t xml:space="preserve"> Relaciones existentes entre la biodiversidad y el bienestar humano</w:t>
      </w:r>
      <w:bookmarkEnd w:id="33"/>
      <w:bookmarkEnd w:id="34"/>
    </w:p>
    <w:p w14:paraId="6CE754F5" w14:textId="77777777" w:rsidR="00175574" w:rsidRPr="00CB5272" w:rsidRDefault="00175574" w:rsidP="00C378ED">
      <w:pPr>
        <w:spacing w:after="0" w:line="240" w:lineRule="auto"/>
        <w:jc w:val="center"/>
        <w:rPr>
          <w:rFonts w:ascii="Arial Narrow" w:hAnsi="Arial Narrow"/>
        </w:rPr>
      </w:pPr>
      <w:r w:rsidRPr="001C4351">
        <w:rPr>
          <w:noProof/>
          <w:lang w:eastAsia="es-CO"/>
        </w:rPr>
        <w:drawing>
          <wp:inline distT="0" distB="0" distL="0" distR="0" wp14:anchorId="2564EA44" wp14:editId="137DA486">
            <wp:extent cx="5298293" cy="3495675"/>
            <wp:effectExtent l="19050" t="19050" r="17145"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5398371" cy="3561704"/>
                    </a:xfrm>
                    <a:prstGeom prst="rect">
                      <a:avLst/>
                    </a:prstGeom>
                    <a:noFill/>
                    <a:ln w="3175">
                      <a:solidFill>
                        <a:schemeClr val="tx1"/>
                      </a:solidFill>
                    </a:ln>
                  </pic:spPr>
                </pic:pic>
              </a:graphicData>
            </a:graphic>
          </wp:inline>
        </w:drawing>
      </w:r>
    </w:p>
    <w:p w14:paraId="4F4A4798" w14:textId="013AD189" w:rsidR="000F3ED7" w:rsidRDefault="00175574" w:rsidP="002768C0">
      <w:pPr>
        <w:spacing w:line="240" w:lineRule="auto"/>
        <w:jc w:val="center"/>
        <w:rPr>
          <w:rFonts w:ascii="Arial Narrow" w:hAnsi="Arial Narrow"/>
        </w:rPr>
      </w:pPr>
      <w:r w:rsidRPr="00C11414">
        <w:rPr>
          <w:rFonts w:ascii="Arial Narrow" w:hAnsi="Arial Narrow"/>
        </w:rPr>
        <w:t>Fuente: Adaptado</w:t>
      </w:r>
      <w:r w:rsidR="00C378ED" w:rsidRPr="00C11414">
        <w:rPr>
          <w:rFonts w:ascii="Arial Narrow" w:hAnsi="Arial Narrow"/>
        </w:rPr>
        <w:t xml:space="preserve"> de Martín-López, et al. (2012)</w:t>
      </w:r>
      <w:r w:rsidR="000F3ED7">
        <w:rPr>
          <w:rFonts w:ascii="Arial Narrow" w:hAnsi="Arial Narrow"/>
        </w:rPr>
        <w:br w:type="page"/>
      </w:r>
    </w:p>
    <w:p w14:paraId="68CF740D" w14:textId="557E680C" w:rsidR="000F3ED7" w:rsidRPr="0030217D" w:rsidRDefault="000F3ED7" w:rsidP="000F3ED7">
      <w:pPr>
        <w:pStyle w:val="Ttulo1"/>
      </w:pPr>
      <w:bookmarkStart w:id="35" w:name="_Toc512607870"/>
      <w:r>
        <w:lastRenderedPageBreak/>
        <w:t>M</w:t>
      </w:r>
      <w:r w:rsidR="001A6A10">
        <w:t>ETODOLOGÍAS</w:t>
      </w:r>
      <w:r w:rsidRPr="0030217D">
        <w:t xml:space="preserve"> DE VALORACIÓN ECONÓMICA</w:t>
      </w:r>
      <w:r>
        <w:t xml:space="preserve"> AMBIENTAL</w:t>
      </w:r>
      <w:bookmarkEnd w:id="35"/>
      <w:r w:rsidRPr="0030217D">
        <w:t xml:space="preserve"> </w:t>
      </w:r>
    </w:p>
    <w:p w14:paraId="79A40C48" w14:textId="318A0599" w:rsidR="000F3ED7" w:rsidRDefault="001A6A10" w:rsidP="000F3ED7">
      <w:pPr>
        <w:spacing w:line="240" w:lineRule="auto"/>
        <w:jc w:val="both"/>
        <w:rPr>
          <w:rFonts w:ascii="Arial Narrow" w:hAnsi="Arial Narrow"/>
        </w:rPr>
      </w:pPr>
      <w:r>
        <w:rPr>
          <w:rFonts w:ascii="Arial Narrow" w:hAnsi="Arial Narrow"/>
        </w:rPr>
        <w:t>Las metodologías</w:t>
      </w:r>
      <w:r w:rsidR="000F3ED7" w:rsidRPr="00AF4807">
        <w:rPr>
          <w:rFonts w:ascii="Arial Narrow" w:hAnsi="Arial Narrow"/>
        </w:rPr>
        <w:t xml:space="preserve"> de </w:t>
      </w:r>
      <w:r w:rsidR="000F3ED7">
        <w:rPr>
          <w:rFonts w:ascii="Arial Narrow" w:hAnsi="Arial Narrow"/>
        </w:rPr>
        <w:t>Valoración Económica Ambiental</w:t>
      </w:r>
      <w:r w:rsidR="000F3ED7" w:rsidRPr="00AF4807">
        <w:rPr>
          <w:rFonts w:ascii="Arial Narrow" w:hAnsi="Arial Narrow"/>
        </w:rPr>
        <w:t xml:space="preserve"> se pueden clasificar en dos grandes grupos</w:t>
      </w:r>
      <w:r>
        <w:rPr>
          <w:rFonts w:ascii="Arial Narrow" w:hAnsi="Arial Narrow"/>
        </w:rPr>
        <w:t>: 1) la</w:t>
      </w:r>
      <w:r w:rsidR="00363C55">
        <w:rPr>
          <w:rFonts w:ascii="Arial Narrow" w:hAnsi="Arial Narrow"/>
        </w:rPr>
        <w:t>s basada</w:t>
      </w:r>
      <w:r w:rsidR="000F3ED7" w:rsidRPr="00AF4807">
        <w:rPr>
          <w:rFonts w:ascii="Arial Narrow" w:hAnsi="Arial Narrow"/>
        </w:rPr>
        <w:t>s en preferencias reveladas, que identifican los valores a través de información de mercados relacionados indirectamente con los servicios ecosistémicos; y</w:t>
      </w:r>
      <w:r>
        <w:rPr>
          <w:rFonts w:ascii="Arial Narrow" w:hAnsi="Arial Narrow"/>
        </w:rPr>
        <w:t xml:space="preserve"> 2) la</w:t>
      </w:r>
      <w:r w:rsidR="000F3ED7" w:rsidRPr="00AF4807">
        <w:rPr>
          <w:rFonts w:ascii="Arial Narrow" w:hAnsi="Arial Narrow"/>
        </w:rPr>
        <w:t>s de preferencias declaradas, que acuden a interacciones directas con las personas para obtene</w:t>
      </w:r>
      <w:r w:rsidR="000F3ED7" w:rsidRPr="00D8476C">
        <w:rPr>
          <w:rFonts w:ascii="Arial Narrow" w:hAnsi="Arial Narrow"/>
        </w:rPr>
        <w:t xml:space="preserve">r el valor económico de los servicios </w:t>
      </w:r>
      <w:r w:rsidR="000F3ED7">
        <w:rPr>
          <w:rFonts w:ascii="Arial Narrow" w:hAnsi="Arial Narrow"/>
        </w:rPr>
        <w:t>ecosistémicos</w:t>
      </w:r>
      <w:r w:rsidR="000F3ED7" w:rsidRPr="00AF4807">
        <w:rPr>
          <w:rFonts w:ascii="Arial Narrow" w:hAnsi="Arial Narrow"/>
        </w:rPr>
        <w:t>.</w:t>
      </w:r>
      <w:r w:rsidR="000F3ED7">
        <w:rPr>
          <w:rFonts w:ascii="Arial Narrow" w:hAnsi="Arial Narrow"/>
        </w:rPr>
        <w:t xml:space="preserve"> La F</w:t>
      </w:r>
      <w:r w:rsidR="000F3ED7" w:rsidRPr="008E56DF">
        <w:rPr>
          <w:rFonts w:ascii="Arial Narrow" w:hAnsi="Arial Narrow"/>
        </w:rPr>
        <w:t xml:space="preserve">igura </w:t>
      </w:r>
      <w:r w:rsidR="002768C0">
        <w:rPr>
          <w:rFonts w:ascii="Arial Narrow" w:hAnsi="Arial Narrow"/>
        </w:rPr>
        <w:t>8</w:t>
      </w:r>
      <w:r w:rsidR="000F3ED7" w:rsidRPr="008E56DF">
        <w:rPr>
          <w:rFonts w:ascii="Arial Narrow" w:hAnsi="Arial Narrow"/>
        </w:rPr>
        <w:t xml:space="preserve"> muestra esta clasificación y </w:t>
      </w:r>
      <w:r>
        <w:rPr>
          <w:rFonts w:ascii="Arial Narrow" w:hAnsi="Arial Narrow"/>
        </w:rPr>
        <w:t>las metodologías correspondientes a</w:t>
      </w:r>
      <w:r w:rsidR="000F3ED7" w:rsidRPr="008E56DF">
        <w:rPr>
          <w:rFonts w:ascii="Arial Narrow" w:hAnsi="Arial Narrow"/>
        </w:rPr>
        <w:t xml:space="preserve"> cada grupo</w:t>
      </w:r>
      <w:r w:rsidR="000F3ED7">
        <w:rPr>
          <w:rFonts w:ascii="Arial Narrow" w:hAnsi="Arial Narrow"/>
        </w:rPr>
        <w:t xml:space="preserve"> (</w:t>
      </w:r>
      <w:r w:rsidR="00363C55">
        <w:rPr>
          <w:rFonts w:ascii="Arial Narrow" w:hAnsi="Arial Narrow"/>
        </w:rPr>
        <w:t>la</w:t>
      </w:r>
      <w:r w:rsidR="000F3ED7">
        <w:rPr>
          <w:rFonts w:ascii="Arial Narrow" w:hAnsi="Arial Narrow"/>
        </w:rPr>
        <w:t xml:space="preserve"> Transferencia de Beneficios no se ubica en ninguno de los grupos)</w:t>
      </w:r>
      <w:r w:rsidR="000F3ED7" w:rsidRPr="008E56DF">
        <w:rPr>
          <w:rFonts w:ascii="Arial Narrow" w:hAnsi="Arial Narrow"/>
        </w:rPr>
        <w:t>.</w:t>
      </w:r>
      <w:r w:rsidR="000F3ED7">
        <w:rPr>
          <w:rFonts w:ascii="Arial Narrow" w:hAnsi="Arial Narrow"/>
        </w:rPr>
        <w:t xml:space="preserve"> </w:t>
      </w:r>
    </w:p>
    <w:p w14:paraId="25782623" w14:textId="71F20EC8" w:rsidR="000F3ED7" w:rsidRDefault="000F3ED7" w:rsidP="000F3ED7">
      <w:pPr>
        <w:pStyle w:val="Figura"/>
      </w:pPr>
      <w:bookmarkStart w:id="36" w:name="_Toc475967167"/>
      <w:bookmarkStart w:id="37" w:name="_Toc512608698"/>
      <w:r w:rsidRPr="001E398A">
        <w:t xml:space="preserve">Figura </w:t>
      </w:r>
      <w:r w:rsidR="002768C0">
        <w:t>8</w:t>
      </w:r>
      <w:r w:rsidRPr="001E398A">
        <w:t>. Clasificación</w:t>
      </w:r>
      <w:r w:rsidRPr="0030217D">
        <w:t xml:space="preserve"> de las metodologías de valoración</w:t>
      </w:r>
      <w:bookmarkEnd w:id="36"/>
      <w:bookmarkEnd w:id="37"/>
    </w:p>
    <w:p w14:paraId="0D5BC97C" w14:textId="77777777" w:rsidR="000F3ED7" w:rsidRDefault="000F3ED7" w:rsidP="000F3ED7">
      <w:pPr>
        <w:spacing w:after="0"/>
      </w:pPr>
    </w:p>
    <w:p w14:paraId="154D5970" w14:textId="6BBCFB36" w:rsidR="000F3ED7" w:rsidRDefault="004A7EBB" w:rsidP="000F3ED7">
      <w:pPr>
        <w:spacing w:after="0" w:line="240" w:lineRule="auto"/>
        <w:jc w:val="center"/>
        <w:rPr>
          <w:rFonts w:ascii="Arial Narrow" w:hAnsi="Arial Narrow"/>
          <w:noProof/>
          <w:lang w:eastAsia="es-CO"/>
        </w:rPr>
      </w:pPr>
      <w:r>
        <w:rPr>
          <w:rFonts w:ascii="Arial Narrow" w:hAnsi="Arial Narrow"/>
          <w:noProof/>
          <w:lang w:eastAsia="es-CO"/>
        </w:rPr>
        <w:drawing>
          <wp:inline distT="0" distB="0" distL="0" distR="0" wp14:anchorId="037BE11A" wp14:editId="56DCB29C">
            <wp:extent cx="5048250" cy="3000375"/>
            <wp:effectExtent l="0" t="0" r="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048250" cy="3000375"/>
                    </a:xfrm>
                    <a:prstGeom prst="rect">
                      <a:avLst/>
                    </a:prstGeom>
                    <a:noFill/>
                    <a:ln>
                      <a:noFill/>
                    </a:ln>
                  </pic:spPr>
                </pic:pic>
              </a:graphicData>
            </a:graphic>
          </wp:inline>
        </w:drawing>
      </w:r>
    </w:p>
    <w:p w14:paraId="536CEACA" w14:textId="77777777" w:rsidR="000F3ED7" w:rsidRPr="0030217D" w:rsidRDefault="000F3ED7" w:rsidP="000F3ED7">
      <w:pPr>
        <w:spacing w:line="240" w:lineRule="auto"/>
        <w:jc w:val="center"/>
        <w:rPr>
          <w:rFonts w:ascii="Arial Narrow" w:hAnsi="Arial Narrow"/>
        </w:rPr>
      </w:pPr>
      <w:r w:rsidRPr="0030217D">
        <w:rPr>
          <w:rFonts w:ascii="Arial Narrow" w:hAnsi="Arial Narrow"/>
        </w:rPr>
        <w:t xml:space="preserve">Fuente: </w:t>
      </w:r>
      <w:r>
        <w:rPr>
          <w:rFonts w:ascii="Arial Narrow" w:hAnsi="Arial Narrow"/>
        </w:rPr>
        <w:t>Adaptado de ANLA (2015)</w:t>
      </w:r>
    </w:p>
    <w:p w14:paraId="14781DB4" w14:textId="38381F80" w:rsidR="000F3ED7" w:rsidRPr="0030217D" w:rsidRDefault="000F3ED7" w:rsidP="000F3ED7">
      <w:pPr>
        <w:spacing w:line="240" w:lineRule="auto"/>
        <w:jc w:val="both"/>
        <w:rPr>
          <w:rFonts w:ascii="Arial Narrow" w:hAnsi="Arial Narrow"/>
        </w:rPr>
      </w:pPr>
      <w:r>
        <w:rPr>
          <w:rFonts w:ascii="Arial Narrow" w:hAnsi="Arial Narrow"/>
        </w:rPr>
        <w:t xml:space="preserve">A continuación, se ofrece una descripción general </w:t>
      </w:r>
      <w:r w:rsidR="001A6A10">
        <w:rPr>
          <w:rFonts w:ascii="Arial Narrow" w:hAnsi="Arial Narrow"/>
        </w:rPr>
        <w:t>de cada una de las metodologías</w:t>
      </w:r>
      <w:r>
        <w:rPr>
          <w:rFonts w:ascii="Arial Narrow" w:hAnsi="Arial Narrow"/>
        </w:rPr>
        <w:t>, su aplicación y las mejore</w:t>
      </w:r>
      <w:r w:rsidR="001A6A10">
        <w:rPr>
          <w:rFonts w:ascii="Arial Narrow" w:hAnsi="Arial Narrow"/>
        </w:rPr>
        <w:t>s prácticas asociadas a cada una</w:t>
      </w:r>
      <w:r>
        <w:rPr>
          <w:rFonts w:ascii="Arial Narrow" w:hAnsi="Arial Narrow"/>
        </w:rPr>
        <w:t>.</w:t>
      </w:r>
    </w:p>
    <w:p w14:paraId="5F183F75" w14:textId="53BCF501" w:rsidR="000F3ED7" w:rsidRPr="007D17BE" w:rsidRDefault="000F3ED7" w:rsidP="000F3ED7">
      <w:pPr>
        <w:pStyle w:val="Ttulo2"/>
      </w:pPr>
      <w:bookmarkStart w:id="38" w:name="_Toc512607871"/>
      <w:r>
        <w:t>Costo de V</w:t>
      </w:r>
      <w:r w:rsidRPr="007D17BE">
        <w:t>iaje</w:t>
      </w:r>
      <w:bookmarkEnd w:id="38"/>
    </w:p>
    <w:p w14:paraId="404746C4" w14:textId="77777777" w:rsidR="000F3ED7" w:rsidRDefault="000F3ED7" w:rsidP="000F3ED7">
      <w:pPr>
        <w:spacing w:line="240" w:lineRule="auto"/>
        <w:jc w:val="both"/>
        <w:rPr>
          <w:rFonts w:ascii="Arial Narrow" w:hAnsi="Arial Narrow" w:cs="Arial"/>
        </w:rPr>
      </w:pPr>
      <w:r w:rsidRPr="00CB5272">
        <w:rPr>
          <w:rFonts w:ascii="Arial Narrow" w:hAnsi="Arial Narrow" w:cs="Arial"/>
        </w:rPr>
        <w:t>E</w:t>
      </w:r>
      <w:r>
        <w:rPr>
          <w:rFonts w:ascii="Arial Narrow" w:hAnsi="Arial Narrow" w:cs="Arial"/>
        </w:rPr>
        <w:t>ste método es usado</w:t>
      </w:r>
      <w:r w:rsidRPr="00CB5272">
        <w:rPr>
          <w:rFonts w:ascii="Arial Narrow" w:hAnsi="Arial Narrow" w:cs="Arial"/>
        </w:rPr>
        <w:t xml:space="preserve"> para estimar los valores de uso asociados con los ecosistemas o sitios de recreación, turismo y esparcimiento. La idea básica consiste en utilizar la información relacionada con todos los gastos en que incurre un individuo o una familia para visitar y disfrutar de un espacio natural específico. Estos gastos no sólo incluyen los costos del viaje en sí, sino el alojamiento, el costo de oportunidad del tiempo que se deja de trabajar, los gastos directos hechos en el sitio, etc</w:t>
      </w:r>
      <w:r>
        <w:rPr>
          <w:rFonts w:ascii="Arial Narrow" w:hAnsi="Arial Narrow" w:cs="Arial"/>
        </w:rPr>
        <w:t>.</w:t>
      </w:r>
    </w:p>
    <w:p w14:paraId="0972B030" w14:textId="77777777" w:rsidR="000F3ED7" w:rsidRPr="00CB5272" w:rsidRDefault="000F3ED7" w:rsidP="000F3ED7">
      <w:pPr>
        <w:spacing w:line="240" w:lineRule="auto"/>
        <w:jc w:val="both"/>
        <w:rPr>
          <w:rFonts w:ascii="Arial Narrow" w:hAnsi="Arial Narrow" w:cs="Arial"/>
        </w:rPr>
      </w:pPr>
      <w:r>
        <w:rPr>
          <w:rFonts w:ascii="Arial Narrow" w:hAnsi="Arial Narrow" w:cs="Arial"/>
        </w:rPr>
        <w:t>La aplicación de este método se puede realizar</w:t>
      </w:r>
      <w:r w:rsidRPr="00CB5272">
        <w:rPr>
          <w:rFonts w:ascii="Arial Narrow" w:hAnsi="Arial Narrow" w:cs="Arial"/>
        </w:rPr>
        <w:t xml:space="preserve"> a través de una aproximación zonal, en la que se usa información secundaria y alguna información recolectada de los visitantes; </w:t>
      </w:r>
      <w:r>
        <w:rPr>
          <w:rFonts w:ascii="Arial Narrow" w:hAnsi="Arial Narrow" w:cs="Arial"/>
        </w:rPr>
        <w:t xml:space="preserve">o </w:t>
      </w:r>
      <w:r w:rsidRPr="00CB5272">
        <w:rPr>
          <w:rFonts w:ascii="Arial Narrow" w:hAnsi="Arial Narrow" w:cs="Arial"/>
        </w:rPr>
        <w:t>una aproximación individual, en la que se usa información primaria de los visitantes</w:t>
      </w:r>
      <w:r>
        <w:rPr>
          <w:rFonts w:ascii="Arial Narrow" w:hAnsi="Arial Narrow" w:cs="Arial"/>
        </w:rPr>
        <w:t>.</w:t>
      </w:r>
      <w:r w:rsidRPr="00CB5272">
        <w:rPr>
          <w:rFonts w:ascii="Arial Narrow" w:hAnsi="Arial Narrow" w:cs="Arial"/>
        </w:rPr>
        <w:t xml:space="preserve"> </w:t>
      </w:r>
    </w:p>
    <w:p w14:paraId="0FDDD2E5" w14:textId="77777777" w:rsidR="000F3ED7" w:rsidRPr="00CB5272" w:rsidRDefault="000F3ED7" w:rsidP="000F3ED7">
      <w:pPr>
        <w:spacing w:line="240" w:lineRule="auto"/>
        <w:jc w:val="both"/>
        <w:rPr>
          <w:rFonts w:ascii="Arial Narrow" w:hAnsi="Arial Narrow" w:cs="Arial"/>
        </w:rPr>
      </w:pPr>
      <w:r w:rsidRPr="00CB5272">
        <w:rPr>
          <w:rFonts w:ascii="Arial Narrow" w:hAnsi="Arial Narrow" w:cs="Arial"/>
        </w:rPr>
        <w:t xml:space="preserve">La metodología de costos de viaje zonal </w:t>
      </w:r>
      <w:r>
        <w:rPr>
          <w:rFonts w:ascii="Arial Narrow" w:hAnsi="Arial Narrow" w:cs="Arial"/>
        </w:rPr>
        <w:t>s</w:t>
      </w:r>
      <w:r w:rsidRPr="00CB5272">
        <w:rPr>
          <w:rFonts w:ascii="Arial Narrow" w:hAnsi="Arial Narrow" w:cs="Arial"/>
        </w:rPr>
        <w:t>e usa para estimar el valor de los servicios recreacionales de un sitio en su totalidad, y no es comúnmente usada para la valoración de cambios en la calidad de un sitio</w:t>
      </w:r>
      <w:r>
        <w:rPr>
          <w:rFonts w:ascii="Arial Narrow" w:hAnsi="Arial Narrow" w:cs="Arial"/>
        </w:rPr>
        <w:t>,</w:t>
      </w:r>
      <w:r w:rsidRPr="00CB5272">
        <w:rPr>
          <w:rFonts w:ascii="Arial Narrow" w:hAnsi="Arial Narrow" w:cs="Arial"/>
        </w:rPr>
        <w:t xml:space="preserve"> ya que no tiene en cuenta deter</w:t>
      </w:r>
      <w:r>
        <w:rPr>
          <w:rFonts w:ascii="Arial Narrow" w:hAnsi="Arial Narrow" w:cs="Arial"/>
        </w:rPr>
        <w:t>minantes importantes del valor; por su parte, l</w:t>
      </w:r>
      <w:r w:rsidRPr="00CB5272">
        <w:rPr>
          <w:rFonts w:ascii="Arial Narrow" w:hAnsi="Arial Narrow" w:cs="Arial"/>
        </w:rPr>
        <w:t xml:space="preserve">a metodología enfocada en el costo de viaje individual se parece a la zonal, pero se usa información </w:t>
      </w:r>
      <w:r>
        <w:rPr>
          <w:rFonts w:ascii="Arial Narrow" w:hAnsi="Arial Narrow" w:cs="Arial"/>
        </w:rPr>
        <w:t>tomada directamente</w:t>
      </w:r>
      <w:r w:rsidRPr="00CB5272">
        <w:rPr>
          <w:rFonts w:ascii="Arial Narrow" w:hAnsi="Arial Narrow" w:cs="Arial"/>
        </w:rPr>
        <w:t xml:space="preserve"> de cada visitante a través de encuestas, en vez de datos de cada zona. Los resultados de este enfoque son mucho más precisos. </w:t>
      </w:r>
    </w:p>
    <w:p w14:paraId="4BF04A2C" w14:textId="77777777" w:rsidR="000F3ED7" w:rsidRPr="00CB5272" w:rsidRDefault="000F3ED7" w:rsidP="000F3ED7">
      <w:pPr>
        <w:spacing w:line="240" w:lineRule="auto"/>
        <w:jc w:val="both"/>
        <w:rPr>
          <w:rFonts w:ascii="Arial Narrow" w:hAnsi="Arial Narrow" w:cs="Arial"/>
        </w:rPr>
      </w:pPr>
      <w:r w:rsidRPr="00E74E1B">
        <w:rPr>
          <w:rFonts w:ascii="Arial Narrow" w:hAnsi="Arial Narrow" w:cs="Arial"/>
        </w:rPr>
        <w:t>El</w:t>
      </w:r>
      <w:r w:rsidRPr="00CB5272">
        <w:rPr>
          <w:rFonts w:ascii="Arial Narrow" w:hAnsi="Arial Narrow" w:cs="Arial"/>
        </w:rPr>
        <w:t xml:space="preserve"> uso de este método </w:t>
      </w:r>
      <w:r>
        <w:rPr>
          <w:rFonts w:ascii="Arial Narrow" w:hAnsi="Arial Narrow" w:cs="Arial"/>
        </w:rPr>
        <w:t>permite estimar</w:t>
      </w:r>
      <w:r w:rsidRPr="00CB5272">
        <w:rPr>
          <w:rFonts w:ascii="Arial Narrow" w:hAnsi="Arial Narrow" w:cs="Arial"/>
        </w:rPr>
        <w:t xml:space="preserve"> </w:t>
      </w:r>
      <w:r>
        <w:rPr>
          <w:rFonts w:ascii="Arial Narrow" w:hAnsi="Arial Narrow" w:cs="Arial"/>
        </w:rPr>
        <w:t>el valor</w:t>
      </w:r>
      <w:r w:rsidRPr="00CB5272">
        <w:rPr>
          <w:rFonts w:ascii="Arial Narrow" w:hAnsi="Arial Narrow" w:cs="Arial"/>
        </w:rPr>
        <w:t xml:space="preserve"> econó</w:t>
      </w:r>
      <w:r>
        <w:rPr>
          <w:rFonts w:ascii="Arial Narrow" w:hAnsi="Arial Narrow" w:cs="Arial"/>
        </w:rPr>
        <w:t>mico</w:t>
      </w:r>
      <w:r w:rsidRPr="00CB5272">
        <w:rPr>
          <w:rFonts w:ascii="Arial Narrow" w:hAnsi="Arial Narrow" w:cs="Arial"/>
        </w:rPr>
        <w:t xml:space="preserve"> </w:t>
      </w:r>
      <w:r>
        <w:rPr>
          <w:rFonts w:ascii="Arial Narrow" w:hAnsi="Arial Narrow" w:cs="Arial"/>
        </w:rPr>
        <w:t>asociado</w:t>
      </w:r>
      <w:r w:rsidRPr="00CB5272">
        <w:rPr>
          <w:rFonts w:ascii="Arial Narrow" w:hAnsi="Arial Narrow" w:cs="Arial"/>
        </w:rPr>
        <w:t xml:space="preserve"> a: cambios en los costos de acceso para un sitio recreacional, eliminación de un sitio recreacional existente, adición de un nuevo sito de recreación o cambios en la calidad ambiental de un sitio recreacional.</w:t>
      </w:r>
    </w:p>
    <w:p w14:paraId="5C5A4F8D" w14:textId="77777777" w:rsidR="000F3ED7" w:rsidRPr="00831F08" w:rsidRDefault="000F3ED7" w:rsidP="000F3ED7">
      <w:pPr>
        <w:spacing w:line="240" w:lineRule="auto"/>
        <w:jc w:val="both"/>
        <w:rPr>
          <w:rFonts w:ascii="Arial Narrow" w:hAnsi="Arial Narrow" w:cs="Arial"/>
          <w:b/>
          <w:u w:val="single"/>
        </w:rPr>
      </w:pPr>
      <w:r w:rsidRPr="00831F08">
        <w:rPr>
          <w:rFonts w:ascii="Arial Narrow" w:hAnsi="Arial Narrow" w:cs="Arial"/>
          <w:b/>
          <w:u w:val="single"/>
        </w:rPr>
        <w:lastRenderedPageBreak/>
        <w:t xml:space="preserve">Aplicación </w:t>
      </w:r>
    </w:p>
    <w:p w14:paraId="0FAABEB3" w14:textId="77777777" w:rsidR="000F3ED7" w:rsidRDefault="000F3ED7" w:rsidP="000F3ED7">
      <w:pPr>
        <w:spacing w:line="240" w:lineRule="auto"/>
        <w:jc w:val="both"/>
        <w:rPr>
          <w:rFonts w:ascii="Arial Narrow" w:hAnsi="Arial Narrow" w:cs="Arial"/>
        </w:rPr>
      </w:pPr>
      <w:r w:rsidRPr="00CB5272">
        <w:rPr>
          <w:rFonts w:ascii="Arial Narrow" w:hAnsi="Arial Narrow" w:cs="Arial"/>
        </w:rPr>
        <w:t>La premisa bá</w:t>
      </w:r>
      <w:r>
        <w:rPr>
          <w:rFonts w:ascii="Arial Narrow" w:hAnsi="Arial Narrow" w:cs="Arial"/>
        </w:rPr>
        <w:t>sica de la metodología de costo</w:t>
      </w:r>
      <w:r w:rsidRPr="00CB5272">
        <w:rPr>
          <w:rFonts w:ascii="Arial Narrow" w:hAnsi="Arial Narrow" w:cs="Arial"/>
        </w:rPr>
        <w:t xml:space="preserve"> de viaje es que el tiempo y los costos del viaje en que incurren las personas al visitar un sitio, representan el “precio” mínimo que estarían dispuestos a pagar por acceder y disfrutar de las características ambientales del sitio. De esta manera, el número de viajes que las personas hacen a diferentes costos de viaje son la base para estimar la disponibilidad a pagar de ellos. Esto funciona de </w:t>
      </w:r>
      <w:r>
        <w:rPr>
          <w:rFonts w:ascii="Arial Narrow" w:hAnsi="Arial Narrow" w:cs="Arial"/>
        </w:rPr>
        <w:t>la misma manera que estimar la Disponibilidad a P</w:t>
      </w:r>
      <w:r w:rsidRPr="00CB5272">
        <w:rPr>
          <w:rFonts w:ascii="Arial Narrow" w:hAnsi="Arial Narrow" w:cs="Arial"/>
        </w:rPr>
        <w:t>agar de las personas por un bien mercadeable</w:t>
      </w:r>
      <w:r>
        <w:rPr>
          <w:rFonts w:ascii="Arial Narrow" w:hAnsi="Arial Narrow" w:cs="Arial"/>
        </w:rPr>
        <w:t>,</w:t>
      </w:r>
      <w:r w:rsidRPr="00CB5272">
        <w:rPr>
          <w:rFonts w:ascii="Arial Narrow" w:hAnsi="Arial Narrow" w:cs="Arial"/>
        </w:rPr>
        <w:t xml:space="preserve"> basándose en la calidad demandada a precios diferentes.</w:t>
      </w:r>
    </w:p>
    <w:p w14:paraId="246290C7" w14:textId="77777777" w:rsidR="000F3ED7" w:rsidRPr="00CB5272" w:rsidRDefault="000F3ED7" w:rsidP="000F3ED7">
      <w:pPr>
        <w:spacing w:line="240" w:lineRule="auto"/>
        <w:jc w:val="both"/>
        <w:rPr>
          <w:rFonts w:ascii="Arial Narrow" w:hAnsi="Arial Narrow" w:cs="Arial"/>
        </w:rPr>
      </w:pPr>
      <w:r w:rsidRPr="00CB5272">
        <w:rPr>
          <w:rFonts w:ascii="Arial Narrow" w:hAnsi="Arial Narrow" w:cs="Arial"/>
          <w:b/>
          <w:i/>
        </w:rPr>
        <w:t>Costo de viaje zonal</w:t>
      </w:r>
      <w:r>
        <w:rPr>
          <w:rFonts w:ascii="Arial Narrow" w:hAnsi="Arial Narrow" w:cs="Arial"/>
          <w:b/>
          <w:i/>
        </w:rPr>
        <w:t>:</w:t>
      </w:r>
      <w:r>
        <w:rPr>
          <w:rFonts w:ascii="Arial Narrow" w:hAnsi="Arial Narrow" w:cs="Arial"/>
        </w:rPr>
        <w:t xml:space="preserve"> S</w:t>
      </w:r>
      <w:r w:rsidRPr="00CB5272">
        <w:rPr>
          <w:rFonts w:ascii="Arial Narrow" w:hAnsi="Arial Narrow" w:cs="Arial"/>
        </w:rPr>
        <w:t>e aplica a través de la recolección de informaciones en el número de visitas de diferentes distancias. Esta información permite calcular la curva de demanda para el siti</w:t>
      </w:r>
      <w:r>
        <w:rPr>
          <w:rFonts w:ascii="Arial Narrow" w:hAnsi="Arial Narrow" w:cs="Arial"/>
        </w:rPr>
        <w:t>o, y de esta manera estimar el Excedente del C</w:t>
      </w:r>
      <w:r w:rsidRPr="00CB5272">
        <w:rPr>
          <w:rFonts w:ascii="Arial Narrow" w:hAnsi="Arial Narrow" w:cs="Arial"/>
        </w:rPr>
        <w:t>onsumidor o los beneficios económicos por los servicios recreacionales.</w:t>
      </w:r>
      <w:r>
        <w:rPr>
          <w:rFonts w:ascii="Arial Narrow" w:hAnsi="Arial Narrow" w:cs="Arial"/>
        </w:rPr>
        <w:t xml:space="preserve"> </w:t>
      </w:r>
    </w:p>
    <w:p w14:paraId="7458DB29" w14:textId="77777777" w:rsidR="000F3ED7" w:rsidRDefault="000F3ED7" w:rsidP="000F3ED7">
      <w:pPr>
        <w:spacing w:line="240" w:lineRule="auto"/>
        <w:jc w:val="both"/>
        <w:rPr>
          <w:rFonts w:ascii="Arial Narrow" w:hAnsi="Arial Narrow" w:cs="Arial"/>
        </w:rPr>
      </w:pPr>
      <w:r w:rsidRPr="00CB5272">
        <w:rPr>
          <w:rFonts w:ascii="Arial Narrow" w:hAnsi="Arial Narrow" w:cs="Arial"/>
        </w:rPr>
        <w:t xml:space="preserve">Para llegar al valor del </w:t>
      </w:r>
      <w:r>
        <w:rPr>
          <w:rFonts w:ascii="Arial Narrow" w:hAnsi="Arial Narrow" w:cs="Arial"/>
        </w:rPr>
        <w:t>Excedente del Consumidor,</w:t>
      </w:r>
      <w:r w:rsidRPr="00CB5272">
        <w:rPr>
          <w:rFonts w:ascii="Arial Narrow" w:hAnsi="Arial Narrow" w:cs="Arial"/>
        </w:rPr>
        <w:t xml:space="preserve"> se estima la función de demanda a partir de información como el número de visitas zonales (expresado en número de visitas por cada mil personas), distancias (ida y regreso) y tiempo del recorrido, así como sus costos por kilómetro y otras variables explicativas como edad, género, ingreso, entre otras.</w:t>
      </w:r>
    </w:p>
    <w:p w14:paraId="0FDCAEEE" w14:textId="77777777" w:rsidR="000F3ED7" w:rsidRPr="00CB5272" w:rsidRDefault="000F3ED7" w:rsidP="000F3ED7">
      <w:pPr>
        <w:spacing w:line="240" w:lineRule="auto"/>
        <w:jc w:val="both"/>
        <w:rPr>
          <w:rFonts w:ascii="Arial Narrow" w:hAnsi="Arial Narrow" w:cs="Arial"/>
        </w:rPr>
      </w:pPr>
      <w:r w:rsidRPr="00CB5272">
        <w:rPr>
          <w:rFonts w:ascii="Arial Narrow" w:hAnsi="Arial Narrow" w:cs="Arial"/>
        </w:rPr>
        <w:t xml:space="preserve">Finalmente, se estima el beneficio económico total del sitio para los visitantes a través del cálculo del </w:t>
      </w:r>
      <w:r>
        <w:rPr>
          <w:rFonts w:ascii="Arial Narrow" w:hAnsi="Arial Narrow" w:cs="Arial"/>
        </w:rPr>
        <w:t>Excedente del Consumidor, que corresponde</w:t>
      </w:r>
      <w:r w:rsidRPr="00CB5272">
        <w:rPr>
          <w:rFonts w:ascii="Arial Narrow" w:hAnsi="Arial Narrow" w:cs="Arial"/>
        </w:rPr>
        <w:t xml:space="preserve"> </w:t>
      </w:r>
      <w:r>
        <w:rPr>
          <w:rFonts w:ascii="Arial Narrow" w:hAnsi="Arial Narrow" w:cs="Arial"/>
        </w:rPr>
        <w:t>a</w:t>
      </w:r>
      <w:r w:rsidRPr="00CB5272">
        <w:rPr>
          <w:rFonts w:ascii="Arial Narrow" w:hAnsi="Arial Narrow" w:cs="Arial"/>
        </w:rPr>
        <w:t>l área</w:t>
      </w:r>
      <w:r>
        <w:rPr>
          <w:rFonts w:ascii="Arial Narrow" w:hAnsi="Arial Narrow" w:cs="Arial"/>
        </w:rPr>
        <w:t xml:space="preserve"> debajo de la curva de demanda.</w:t>
      </w:r>
    </w:p>
    <w:p w14:paraId="202F9DD4" w14:textId="77777777" w:rsidR="000F3ED7" w:rsidRDefault="000F3ED7" w:rsidP="000F3ED7">
      <w:pPr>
        <w:spacing w:line="240" w:lineRule="auto"/>
        <w:jc w:val="both"/>
      </w:pPr>
      <w:r>
        <w:rPr>
          <w:rFonts w:ascii="Arial Narrow" w:hAnsi="Arial Narrow" w:cs="Arial"/>
          <w:b/>
          <w:i/>
        </w:rPr>
        <w:t>Costo de viaje individual:</w:t>
      </w:r>
      <w:r>
        <w:rPr>
          <w:rFonts w:ascii="Arial Narrow" w:hAnsi="Arial Narrow" w:cs="Arial"/>
        </w:rPr>
        <w:t xml:space="preserve"> </w:t>
      </w:r>
      <w:r w:rsidRPr="00CB5272">
        <w:rPr>
          <w:rFonts w:ascii="Arial Narrow" w:hAnsi="Arial Narrow" w:cs="Arial"/>
        </w:rPr>
        <w:t xml:space="preserve">Teniendo en cuenta la información recolectada de las encuestas individuales, se procede de manera similar a lo que se hace en el enfoque zonal, usando un análisis de regresión, para estimar la relación entre el número de visitas y los costos de viaje y otras variables determinantes. La función de demanda que se obtiene es del visitante “promedio” y el área por debajo de esta seria el </w:t>
      </w:r>
      <w:r>
        <w:rPr>
          <w:rFonts w:ascii="Arial Narrow" w:hAnsi="Arial Narrow" w:cs="Arial"/>
        </w:rPr>
        <w:t>Excedente del Consumidor</w:t>
      </w:r>
      <w:r w:rsidRPr="00CB5272">
        <w:rPr>
          <w:rFonts w:ascii="Arial Narrow" w:hAnsi="Arial Narrow" w:cs="Arial"/>
        </w:rPr>
        <w:t xml:space="preserve"> “promedio”. El </w:t>
      </w:r>
      <w:r>
        <w:rPr>
          <w:rFonts w:ascii="Arial Narrow" w:hAnsi="Arial Narrow" w:cs="Arial"/>
        </w:rPr>
        <w:t>Excedente del Consumidor</w:t>
      </w:r>
      <w:r w:rsidRPr="00CB5272">
        <w:rPr>
          <w:rFonts w:ascii="Arial Narrow" w:hAnsi="Arial Narrow" w:cs="Arial"/>
        </w:rPr>
        <w:t xml:space="preserve"> total se obtiene multiplicando el excedente promedio por el total de población relevante (la población en la región de donde vienen los visitantes).</w:t>
      </w:r>
      <w:r>
        <w:t xml:space="preserve"> </w:t>
      </w:r>
    </w:p>
    <w:p w14:paraId="5DC69EC9" w14:textId="77777777" w:rsidR="000F3ED7" w:rsidRPr="00831F08" w:rsidRDefault="000F3ED7" w:rsidP="000F3ED7">
      <w:pPr>
        <w:spacing w:line="240" w:lineRule="auto"/>
        <w:jc w:val="both"/>
        <w:rPr>
          <w:rFonts w:ascii="Arial Narrow" w:hAnsi="Arial Narrow" w:cs="Arial"/>
          <w:b/>
          <w:u w:val="single"/>
        </w:rPr>
      </w:pPr>
      <w:r w:rsidRPr="00831F08">
        <w:rPr>
          <w:rFonts w:ascii="Arial Narrow" w:hAnsi="Arial Narrow" w:cs="Arial"/>
          <w:b/>
          <w:u w:val="single"/>
        </w:rPr>
        <w:t>Mejores prácticas</w:t>
      </w:r>
    </w:p>
    <w:p w14:paraId="27C67DE1" w14:textId="77777777" w:rsidR="000F3ED7" w:rsidRPr="00CB5272" w:rsidRDefault="000F3ED7" w:rsidP="000F3ED7">
      <w:pPr>
        <w:pStyle w:val="Prrafodelista"/>
        <w:numPr>
          <w:ilvl w:val="0"/>
          <w:numId w:val="15"/>
        </w:numPr>
        <w:spacing w:before="240" w:line="240" w:lineRule="auto"/>
        <w:jc w:val="both"/>
        <w:rPr>
          <w:rFonts w:ascii="Arial Narrow" w:hAnsi="Arial Narrow"/>
        </w:rPr>
      </w:pPr>
      <w:r w:rsidRPr="00CB5272">
        <w:rPr>
          <w:rFonts w:ascii="Arial Narrow" w:hAnsi="Arial Narrow"/>
        </w:rPr>
        <w:t>Hay que asegurarse de que la visita al sitio de interés es la razón principal para el viaje de cada encuestado.</w:t>
      </w:r>
    </w:p>
    <w:p w14:paraId="04D7FA0F" w14:textId="77777777" w:rsidR="000F3ED7" w:rsidRPr="00CB5272" w:rsidRDefault="000F3ED7" w:rsidP="000F3ED7">
      <w:pPr>
        <w:pStyle w:val="Prrafodelista"/>
        <w:numPr>
          <w:ilvl w:val="0"/>
          <w:numId w:val="15"/>
        </w:numPr>
        <w:spacing w:line="240" w:lineRule="auto"/>
        <w:jc w:val="both"/>
        <w:rPr>
          <w:rFonts w:ascii="Arial Narrow" w:hAnsi="Arial Narrow"/>
        </w:rPr>
      </w:pPr>
      <w:r w:rsidRPr="00CB5272">
        <w:rPr>
          <w:rFonts w:ascii="Arial Narrow" w:hAnsi="Arial Narrow"/>
        </w:rPr>
        <w:t>El tamaño de la muestra debe ser suficientemente grande para asegurar que es representativa de la población, debe tenerse en cuenta la distancia recorrida por cada tipo de visitantes (cercanos, lejanos, internacionales) y debe incluir las diferentes épocas del año.</w:t>
      </w:r>
    </w:p>
    <w:p w14:paraId="6CA0B257" w14:textId="77777777" w:rsidR="000F3ED7" w:rsidRPr="00EA20B3" w:rsidRDefault="000F3ED7" w:rsidP="000F3ED7">
      <w:pPr>
        <w:pStyle w:val="Prrafodelista"/>
        <w:numPr>
          <w:ilvl w:val="0"/>
          <w:numId w:val="15"/>
        </w:numPr>
        <w:spacing w:line="240" w:lineRule="auto"/>
        <w:jc w:val="both"/>
        <w:rPr>
          <w:rFonts w:ascii="Arial Narrow" w:hAnsi="Arial Narrow"/>
        </w:rPr>
      </w:pPr>
      <w:r>
        <w:rPr>
          <w:rFonts w:ascii="Arial Narrow" w:hAnsi="Arial Narrow"/>
        </w:rPr>
        <w:t>Se debe</w:t>
      </w:r>
      <w:r w:rsidRPr="00CB5272">
        <w:rPr>
          <w:rFonts w:ascii="Arial Narrow" w:hAnsi="Arial Narrow"/>
        </w:rPr>
        <w:t xml:space="preserve"> incluir en el modelo el costo de oportunidad del tiempo dedicado a la actividad recreativa en la cual se deja de ganar el salario correspondiente.</w:t>
      </w:r>
    </w:p>
    <w:p w14:paraId="6BE6A9D7" w14:textId="77777777" w:rsidR="000F3ED7" w:rsidRDefault="000F3ED7" w:rsidP="000F3ED7">
      <w:pPr>
        <w:pStyle w:val="Ttulo2"/>
      </w:pPr>
      <w:bookmarkStart w:id="39" w:name="_Toc512607872"/>
      <w:r>
        <w:t>Precios Hedónicos</w:t>
      </w:r>
      <w:bookmarkEnd w:id="39"/>
    </w:p>
    <w:p w14:paraId="0B0E8F3A" w14:textId="77777777" w:rsidR="000F3ED7" w:rsidRDefault="000F3ED7" w:rsidP="000F3ED7">
      <w:pPr>
        <w:jc w:val="both"/>
        <w:rPr>
          <w:rFonts w:ascii="Arial Narrow" w:hAnsi="Arial Narrow"/>
        </w:rPr>
      </w:pPr>
      <w:r w:rsidRPr="00C51D6F">
        <w:rPr>
          <w:rFonts w:ascii="Arial Narrow" w:hAnsi="Arial Narrow"/>
        </w:rPr>
        <w:t>Los métodos</w:t>
      </w:r>
      <w:r>
        <w:rPr>
          <w:rFonts w:ascii="Arial Narrow" w:hAnsi="Arial Narrow"/>
        </w:rPr>
        <w:t xml:space="preserve"> de precios hedónicos buscan valorar económicamente los cambios en los servicios ecosistémicos a partir de la información disponible sobre los precios en mercados asociados, bajo el supuesto que dicho precio depende de las características de los bienes y servicios. </w:t>
      </w:r>
    </w:p>
    <w:p w14:paraId="489949C2" w14:textId="77777777" w:rsidR="000F3ED7" w:rsidRPr="00C51D6F" w:rsidRDefault="000F3ED7" w:rsidP="000F3ED7">
      <w:pPr>
        <w:jc w:val="both"/>
        <w:rPr>
          <w:rFonts w:ascii="Arial Narrow" w:hAnsi="Arial Narrow"/>
        </w:rPr>
      </w:pPr>
      <w:r>
        <w:rPr>
          <w:rFonts w:ascii="Arial Narrow" w:hAnsi="Arial Narrow"/>
        </w:rPr>
        <w:t>A continuación, se presentan los dos enfoques principales: 1) con base en los precios de las propiedades; y 2) con base en los salarios</w:t>
      </w:r>
      <w:r>
        <w:rPr>
          <w:rStyle w:val="Refdenotaalpie"/>
          <w:rFonts w:ascii="Arial Narrow" w:hAnsi="Arial Narrow"/>
        </w:rPr>
        <w:footnoteReference w:id="2"/>
      </w:r>
      <w:r>
        <w:rPr>
          <w:rFonts w:ascii="Arial Narrow" w:hAnsi="Arial Narrow"/>
        </w:rPr>
        <w:t xml:space="preserve">. </w:t>
      </w:r>
    </w:p>
    <w:p w14:paraId="3BAF7F54" w14:textId="77777777" w:rsidR="000F3ED7" w:rsidRPr="00022B57" w:rsidRDefault="000F3ED7" w:rsidP="000F3ED7">
      <w:pPr>
        <w:pStyle w:val="Ttulo3"/>
        <w:spacing w:after="240"/>
      </w:pPr>
      <w:bookmarkStart w:id="40" w:name="_Toc512607873"/>
      <w:r>
        <w:t>Precios H</w:t>
      </w:r>
      <w:r w:rsidRPr="00022B57">
        <w:t>edónicos (propiedades)</w:t>
      </w:r>
      <w:bookmarkEnd w:id="40"/>
    </w:p>
    <w:p w14:paraId="56B489EA" w14:textId="24E0E009" w:rsidR="000F3ED7" w:rsidRPr="00CB5272" w:rsidRDefault="000F3ED7" w:rsidP="000F3ED7">
      <w:pPr>
        <w:autoSpaceDE w:val="0"/>
        <w:autoSpaceDN w:val="0"/>
        <w:adjustRightInd w:val="0"/>
        <w:spacing w:before="240" w:after="0" w:line="240" w:lineRule="auto"/>
        <w:jc w:val="both"/>
        <w:rPr>
          <w:rFonts w:ascii="Arial Narrow" w:hAnsi="Arial Narrow" w:cs="Arial"/>
          <w:lang w:val="es-ES_tradnl"/>
        </w:rPr>
      </w:pPr>
      <w:r w:rsidRPr="00CB5272">
        <w:rPr>
          <w:rFonts w:ascii="Arial Narrow" w:hAnsi="Arial Narrow" w:cs="Arial"/>
          <w:lang w:val="es-ES_tradnl"/>
        </w:rPr>
        <w:t xml:space="preserve">A través de </w:t>
      </w:r>
      <w:r>
        <w:rPr>
          <w:rFonts w:ascii="Arial Narrow" w:hAnsi="Arial Narrow" w:cs="Arial"/>
          <w:lang w:val="es-ES_tradnl"/>
        </w:rPr>
        <w:t>este método</w:t>
      </w:r>
      <w:r w:rsidRPr="00CB5272">
        <w:rPr>
          <w:rFonts w:ascii="Arial Narrow" w:hAnsi="Arial Narrow" w:cs="Arial"/>
          <w:lang w:val="es-ES_tradnl"/>
        </w:rPr>
        <w:t xml:space="preserve"> se busca e</w:t>
      </w:r>
      <w:r>
        <w:rPr>
          <w:rFonts w:ascii="Arial Narrow" w:hAnsi="Arial Narrow" w:cs="Arial"/>
          <w:lang w:val="es-ES_tradnl"/>
        </w:rPr>
        <w:t>stima</w:t>
      </w:r>
      <w:r w:rsidRPr="00CB5272">
        <w:rPr>
          <w:rFonts w:ascii="Arial Narrow" w:hAnsi="Arial Narrow" w:cs="Arial"/>
          <w:lang w:val="es-ES_tradnl"/>
        </w:rPr>
        <w:t xml:space="preserve">r el </w:t>
      </w:r>
      <w:r>
        <w:rPr>
          <w:rFonts w:ascii="Arial Narrow" w:hAnsi="Arial Narrow" w:cs="Arial"/>
          <w:lang w:val="es-ES_tradnl"/>
        </w:rPr>
        <w:t xml:space="preserve">bienestar derivado de las </w:t>
      </w:r>
      <w:r w:rsidRPr="00CB5272">
        <w:rPr>
          <w:rFonts w:ascii="Arial Narrow" w:hAnsi="Arial Narrow" w:cs="Arial"/>
          <w:lang w:val="es-ES_tradnl"/>
        </w:rPr>
        <w:t xml:space="preserve">características ambientales de un ecosistema determinado </w:t>
      </w:r>
      <w:r w:rsidRPr="00EE613E">
        <w:rPr>
          <w:rFonts w:ascii="Arial Narrow" w:hAnsi="Arial Narrow" w:cs="Arial"/>
          <w:lang w:val="es-ES_tradnl"/>
        </w:rPr>
        <w:t>que</w:t>
      </w:r>
      <w:r w:rsidRPr="00CB5272">
        <w:rPr>
          <w:rFonts w:ascii="Arial Narrow" w:hAnsi="Arial Narrow" w:cs="Arial"/>
          <w:lang w:val="es-ES_tradnl"/>
        </w:rPr>
        <w:t xml:space="preserve"> </w:t>
      </w:r>
      <w:r>
        <w:rPr>
          <w:rFonts w:ascii="Arial Narrow" w:hAnsi="Arial Narrow" w:cs="Arial"/>
          <w:lang w:val="es-ES_tradnl"/>
        </w:rPr>
        <w:t>influyen</w:t>
      </w:r>
      <w:r w:rsidRPr="00CB5272">
        <w:rPr>
          <w:rFonts w:ascii="Arial Narrow" w:hAnsi="Arial Narrow" w:cs="Arial"/>
          <w:lang w:val="es-ES_tradnl"/>
        </w:rPr>
        <w:t xml:space="preserve"> de manera directa </w:t>
      </w:r>
      <w:r>
        <w:rPr>
          <w:rFonts w:ascii="Arial Narrow" w:hAnsi="Arial Narrow" w:cs="Arial"/>
          <w:lang w:val="es-ES_tradnl"/>
        </w:rPr>
        <w:t xml:space="preserve">en </w:t>
      </w:r>
      <w:r w:rsidRPr="00CB5272">
        <w:rPr>
          <w:rFonts w:ascii="Arial Narrow" w:hAnsi="Arial Narrow" w:cs="Arial"/>
          <w:lang w:val="es-ES_tradnl"/>
        </w:rPr>
        <w:t xml:space="preserve">los precios de mercado de un </w:t>
      </w:r>
      <w:r>
        <w:rPr>
          <w:rFonts w:ascii="Arial Narrow" w:hAnsi="Arial Narrow" w:cs="Arial"/>
          <w:lang w:val="es-ES_tradnl"/>
        </w:rPr>
        <w:t>bien</w:t>
      </w:r>
      <w:r w:rsidRPr="00CB5272">
        <w:rPr>
          <w:rFonts w:ascii="Arial Narrow" w:hAnsi="Arial Narrow" w:cs="Arial"/>
          <w:lang w:val="es-ES_tradnl"/>
        </w:rPr>
        <w:t>. Est</w:t>
      </w:r>
      <w:r>
        <w:rPr>
          <w:rFonts w:ascii="Arial Narrow" w:hAnsi="Arial Narrow" w:cs="Arial"/>
          <w:lang w:val="es-ES_tradnl"/>
        </w:rPr>
        <w:t>e método</w:t>
      </w:r>
      <w:r w:rsidRPr="00CB5272">
        <w:rPr>
          <w:rFonts w:ascii="Arial Narrow" w:hAnsi="Arial Narrow" w:cs="Arial"/>
          <w:lang w:val="es-ES_tradnl"/>
        </w:rPr>
        <w:t xml:space="preserve"> se usa principalmente para valorar las comodidades ambientales que afectan los precios de las propiedades </w:t>
      </w:r>
      <w:r>
        <w:rPr>
          <w:rFonts w:ascii="Arial Narrow" w:hAnsi="Arial Narrow" w:cs="Arial"/>
          <w:lang w:val="es-ES_tradnl"/>
        </w:rPr>
        <w:t>inmuebles</w:t>
      </w:r>
      <w:r w:rsidRPr="00CB5272">
        <w:rPr>
          <w:rFonts w:ascii="Arial Narrow" w:hAnsi="Arial Narrow" w:cs="Arial"/>
          <w:lang w:val="es-ES_tradnl"/>
        </w:rPr>
        <w:t xml:space="preserve">. </w:t>
      </w:r>
      <w:r>
        <w:rPr>
          <w:rFonts w:ascii="Arial Narrow" w:hAnsi="Arial Narrow" w:cs="Arial"/>
          <w:lang w:val="es-ES_tradnl"/>
        </w:rPr>
        <w:t>La teoría económica detrás del método se basa en que el</w:t>
      </w:r>
      <w:r w:rsidRPr="00CB5272">
        <w:rPr>
          <w:rFonts w:ascii="Arial Narrow" w:hAnsi="Arial Narrow" w:cs="Arial"/>
          <w:lang w:val="es-ES_tradnl"/>
        </w:rPr>
        <w:t xml:space="preserve"> precio de los bienes que se transan en el mercado depende directamente de las características del producto. Por ejemplo, el precio de un</w:t>
      </w:r>
      <w:r>
        <w:rPr>
          <w:rFonts w:ascii="Arial Narrow" w:hAnsi="Arial Narrow" w:cs="Arial"/>
          <w:lang w:val="es-ES_tradnl"/>
        </w:rPr>
        <w:t>a casa depende del</w:t>
      </w:r>
      <w:r w:rsidRPr="00CB5272">
        <w:rPr>
          <w:rFonts w:ascii="Arial Narrow" w:hAnsi="Arial Narrow" w:cs="Arial"/>
          <w:lang w:val="es-ES_tradnl"/>
        </w:rPr>
        <w:t xml:space="preserve"> tamaño, número</w:t>
      </w:r>
      <w:r>
        <w:rPr>
          <w:rFonts w:ascii="Arial Narrow" w:hAnsi="Arial Narrow" w:cs="Arial"/>
          <w:lang w:val="es-ES_tradnl"/>
        </w:rPr>
        <w:t xml:space="preserve"> </w:t>
      </w:r>
      <w:r w:rsidRPr="00CB5272">
        <w:rPr>
          <w:rFonts w:ascii="Arial Narrow" w:hAnsi="Arial Narrow" w:cs="Arial"/>
          <w:lang w:val="es-ES_tradnl"/>
        </w:rPr>
        <w:t>de habitaciones, vecindario, distancia a</w:t>
      </w:r>
      <w:r>
        <w:rPr>
          <w:rFonts w:ascii="Arial Narrow" w:hAnsi="Arial Narrow" w:cs="Arial"/>
          <w:lang w:val="es-ES_tradnl"/>
        </w:rPr>
        <w:t>l centro comercial, distancia a</w:t>
      </w:r>
      <w:r w:rsidRPr="00CB5272">
        <w:rPr>
          <w:rFonts w:ascii="Arial Narrow" w:hAnsi="Arial Narrow" w:cs="Arial"/>
          <w:lang w:val="es-ES_tradnl"/>
        </w:rPr>
        <w:t xml:space="preserve"> los colegios públicos, </w:t>
      </w:r>
      <w:r w:rsidRPr="00CB5272">
        <w:rPr>
          <w:rFonts w:ascii="Arial Narrow" w:hAnsi="Arial Narrow" w:cs="Arial"/>
          <w:lang w:val="es-ES_tradnl"/>
        </w:rPr>
        <w:lastRenderedPageBreak/>
        <w:t>etc</w:t>
      </w:r>
      <w:r>
        <w:rPr>
          <w:rFonts w:ascii="Arial Narrow" w:hAnsi="Arial Narrow" w:cs="Arial"/>
          <w:lang w:val="es-ES_tradnl"/>
        </w:rPr>
        <w:t xml:space="preserve">étera </w:t>
      </w:r>
      <w:r w:rsidR="00E33B08">
        <w:rPr>
          <w:rFonts w:ascii="Arial Narrow" w:hAnsi="Arial Narrow" w:cs="Arial"/>
          <w:lang w:val="es-ES_tradnl"/>
        </w:rPr>
        <w:t>(</w:t>
      </w:r>
      <w:r w:rsidRPr="00CB5272">
        <w:rPr>
          <w:rFonts w:ascii="Arial Narrow" w:hAnsi="Arial Narrow" w:cs="Arial"/>
          <w:lang w:val="es-ES_tradnl"/>
        </w:rPr>
        <w:t>CEDE</w:t>
      </w:r>
      <w:r w:rsidR="00E33B08">
        <w:rPr>
          <w:rFonts w:ascii="Arial Narrow" w:hAnsi="Arial Narrow" w:cs="Arial"/>
          <w:lang w:val="es-ES_tradnl"/>
        </w:rPr>
        <w:t xml:space="preserve"> y MAVDT</w:t>
      </w:r>
      <w:r>
        <w:rPr>
          <w:rFonts w:ascii="Arial Narrow" w:hAnsi="Arial Narrow" w:cs="Arial"/>
          <w:lang w:val="es-ES_tradnl"/>
        </w:rPr>
        <w:t>, 2010); p</w:t>
      </w:r>
      <w:r w:rsidRPr="00CB5272">
        <w:rPr>
          <w:rFonts w:ascii="Arial Narrow" w:hAnsi="Arial Narrow" w:cs="Arial"/>
          <w:lang w:val="es-ES_tradnl"/>
        </w:rPr>
        <w:t>or lo tanto</w:t>
      </w:r>
      <w:r>
        <w:rPr>
          <w:rFonts w:ascii="Arial Narrow" w:hAnsi="Arial Narrow" w:cs="Arial"/>
          <w:lang w:val="es-ES_tradnl"/>
        </w:rPr>
        <w:t>,</w:t>
      </w:r>
      <w:r w:rsidRPr="00CB5272">
        <w:rPr>
          <w:rFonts w:ascii="Arial Narrow" w:hAnsi="Arial Narrow" w:cs="Arial"/>
          <w:lang w:val="es-ES_tradnl"/>
        </w:rPr>
        <w:t xml:space="preserve"> es posible valorar las características de un bien basándose en cuánto la gente está dispuest</w:t>
      </w:r>
      <w:r>
        <w:rPr>
          <w:rFonts w:ascii="Arial Narrow" w:hAnsi="Arial Narrow" w:cs="Arial"/>
          <w:lang w:val="es-ES_tradnl"/>
        </w:rPr>
        <w:t>a a pagar por el bien cuando sus</w:t>
      </w:r>
      <w:r w:rsidRPr="00CB5272">
        <w:rPr>
          <w:rFonts w:ascii="Arial Narrow" w:hAnsi="Arial Narrow" w:cs="Arial"/>
          <w:lang w:val="es-ES_tradnl"/>
        </w:rPr>
        <w:t xml:space="preserve"> características cambian. </w:t>
      </w:r>
    </w:p>
    <w:p w14:paraId="671BAC06" w14:textId="77777777" w:rsidR="000F3ED7" w:rsidRPr="00D47FD5" w:rsidRDefault="000F3ED7" w:rsidP="000F3ED7">
      <w:pPr>
        <w:spacing w:before="240" w:line="240" w:lineRule="auto"/>
        <w:jc w:val="both"/>
        <w:rPr>
          <w:rFonts w:ascii="Arial Narrow" w:hAnsi="Arial Narrow" w:cs="Arial"/>
          <w:lang w:val="es-ES_tradnl"/>
        </w:rPr>
      </w:pPr>
      <w:r>
        <w:rPr>
          <w:rFonts w:ascii="Arial Narrow" w:hAnsi="Arial Narrow" w:cs="Arial"/>
          <w:lang w:val="es-ES_tradnl"/>
        </w:rPr>
        <w:t>Con este método se estima</w:t>
      </w:r>
      <w:r w:rsidRPr="00D47FD5">
        <w:rPr>
          <w:rFonts w:ascii="Arial Narrow" w:hAnsi="Arial Narrow" w:cs="Arial"/>
          <w:lang w:val="es-ES_tradnl"/>
        </w:rPr>
        <w:t xml:space="preserve"> el valor marginal de un servicio ecosistémico o una característica ambiental para un grupo de personas en particular (los compradores del bien</w:t>
      </w:r>
      <w:r>
        <w:rPr>
          <w:rFonts w:ascii="Arial Narrow" w:hAnsi="Arial Narrow" w:cs="Arial"/>
          <w:lang w:val="es-ES_tradnl"/>
        </w:rPr>
        <w:t xml:space="preserve"> o los residentes de un área específica</w:t>
      </w:r>
      <w:r w:rsidRPr="00D47FD5">
        <w:rPr>
          <w:rFonts w:ascii="Arial Narrow" w:hAnsi="Arial Narrow" w:cs="Arial"/>
          <w:lang w:val="es-ES_tradnl"/>
        </w:rPr>
        <w:t>). Al momento de relacionar las características ambientales con el valor de un bien, manteniendo las características no ambientales constantes, cualquier diferencia en el precio puede ser atribuido a las diferencias en la calidad del medio ambiente. El cambio en el precio del bien como consecuencia del cambio marginal en la característica ambiental se le denomina el precio hedónico.</w:t>
      </w:r>
    </w:p>
    <w:p w14:paraId="2BA3501A" w14:textId="77777777" w:rsidR="000F3ED7" w:rsidRPr="00831F08" w:rsidRDefault="000F3ED7" w:rsidP="000F3ED7">
      <w:pPr>
        <w:spacing w:before="240" w:line="240" w:lineRule="auto"/>
        <w:jc w:val="both"/>
        <w:rPr>
          <w:rFonts w:ascii="Arial Narrow" w:hAnsi="Arial Narrow" w:cs="Arial"/>
          <w:b/>
          <w:u w:val="single"/>
        </w:rPr>
      </w:pPr>
      <w:r w:rsidRPr="00831F08">
        <w:rPr>
          <w:rFonts w:ascii="Arial Narrow" w:hAnsi="Arial Narrow" w:cs="Arial"/>
          <w:b/>
          <w:u w:val="single"/>
        </w:rPr>
        <w:t xml:space="preserve">Aplicación </w:t>
      </w:r>
    </w:p>
    <w:p w14:paraId="3344BAD4" w14:textId="2D570EF2" w:rsidR="000F3ED7" w:rsidRPr="00CB5272" w:rsidRDefault="000F3ED7" w:rsidP="000F3ED7">
      <w:pPr>
        <w:spacing w:line="240" w:lineRule="auto"/>
        <w:jc w:val="both"/>
        <w:rPr>
          <w:rFonts w:ascii="Arial Narrow" w:hAnsi="Arial Narrow" w:cs="Arial"/>
          <w:lang w:val="es-ES_tradnl"/>
        </w:rPr>
      </w:pPr>
      <w:r w:rsidRPr="00CB5272">
        <w:rPr>
          <w:rFonts w:ascii="Arial Narrow" w:hAnsi="Arial Narrow" w:cs="Arial"/>
          <w:lang w:val="es-ES_tradnl"/>
        </w:rPr>
        <w:t xml:space="preserve">Este </w:t>
      </w:r>
      <w:r>
        <w:rPr>
          <w:rFonts w:ascii="Arial Narrow" w:hAnsi="Arial Narrow" w:cs="Arial"/>
          <w:lang w:val="es-ES_tradnl"/>
        </w:rPr>
        <w:t>método</w:t>
      </w:r>
      <w:r w:rsidRPr="00CB5272">
        <w:rPr>
          <w:rFonts w:ascii="Arial Narrow" w:hAnsi="Arial Narrow" w:cs="Arial"/>
          <w:lang w:val="es-ES_tradnl"/>
        </w:rPr>
        <w:t xml:space="preserve"> genera una aproximación al valor de aquellos servicios ecosistémicos que afectan de man</w:t>
      </w:r>
      <w:r>
        <w:rPr>
          <w:rFonts w:ascii="Arial Narrow" w:hAnsi="Arial Narrow" w:cs="Arial"/>
          <w:lang w:val="es-ES_tradnl"/>
        </w:rPr>
        <w:t>era directa bienes mercadeables</w:t>
      </w:r>
      <w:r w:rsidRPr="00CB5272">
        <w:rPr>
          <w:rFonts w:ascii="Arial Narrow" w:hAnsi="Arial Narrow" w:cs="Arial"/>
          <w:lang w:val="es-ES_tradnl"/>
        </w:rPr>
        <w:t>.</w:t>
      </w:r>
      <w:r>
        <w:rPr>
          <w:rFonts w:ascii="Arial Narrow" w:hAnsi="Arial Narrow" w:cs="Arial"/>
          <w:lang w:val="es-ES_tradnl"/>
        </w:rPr>
        <w:t xml:space="preserve"> </w:t>
      </w:r>
      <w:r w:rsidRPr="00CB5272">
        <w:rPr>
          <w:rFonts w:ascii="Arial Narrow" w:hAnsi="Arial Narrow" w:cs="Arial"/>
          <w:lang w:val="es-ES_tradnl"/>
        </w:rPr>
        <w:t>Est</w:t>
      </w:r>
      <w:r>
        <w:rPr>
          <w:rFonts w:ascii="Arial Narrow" w:hAnsi="Arial Narrow" w:cs="Arial"/>
          <w:lang w:val="es-ES_tradnl"/>
        </w:rPr>
        <w:t>e método puede ser usado</w:t>
      </w:r>
      <w:r w:rsidRPr="00CB5272">
        <w:rPr>
          <w:rFonts w:ascii="Arial Narrow" w:hAnsi="Arial Narrow" w:cs="Arial"/>
          <w:lang w:val="es-ES_tradnl"/>
        </w:rPr>
        <w:t xml:space="preserve"> para estimar los beneficios económicos o costos asociados con la calidad ambiental (polución del aire, polución del agua y ruido</w:t>
      </w:r>
      <w:r w:rsidR="00077BA8">
        <w:rPr>
          <w:rFonts w:ascii="Arial Narrow" w:hAnsi="Arial Narrow" w:cs="Arial"/>
          <w:lang w:val="es-ES_tradnl"/>
        </w:rPr>
        <w:t xml:space="preserve">) y </w:t>
      </w:r>
      <w:r w:rsidR="003713BF">
        <w:rPr>
          <w:rFonts w:ascii="Arial Narrow" w:hAnsi="Arial Narrow" w:cs="Arial"/>
          <w:lang w:val="es-ES_tradnl"/>
        </w:rPr>
        <w:t>los servicios ecosistémicos</w:t>
      </w:r>
      <w:r w:rsidRPr="00CB5272">
        <w:rPr>
          <w:rFonts w:ascii="Arial Narrow" w:hAnsi="Arial Narrow" w:cs="Arial"/>
          <w:lang w:val="es-ES_tradnl"/>
        </w:rPr>
        <w:t xml:space="preserve">. </w:t>
      </w:r>
    </w:p>
    <w:p w14:paraId="6EC0387F" w14:textId="77777777" w:rsidR="000F3ED7" w:rsidRPr="00CB5272" w:rsidRDefault="000F3ED7" w:rsidP="000F3ED7">
      <w:pPr>
        <w:spacing w:line="240" w:lineRule="auto"/>
        <w:jc w:val="both"/>
        <w:rPr>
          <w:rFonts w:ascii="Arial Narrow" w:hAnsi="Arial Narrow" w:cs="Arial"/>
          <w:lang w:val="es-ES_tradnl"/>
        </w:rPr>
      </w:pPr>
      <w:r>
        <w:rPr>
          <w:rFonts w:ascii="Arial Narrow" w:hAnsi="Arial Narrow" w:cs="Arial"/>
          <w:lang w:val="es-ES_tradnl"/>
        </w:rPr>
        <w:t>Para la aplicación del método resulta</w:t>
      </w:r>
      <w:r w:rsidRPr="00CB5272">
        <w:rPr>
          <w:rFonts w:ascii="Arial Narrow" w:hAnsi="Arial Narrow" w:cs="Arial"/>
          <w:lang w:val="es-ES_tradnl"/>
        </w:rPr>
        <w:t xml:space="preserve"> necesario </w:t>
      </w:r>
      <w:r>
        <w:rPr>
          <w:rFonts w:ascii="Arial Narrow" w:hAnsi="Arial Narrow" w:cs="Arial"/>
          <w:lang w:val="es-ES_tradnl"/>
        </w:rPr>
        <w:t>realizar</w:t>
      </w:r>
      <w:r w:rsidRPr="00CB5272">
        <w:rPr>
          <w:rFonts w:ascii="Arial Narrow" w:hAnsi="Arial Narrow" w:cs="Arial"/>
          <w:lang w:val="es-ES_tradnl"/>
        </w:rPr>
        <w:t xml:space="preserve"> una recolección de información con respecto a </w:t>
      </w:r>
      <w:r>
        <w:rPr>
          <w:rFonts w:ascii="Arial Narrow" w:hAnsi="Arial Narrow" w:cs="Arial"/>
          <w:lang w:val="es-ES_tradnl"/>
        </w:rPr>
        <w:t>los bienes inmuebles</w:t>
      </w:r>
      <w:r w:rsidRPr="00CB5272">
        <w:rPr>
          <w:rFonts w:ascii="Arial Narrow" w:hAnsi="Arial Narrow" w:cs="Arial"/>
          <w:lang w:val="es-ES_tradnl"/>
        </w:rPr>
        <w:t xml:space="preserve"> en una región determinada por un periodo de tiempo específico que</w:t>
      </w:r>
      <w:r>
        <w:rPr>
          <w:rFonts w:ascii="Arial Narrow" w:hAnsi="Arial Narrow" w:cs="Arial"/>
          <w:lang w:val="es-ES_tradnl"/>
        </w:rPr>
        <w:t>,</w:t>
      </w:r>
      <w:r w:rsidRPr="00CB5272">
        <w:rPr>
          <w:rFonts w:ascii="Arial Narrow" w:hAnsi="Arial Narrow" w:cs="Arial"/>
          <w:lang w:val="es-ES_tradnl"/>
        </w:rPr>
        <w:t xml:space="preserve"> normalmente</w:t>
      </w:r>
      <w:r>
        <w:rPr>
          <w:rFonts w:ascii="Arial Narrow" w:hAnsi="Arial Narrow" w:cs="Arial"/>
          <w:lang w:val="es-ES_tradnl"/>
        </w:rPr>
        <w:t>,</w:t>
      </w:r>
      <w:r w:rsidRPr="00CB5272">
        <w:rPr>
          <w:rFonts w:ascii="Arial Narrow" w:hAnsi="Arial Narrow" w:cs="Arial"/>
          <w:lang w:val="es-ES_tradnl"/>
        </w:rPr>
        <w:t xml:space="preserve"> es un año. La información necesaria incluye los precios de venta y la ubicación de propiedades residenciales, las características de la propiedad que afectan el precio (tamaño del predio, número de habitaciones, numero de baños, etc.), las características del vecindario que afectan el precio (impuestos, tasa de criminalidad del área, calidad de los colegios, etc.), las características de accesibilidad que afectan el precio (distancia al trabajo y centros comerciales, acceso al transporte público, etc.) y las características ambientales que afectan el precio (nivel de polución del aire y el agua, ruido, proximidad a espacio abierto, etc.)</w:t>
      </w:r>
    </w:p>
    <w:p w14:paraId="5F44460A" w14:textId="77777777" w:rsidR="000F3ED7" w:rsidRDefault="000F3ED7" w:rsidP="000F3ED7">
      <w:pPr>
        <w:spacing w:line="240" w:lineRule="auto"/>
        <w:jc w:val="both"/>
      </w:pPr>
      <w:r w:rsidRPr="00CB5272">
        <w:rPr>
          <w:rFonts w:ascii="Arial Narrow" w:hAnsi="Arial Narrow" w:cs="Arial"/>
          <w:lang w:val="es-ES_tradnl"/>
        </w:rPr>
        <w:t xml:space="preserve">Una vez se ha llevado a cabo la recolección de información, se debe </w:t>
      </w:r>
      <w:r>
        <w:rPr>
          <w:rFonts w:ascii="Arial Narrow" w:hAnsi="Arial Narrow" w:cs="Arial"/>
          <w:lang w:val="es-ES_tradnl"/>
        </w:rPr>
        <w:t>determinar</w:t>
      </w:r>
      <w:r w:rsidRPr="00CB5272">
        <w:rPr>
          <w:rFonts w:ascii="Arial Narrow" w:hAnsi="Arial Narrow" w:cs="Arial"/>
          <w:lang w:val="es-ES_tradnl"/>
        </w:rPr>
        <w:t xml:space="preserve"> una función </w:t>
      </w:r>
      <w:r>
        <w:rPr>
          <w:rFonts w:ascii="Arial Narrow" w:hAnsi="Arial Narrow" w:cs="Arial"/>
          <w:lang w:val="es-ES_tradnl"/>
        </w:rPr>
        <w:t xml:space="preserve">econométrica </w:t>
      </w:r>
      <w:r w:rsidRPr="00CB5272">
        <w:rPr>
          <w:rFonts w:ascii="Arial Narrow" w:hAnsi="Arial Narrow" w:cs="Arial"/>
          <w:lang w:val="es-ES_tradnl"/>
        </w:rPr>
        <w:t xml:space="preserve">en la que se relacione el </w:t>
      </w:r>
      <w:r>
        <w:rPr>
          <w:rFonts w:ascii="Arial Narrow" w:hAnsi="Arial Narrow" w:cs="Arial"/>
          <w:lang w:val="es-ES_tradnl"/>
        </w:rPr>
        <w:t>precio</w:t>
      </w:r>
      <w:r w:rsidRPr="00CB5272">
        <w:rPr>
          <w:rFonts w:ascii="Arial Narrow" w:hAnsi="Arial Narrow" w:cs="Arial"/>
          <w:lang w:val="es-ES_tradnl"/>
        </w:rPr>
        <w:t xml:space="preserve"> de la propiedad con las características antes mencionadas</w:t>
      </w:r>
      <w:r>
        <w:rPr>
          <w:rFonts w:ascii="Arial Narrow" w:hAnsi="Arial Narrow" w:cs="Arial"/>
          <w:lang w:val="es-ES_tradnl"/>
        </w:rPr>
        <w:t xml:space="preserve"> y realizar la regresión correspondiente</w:t>
      </w:r>
      <w:r w:rsidRPr="00CB5272">
        <w:rPr>
          <w:rFonts w:ascii="Arial Narrow" w:hAnsi="Arial Narrow" w:cs="Arial"/>
          <w:lang w:val="es-ES_tradnl"/>
        </w:rPr>
        <w:t xml:space="preserve">. </w:t>
      </w:r>
      <w:r>
        <w:rPr>
          <w:rFonts w:ascii="Arial Narrow" w:hAnsi="Arial Narrow" w:cs="Arial"/>
          <w:lang w:val="es-ES_tradnl"/>
        </w:rPr>
        <w:t>Los coeficientes de dicha regresión estimarán</w:t>
      </w:r>
      <w:r w:rsidRPr="00CB5272">
        <w:rPr>
          <w:rFonts w:ascii="Arial Narrow" w:hAnsi="Arial Narrow" w:cs="Arial"/>
          <w:lang w:val="es-ES_tradnl"/>
        </w:rPr>
        <w:t xml:space="preserve"> el </w:t>
      </w:r>
      <w:r>
        <w:rPr>
          <w:rFonts w:ascii="Arial Narrow" w:hAnsi="Arial Narrow" w:cs="Arial"/>
          <w:lang w:val="es-ES_tradnl"/>
        </w:rPr>
        <w:t>impacto que tiene la variación de los atributos de la propiedad sobre el precio de la misma, incluyendo los atributos ambientales</w:t>
      </w:r>
      <w:r w:rsidRPr="00CB5272">
        <w:rPr>
          <w:rFonts w:ascii="Arial Narrow" w:hAnsi="Arial Narrow" w:cs="Arial"/>
          <w:lang w:val="es-ES_tradnl"/>
        </w:rPr>
        <w:t>.</w:t>
      </w:r>
      <w:r>
        <w:rPr>
          <w:rFonts w:ascii="Arial Narrow" w:hAnsi="Arial Narrow" w:cs="Arial"/>
          <w:lang w:val="es-ES_tradnl"/>
        </w:rPr>
        <w:t xml:space="preserve"> </w:t>
      </w:r>
    </w:p>
    <w:p w14:paraId="593FC8AB" w14:textId="77777777" w:rsidR="000F3ED7" w:rsidRPr="00831F08" w:rsidRDefault="000F3ED7" w:rsidP="000F3ED7">
      <w:pPr>
        <w:spacing w:line="240" w:lineRule="auto"/>
        <w:jc w:val="both"/>
        <w:rPr>
          <w:rFonts w:ascii="Arial Narrow" w:hAnsi="Arial Narrow" w:cs="Arial"/>
          <w:b/>
          <w:u w:val="single"/>
        </w:rPr>
      </w:pPr>
      <w:r w:rsidRPr="00831F08">
        <w:rPr>
          <w:rFonts w:ascii="Arial Narrow" w:hAnsi="Arial Narrow" w:cs="Arial"/>
          <w:b/>
          <w:u w:val="single"/>
        </w:rPr>
        <w:t>Mejores prácticas</w:t>
      </w:r>
    </w:p>
    <w:p w14:paraId="7F023C8E" w14:textId="77777777" w:rsidR="000F3ED7" w:rsidRDefault="000F3ED7" w:rsidP="000F3ED7">
      <w:pPr>
        <w:pStyle w:val="Prrafodelista"/>
        <w:numPr>
          <w:ilvl w:val="0"/>
          <w:numId w:val="14"/>
        </w:numPr>
        <w:spacing w:line="240" w:lineRule="auto"/>
        <w:jc w:val="both"/>
        <w:rPr>
          <w:rFonts w:ascii="Arial Narrow" w:hAnsi="Arial Narrow"/>
        </w:rPr>
      </w:pPr>
      <w:r>
        <w:rPr>
          <w:rFonts w:ascii="Arial Narrow" w:hAnsi="Arial Narrow"/>
        </w:rPr>
        <w:t>Debe</w:t>
      </w:r>
      <w:r w:rsidRPr="00CB5272">
        <w:rPr>
          <w:rFonts w:ascii="Arial Narrow" w:hAnsi="Arial Narrow"/>
        </w:rPr>
        <w:t xml:space="preserve"> asegurarse que el servicio ecosistémico </w:t>
      </w:r>
      <w:r>
        <w:rPr>
          <w:rFonts w:ascii="Arial Narrow" w:hAnsi="Arial Narrow"/>
        </w:rPr>
        <w:t>que se quiere valorar represente</w:t>
      </w:r>
      <w:r w:rsidRPr="00CB5272">
        <w:rPr>
          <w:rFonts w:ascii="Arial Narrow" w:hAnsi="Arial Narrow"/>
        </w:rPr>
        <w:t xml:space="preserve"> un atributo del bien que se transa en el mercado y sobre el cuál se hace la valoración hedónica.</w:t>
      </w:r>
    </w:p>
    <w:p w14:paraId="13DA1E22" w14:textId="77777777" w:rsidR="000F3ED7" w:rsidRDefault="000F3ED7" w:rsidP="000F3ED7">
      <w:pPr>
        <w:pStyle w:val="Prrafodelista"/>
        <w:numPr>
          <w:ilvl w:val="0"/>
          <w:numId w:val="14"/>
        </w:numPr>
        <w:spacing w:line="240" w:lineRule="auto"/>
        <w:jc w:val="both"/>
        <w:rPr>
          <w:rFonts w:ascii="Arial Narrow" w:hAnsi="Arial Narrow"/>
        </w:rPr>
      </w:pPr>
      <w:r>
        <w:rPr>
          <w:rFonts w:ascii="Arial Narrow" w:hAnsi="Arial Narrow"/>
        </w:rPr>
        <w:t>Todas las regresiones econométricas tienen unos supuestos, que deben ser verificados para garantizar la validez de los resultados.</w:t>
      </w:r>
    </w:p>
    <w:p w14:paraId="31C2AC49" w14:textId="77777777" w:rsidR="000F3ED7" w:rsidRDefault="000F3ED7" w:rsidP="000F3ED7">
      <w:pPr>
        <w:pStyle w:val="Prrafodelista"/>
        <w:numPr>
          <w:ilvl w:val="0"/>
          <w:numId w:val="14"/>
        </w:numPr>
        <w:jc w:val="both"/>
        <w:rPr>
          <w:rFonts w:ascii="Arial Narrow" w:hAnsi="Arial Narrow"/>
        </w:rPr>
      </w:pPr>
      <w:r>
        <w:rPr>
          <w:rFonts w:ascii="Arial Narrow" w:hAnsi="Arial Narrow"/>
        </w:rPr>
        <w:t>Los parámetros de la regresión no se deben utilizar en un ejercicio de valoración si la significancia global e individual de los demás parámetros del modelo no es robusta.</w:t>
      </w:r>
    </w:p>
    <w:p w14:paraId="14582D43" w14:textId="77777777" w:rsidR="000F3ED7" w:rsidRPr="008679B3" w:rsidRDefault="000F3ED7" w:rsidP="000F3ED7">
      <w:pPr>
        <w:pStyle w:val="Prrafodelista"/>
        <w:numPr>
          <w:ilvl w:val="0"/>
          <w:numId w:val="14"/>
        </w:numPr>
        <w:jc w:val="both"/>
        <w:rPr>
          <w:rFonts w:ascii="Arial Narrow" w:hAnsi="Arial Narrow"/>
        </w:rPr>
      </w:pPr>
      <w:r>
        <w:rPr>
          <w:rFonts w:ascii="Arial Narrow" w:hAnsi="Arial Narrow"/>
        </w:rPr>
        <w:t>La determinación de la forma funcional del modelo econométrico es fundamental para garantizar la confiabilidad de la valoración.</w:t>
      </w:r>
    </w:p>
    <w:p w14:paraId="15CD146C" w14:textId="3E5D6BBA" w:rsidR="000F3ED7" w:rsidRDefault="000F3ED7" w:rsidP="000F3ED7">
      <w:pPr>
        <w:pStyle w:val="Prrafodelista"/>
        <w:numPr>
          <w:ilvl w:val="0"/>
          <w:numId w:val="14"/>
        </w:numPr>
        <w:spacing w:line="240" w:lineRule="auto"/>
        <w:jc w:val="both"/>
        <w:rPr>
          <w:rFonts w:ascii="Arial Narrow" w:hAnsi="Arial Narrow"/>
        </w:rPr>
      </w:pPr>
      <w:r>
        <w:rPr>
          <w:rFonts w:ascii="Arial Narrow" w:hAnsi="Arial Narrow"/>
        </w:rPr>
        <w:t>Se suelen utilizar transformaciones Box-</w:t>
      </w:r>
      <w:r w:rsidRPr="00CB5272">
        <w:rPr>
          <w:rFonts w:ascii="Arial Narrow" w:hAnsi="Arial Narrow"/>
        </w:rPr>
        <w:t xml:space="preserve">Cox </w:t>
      </w:r>
      <w:r>
        <w:rPr>
          <w:rFonts w:ascii="Arial Narrow" w:hAnsi="Arial Narrow"/>
        </w:rPr>
        <w:t>debido de la f</w:t>
      </w:r>
      <w:r w:rsidRPr="00CB5272">
        <w:rPr>
          <w:rFonts w:ascii="Arial Narrow" w:hAnsi="Arial Narrow"/>
        </w:rPr>
        <w:t>orma de la función hedónica</w:t>
      </w:r>
      <w:r w:rsidR="00545D20">
        <w:rPr>
          <w:rFonts w:ascii="Arial Narrow" w:hAnsi="Arial Narrow"/>
        </w:rPr>
        <w:t xml:space="preserve"> </w:t>
      </w:r>
      <w:r w:rsidRPr="00CB5272">
        <w:rPr>
          <w:rFonts w:ascii="Arial Narrow" w:hAnsi="Arial Narrow"/>
        </w:rPr>
        <w:t>generalmente desconocida.</w:t>
      </w:r>
    </w:p>
    <w:p w14:paraId="779525BC" w14:textId="77777777" w:rsidR="000F3ED7" w:rsidRPr="00CB5272" w:rsidRDefault="000F3ED7" w:rsidP="000F3ED7">
      <w:pPr>
        <w:pStyle w:val="Prrafodelista"/>
        <w:numPr>
          <w:ilvl w:val="0"/>
          <w:numId w:val="14"/>
        </w:numPr>
        <w:spacing w:line="240" w:lineRule="auto"/>
        <w:jc w:val="both"/>
        <w:rPr>
          <w:rFonts w:ascii="Arial Narrow" w:hAnsi="Arial Narrow"/>
        </w:rPr>
      </w:pPr>
      <w:r>
        <w:rPr>
          <w:rFonts w:ascii="Arial Narrow" w:hAnsi="Arial Narrow"/>
        </w:rPr>
        <w:t>Resulta</w:t>
      </w:r>
      <w:r w:rsidRPr="00CB5272">
        <w:rPr>
          <w:rFonts w:ascii="Arial Narrow" w:hAnsi="Arial Narrow"/>
        </w:rPr>
        <w:t xml:space="preserve"> fundamental incluir todas las variables explicativas del precio del bien de mercado que son relevantes para minimizar el riesgo de variables omitidas, esto implica todos los atributos que lo hacen atractivo para que sea comprado.</w:t>
      </w:r>
    </w:p>
    <w:p w14:paraId="2FD58779" w14:textId="77777777" w:rsidR="000F3ED7" w:rsidRPr="00EA20B3" w:rsidRDefault="000F3ED7" w:rsidP="000F3ED7">
      <w:pPr>
        <w:pStyle w:val="Prrafodelista"/>
        <w:numPr>
          <w:ilvl w:val="0"/>
          <w:numId w:val="14"/>
        </w:numPr>
        <w:spacing w:line="240" w:lineRule="auto"/>
        <w:jc w:val="both"/>
        <w:rPr>
          <w:rFonts w:ascii="Arial Narrow" w:hAnsi="Arial Narrow"/>
        </w:rPr>
      </w:pPr>
      <w:r w:rsidRPr="00CB5272">
        <w:rPr>
          <w:rFonts w:ascii="Arial Narrow" w:hAnsi="Arial Narrow"/>
        </w:rPr>
        <w:t>Pueden existir problemas de multicolinealidad entre las variables que deben ser corregidos.</w:t>
      </w:r>
    </w:p>
    <w:p w14:paraId="2DBAEF45" w14:textId="77777777" w:rsidR="000F3ED7" w:rsidRDefault="000F3ED7" w:rsidP="000F3ED7">
      <w:pPr>
        <w:pStyle w:val="Ttulo3"/>
        <w:spacing w:after="240"/>
      </w:pPr>
      <w:bookmarkStart w:id="41" w:name="_Toc512607874"/>
      <w:r>
        <w:t>Precios Hedónicos (salarios)</w:t>
      </w:r>
      <w:bookmarkEnd w:id="41"/>
    </w:p>
    <w:p w14:paraId="7779FA63" w14:textId="462C230B" w:rsidR="000F3ED7" w:rsidRDefault="000F3ED7" w:rsidP="000F3ED7">
      <w:pPr>
        <w:autoSpaceDE w:val="0"/>
        <w:autoSpaceDN w:val="0"/>
        <w:adjustRightInd w:val="0"/>
        <w:spacing w:after="0" w:line="240" w:lineRule="auto"/>
        <w:jc w:val="both"/>
        <w:rPr>
          <w:rFonts w:ascii="Arial Narrow" w:hAnsi="Arial Narrow" w:cs="Arial"/>
          <w:lang w:val="es-ES_tradnl"/>
        </w:rPr>
      </w:pPr>
      <w:r>
        <w:rPr>
          <w:rFonts w:ascii="Arial Narrow" w:hAnsi="Arial Narrow" w:cs="Arial"/>
          <w:lang w:val="es-ES_tradnl"/>
        </w:rPr>
        <w:t xml:space="preserve">Su principio es el mismo que el método hedónico de propiedades, es decir, que las características ambientales de las áreas donde se desempeña un trabajo se ven reflejadas en el salario; es decir que </w:t>
      </w:r>
      <w:r w:rsidRPr="00CB5272">
        <w:rPr>
          <w:rFonts w:ascii="Arial Narrow" w:hAnsi="Arial Narrow" w:cs="Arial"/>
          <w:lang w:val="es-ES_tradnl"/>
        </w:rPr>
        <w:t>los riesgos para la salud son un atributo de un empleo y el salario debe reflejar la disponibilidad a aceptar por asumir riesgos.</w:t>
      </w:r>
      <w:r w:rsidR="00545D20">
        <w:rPr>
          <w:rFonts w:ascii="Arial" w:hAnsi="Arial" w:cs="Arial"/>
          <w:lang w:val="es-ES_tradnl"/>
        </w:rPr>
        <w:t xml:space="preserve"> </w:t>
      </w:r>
    </w:p>
    <w:p w14:paraId="1D879D61" w14:textId="77777777" w:rsidR="000F3ED7" w:rsidRPr="00CB5272" w:rsidRDefault="000F3ED7" w:rsidP="000F3ED7">
      <w:pPr>
        <w:spacing w:before="240" w:line="240" w:lineRule="auto"/>
        <w:jc w:val="both"/>
        <w:rPr>
          <w:rFonts w:ascii="Arial Narrow" w:hAnsi="Arial Narrow" w:cs="Arial"/>
          <w:lang w:val="es-ES_tradnl"/>
        </w:rPr>
      </w:pPr>
      <w:r w:rsidRPr="00CB5272">
        <w:rPr>
          <w:rFonts w:ascii="Arial Narrow" w:hAnsi="Arial Narrow" w:cs="Arial"/>
          <w:lang w:val="es-ES_tradnl"/>
        </w:rPr>
        <w:t xml:space="preserve">Dado que los salarios están determinados por las condiciones en las que se debe desempeñar el trabajo y por las cualidades y aptitudes de los trabajadores, el concepto de diferencial compensatoria de salario es utilizado para representar el supuesto que los trabajadores prefieren empleos en los que existen condiciones y ambiente de trabajo mejores, es decir, si los trabajadores deben elegir entre dos empleos en los que se paga el mismo salario por la misma labor, elegirán aquel en el cual las condiciones de trabajo sean mejores y signifiquen un </w:t>
      </w:r>
      <w:r w:rsidRPr="00CB5272">
        <w:rPr>
          <w:rFonts w:ascii="Arial Narrow" w:hAnsi="Arial Narrow" w:cs="Arial"/>
          <w:lang w:val="es-ES_tradnl"/>
        </w:rPr>
        <w:lastRenderedPageBreak/>
        <w:t>mayor nivel de bienestar. Comúnmente, los atributos que afectan las diferencias salariales son riesgos para la vida y la salud, y la presencia de equipamiento urbano</w:t>
      </w:r>
      <w:r>
        <w:rPr>
          <w:rFonts w:ascii="Arial Narrow" w:hAnsi="Arial Narrow" w:cs="Arial"/>
        </w:rPr>
        <w:t>.</w:t>
      </w:r>
    </w:p>
    <w:p w14:paraId="76AD5DFD" w14:textId="77777777" w:rsidR="000F3ED7" w:rsidRPr="00CB5272" w:rsidRDefault="000F3ED7" w:rsidP="000F3ED7">
      <w:pPr>
        <w:spacing w:line="240" w:lineRule="auto"/>
        <w:jc w:val="both"/>
        <w:rPr>
          <w:rFonts w:ascii="Arial Narrow" w:hAnsi="Arial Narrow" w:cs="Arial"/>
          <w:lang w:val="es-ES_tradnl"/>
        </w:rPr>
      </w:pPr>
      <w:r w:rsidRPr="00CB5272">
        <w:rPr>
          <w:rFonts w:ascii="Arial Narrow" w:hAnsi="Arial Narrow" w:cs="Arial"/>
          <w:lang w:val="es-ES_tradnl"/>
        </w:rPr>
        <w:t xml:space="preserve">El método de precios hedónicos es usado para estimar el diferencial de salario requerido en un empleo, en el cual las condiciones ambientales y de riesgo sean diferentes a aquellas en que habitualmente se desarrollan. </w:t>
      </w:r>
    </w:p>
    <w:p w14:paraId="73FBA53F" w14:textId="77777777" w:rsidR="000F3ED7" w:rsidRPr="00831F08" w:rsidRDefault="000F3ED7" w:rsidP="000F3ED7">
      <w:pPr>
        <w:spacing w:line="240" w:lineRule="auto"/>
        <w:jc w:val="both"/>
        <w:rPr>
          <w:rFonts w:ascii="Arial Narrow" w:hAnsi="Arial Narrow" w:cs="Arial"/>
          <w:b/>
          <w:u w:val="single"/>
        </w:rPr>
      </w:pPr>
      <w:r w:rsidRPr="00831F08">
        <w:rPr>
          <w:rFonts w:ascii="Arial Narrow" w:hAnsi="Arial Narrow" w:cs="Arial"/>
          <w:b/>
          <w:u w:val="single"/>
        </w:rPr>
        <w:t xml:space="preserve">Aplicación </w:t>
      </w:r>
    </w:p>
    <w:p w14:paraId="17FF6949" w14:textId="77777777" w:rsidR="000F3ED7" w:rsidRDefault="000F3ED7" w:rsidP="000F3ED7">
      <w:pPr>
        <w:spacing w:line="240" w:lineRule="auto"/>
        <w:jc w:val="both"/>
        <w:rPr>
          <w:rFonts w:ascii="Arial Narrow" w:hAnsi="Arial Narrow" w:cs="Arial"/>
          <w:lang w:val="es-ES_tradnl"/>
        </w:rPr>
      </w:pPr>
      <w:r w:rsidRPr="007A44B3">
        <w:rPr>
          <w:rFonts w:ascii="Arial Narrow" w:hAnsi="Arial Narrow" w:cs="Arial"/>
          <w:lang w:val="es-ES_tradnl"/>
        </w:rPr>
        <w:t xml:space="preserve">Este </w:t>
      </w:r>
      <w:r>
        <w:rPr>
          <w:rFonts w:ascii="Arial Narrow" w:hAnsi="Arial Narrow" w:cs="Arial"/>
          <w:lang w:val="es-ES_tradnl"/>
        </w:rPr>
        <w:t>método</w:t>
      </w:r>
      <w:r w:rsidRPr="007A44B3">
        <w:rPr>
          <w:rFonts w:ascii="Arial Narrow" w:hAnsi="Arial Narrow" w:cs="Arial"/>
          <w:lang w:val="es-ES_tradnl"/>
        </w:rPr>
        <w:t xml:space="preserve"> genera una aproximación al valor de aquellos servicios ecosistémicos que afectan de manera directa </w:t>
      </w:r>
      <w:r>
        <w:rPr>
          <w:rFonts w:ascii="Arial Narrow" w:hAnsi="Arial Narrow" w:cs="Arial"/>
          <w:lang w:val="es-ES_tradnl"/>
        </w:rPr>
        <w:t>el salario percibido por los trabajadores</w:t>
      </w:r>
      <w:r w:rsidRPr="007A44B3">
        <w:rPr>
          <w:rFonts w:ascii="Arial Narrow" w:hAnsi="Arial Narrow" w:cs="Arial"/>
          <w:lang w:val="es-ES_tradnl"/>
        </w:rPr>
        <w:t>.</w:t>
      </w:r>
      <w:r>
        <w:rPr>
          <w:rFonts w:ascii="Arial Narrow" w:hAnsi="Arial Narrow" w:cs="Arial"/>
          <w:lang w:val="es-ES_tradnl"/>
        </w:rPr>
        <w:t xml:space="preserve"> Para aplicar el método se debe realizar una identificación de los atributos que hacen parte del salario, por ejemplo educación, experiencia, exposición al riesgo, ubicación del trabajo,</w:t>
      </w:r>
      <w:r w:rsidRPr="007A44B3">
        <w:rPr>
          <w:rFonts w:ascii="Arial Narrow" w:hAnsi="Arial Narrow" w:cs="Arial"/>
          <w:lang w:val="es-ES_tradnl"/>
        </w:rPr>
        <w:t xml:space="preserve"> </w:t>
      </w:r>
      <w:r>
        <w:rPr>
          <w:rFonts w:ascii="Arial Narrow" w:hAnsi="Arial Narrow" w:cs="Arial"/>
          <w:lang w:val="es-ES_tradnl"/>
        </w:rPr>
        <w:t>condiciones ambientales y de seguridad, entre otros.</w:t>
      </w:r>
    </w:p>
    <w:p w14:paraId="3C76D1B0" w14:textId="77777777" w:rsidR="000F3ED7" w:rsidRDefault="000F3ED7" w:rsidP="000F3ED7">
      <w:pPr>
        <w:spacing w:line="240" w:lineRule="auto"/>
        <w:jc w:val="both"/>
      </w:pPr>
      <w:r w:rsidRPr="007A44B3">
        <w:rPr>
          <w:rFonts w:ascii="Arial Narrow" w:hAnsi="Arial Narrow" w:cs="Arial"/>
          <w:lang w:val="es-ES_tradnl"/>
        </w:rPr>
        <w:t xml:space="preserve">Una vez se ha llevado a cabo la recolección de información, se debe estimar una función </w:t>
      </w:r>
      <w:r>
        <w:rPr>
          <w:rFonts w:ascii="Arial Narrow" w:hAnsi="Arial Narrow" w:cs="Arial"/>
          <w:lang w:val="es-ES_tradnl"/>
        </w:rPr>
        <w:t xml:space="preserve">econométrica </w:t>
      </w:r>
      <w:r w:rsidRPr="007A44B3">
        <w:rPr>
          <w:rFonts w:ascii="Arial Narrow" w:hAnsi="Arial Narrow" w:cs="Arial"/>
          <w:lang w:val="es-ES_tradnl"/>
        </w:rPr>
        <w:t>en la que se relacione el valor de</w:t>
      </w:r>
      <w:r>
        <w:rPr>
          <w:rFonts w:ascii="Arial Narrow" w:hAnsi="Arial Narrow" w:cs="Arial"/>
          <w:lang w:val="es-ES_tradnl"/>
        </w:rPr>
        <w:t>l salario</w:t>
      </w:r>
      <w:r w:rsidRPr="007A44B3">
        <w:rPr>
          <w:rFonts w:ascii="Arial Narrow" w:hAnsi="Arial Narrow" w:cs="Arial"/>
          <w:lang w:val="es-ES_tradnl"/>
        </w:rPr>
        <w:t xml:space="preserve"> con las características antes mencionadas. Esta función resultante </w:t>
      </w:r>
      <w:r>
        <w:rPr>
          <w:rFonts w:ascii="Arial Narrow" w:hAnsi="Arial Narrow" w:cs="Arial"/>
          <w:lang w:val="es-ES_tradnl"/>
        </w:rPr>
        <w:t>estimará</w:t>
      </w:r>
      <w:r w:rsidRPr="007A44B3">
        <w:rPr>
          <w:rFonts w:ascii="Arial Narrow" w:hAnsi="Arial Narrow" w:cs="Arial"/>
          <w:lang w:val="es-ES_tradnl"/>
        </w:rPr>
        <w:t xml:space="preserve"> el porcentaje del valor de</w:t>
      </w:r>
      <w:r>
        <w:rPr>
          <w:rFonts w:ascii="Arial Narrow" w:hAnsi="Arial Narrow" w:cs="Arial"/>
          <w:lang w:val="es-ES_tradnl"/>
        </w:rPr>
        <w:t>l salario</w:t>
      </w:r>
      <w:r w:rsidRPr="007A44B3">
        <w:rPr>
          <w:rFonts w:ascii="Arial Narrow" w:hAnsi="Arial Narrow" w:cs="Arial"/>
          <w:lang w:val="es-ES_tradnl"/>
        </w:rPr>
        <w:t xml:space="preserve"> que es atribuible a cada característica. Usando est</w:t>
      </w:r>
      <w:r>
        <w:rPr>
          <w:rFonts w:ascii="Arial Narrow" w:hAnsi="Arial Narrow" w:cs="Arial"/>
          <w:lang w:val="es-ES_tradnl"/>
        </w:rPr>
        <w:t>a función, es posible estimar có</w:t>
      </w:r>
      <w:r w:rsidRPr="007A44B3">
        <w:rPr>
          <w:rFonts w:ascii="Arial Narrow" w:hAnsi="Arial Narrow" w:cs="Arial"/>
          <w:lang w:val="es-ES_tradnl"/>
        </w:rPr>
        <w:t>mo el valor de</w:t>
      </w:r>
      <w:r>
        <w:rPr>
          <w:rFonts w:ascii="Arial Narrow" w:hAnsi="Arial Narrow" w:cs="Arial"/>
          <w:lang w:val="es-ES_tradnl"/>
        </w:rPr>
        <w:t>l salario</w:t>
      </w:r>
      <w:r w:rsidRPr="007A44B3">
        <w:rPr>
          <w:rFonts w:ascii="Arial Narrow" w:hAnsi="Arial Narrow" w:cs="Arial"/>
          <w:lang w:val="es-ES_tradnl"/>
        </w:rPr>
        <w:t xml:space="preserve"> cambia si alguna de las características ambientales cambia.</w:t>
      </w:r>
      <w:r>
        <w:t xml:space="preserve"> </w:t>
      </w:r>
    </w:p>
    <w:p w14:paraId="3557214F" w14:textId="77777777" w:rsidR="000F3ED7" w:rsidRPr="00831F08" w:rsidRDefault="000F3ED7" w:rsidP="000F3ED7">
      <w:pPr>
        <w:spacing w:line="240" w:lineRule="auto"/>
        <w:jc w:val="both"/>
        <w:rPr>
          <w:rFonts w:ascii="Arial Narrow" w:hAnsi="Arial Narrow" w:cs="Arial"/>
          <w:b/>
          <w:u w:val="single"/>
        </w:rPr>
      </w:pPr>
      <w:r w:rsidRPr="00831F08">
        <w:rPr>
          <w:rFonts w:ascii="Arial Narrow" w:hAnsi="Arial Narrow" w:cs="Arial"/>
          <w:b/>
          <w:u w:val="single"/>
        </w:rPr>
        <w:t>Mejores prácticas</w:t>
      </w:r>
    </w:p>
    <w:p w14:paraId="6AA59B67" w14:textId="77777777" w:rsidR="000F3ED7" w:rsidRDefault="000F3ED7" w:rsidP="000F3ED7">
      <w:pPr>
        <w:spacing w:line="240" w:lineRule="auto"/>
        <w:jc w:val="both"/>
        <w:rPr>
          <w:rFonts w:ascii="Arial Narrow" w:hAnsi="Arial Narrow" w:cs="Arial"/>
        </w:rPr>
      </w:pPr>
      <w:r w:rsidRPr="00CB5272">
        <w:rPr>
          <w:rFonts w:ascii="Arial Narrow" w:hAnsi="Arial Narrow" w:cs="Arial"/>
        </w:rPr>
        <w:t>Debido a que los precios hedónicos para propiedades y salarios parten del mismo principio económico y manejan las mismas herramientas econométricas para su estimación, las mejores prácticas son las mismas para ambos métodos.</w:t>
      </w:r>
    </w:p>
    <w:p w14:paraId="6E47B819" w14:textId="77777777" w:rsidR="000F3ED7" w:rsidRDefault="000F3ED7" w:rsidP="000F3ED7">
      <w:pPr>
        <w:pStyle w:val="Ttulo2"/>
      </w:pPr>
      <w:bookmarkStart w:id="42" w:name="_Toc512607875"/>
      <w:r>
        <w:t>Costos Evitados o Inducidos</w:t>
      </w:r>
      <w:bookmarkEnd w:id="42"/>
    </w:p>
    <w:p w14:paraId="506E96AF" w14:textId="77777777" w:rsidR="000F3ED7" w:rsidRDefault="000F3ED7" w:rsidP="000F3ED7">
      <w:pPr>
        <w:jc w:val="both"/>
        <w:rPr>
          <w:rFonts w:ascii="Arial Narrow" w:hAnsi="Arial Narrow"/>
        </w:rPr>
      </w:pPr>
      <w:r w:rsidRPr="00985C8E">
        <w:rPr>
          <w:rFonts w:ascii="Arial Narrow" w:hAnsi="Arial Narrow"/>
        </w:rPr>
        <w:t>Los méto</w:t>
      </w:r>
      <w:r>
        <w:rPr>
          <w:rFonts w:ascii="Arial Narrow" w:hAnsi="Arial Narrow"/>
        </w:rPr>
        <w:t xml:space="preserve">dos de costos evitados o inducidos son aquellos métodos que buscan estimar los costos evitados por las personas gracias a un mejoramiento de la calidad ambiental o los inducidos debido a un detrimento de la misma. En general, estos métodos suelen usar modelos dosis respuesta, construidos a través de las funciones de producción, de costos de producción o de utilidad. </w:t>
      </w:r>
    </w:p>
    <w:p w14:paraId="3D979E4D" w14:textId="77777777" w:rsidR="000F3ED7" w:rsidRPr="00985C8E" w:rsidRDefault="000F3ED7" w:rsidP="000F3ED7">
      <w:pPr>
        <w:jc w:val="both"/>
        <w:rPr>
          <w:rFonts w:ascii="Arial Narrow" w:hAnsi="Arial Narrow"/>
        </w:rPr>
      </w:pPr>
      <w:r>
        <w:rPr>
          <w:rFonts w:ascii="Arial Narrow" w:hAnsi="Arial Narrow"/>
        </w:rPr>
        <w:t>A continuación, se describen los tres principales enfoques: 1) con base en la función de producción de las empresas; 2) con base en la función de costos de producción de las empresas; y 3) con base en la función de utilidad de las familias.</w:t>
      </w:r>
    </w:p>
    <w:p w14:paraId="7CA0CAEF" w14:textId="77777777" w:rsidR="000F3ED7" w:rsidRPr="00CB5272" w:rsidRDefault="000F3ED7" w:rsidP="000F3ED7">
      <w:pPr>
        <w:pStyle w:val="Ttulo3"/>
        <w:spacing w:after="240"/>
      </w:pPr>
      <w:bookmarkStart w:id="43" w:name="_Toc512607876"/>
      <w:r w:rsidRPr="00CB5272">
        <w:t>C</w:t>
      </w:r>
      <w:r>
        <w:t>ambios en la Productividad (función de producción)</w:t>
      </w:r>
      <w:bookmarkEnd w:id="43"/>
    </w:p>
    <w:p w14:paraId="3F96204B" w14:textId="77777777" w:rsidR="000F3ED7" w:rsidRDefault="000F3ED7" w:rsidP="000F3ED7">
      <w:pPr>
        <w:jc w:val="both"/>
        <w:rPr>
          <w:rFonts w:ascii="Arial Narrow" w:hAnsi="Arial Narrow" w:cs="Arial"/>
        </w:rPr>
      </w:pPr>
      <w:r w:rsidRPr="00CB5272">
        <w:rPr>
          <w:rFonts w:ascii="Arial Narrow" w:hAnsi="Arial Narrow" w:cs="Arial"/>
        </w:rPr>
        <w:t xml:space="preserve">El valor de los recursos naturales puede ser monetizado con base en el valor que tienen en la función de producción de un bien </w:t>
      </w:r>
      <w:r>
        <w:rPr>
          <w:rFonts w:ascii="Arial Narrow" w:hAnsi="Arial Narrow" w:cs="Arial"/>
        </w:rPr>
        <w:t>que sí tiene mercado</w:t>
      </w:r>
      <w:r w:rsidRPr="00CB5272">
        <w:rPr>
          <w:rFonts w:ascii="Arial Narrow" w:hAnsi="Arial Narrow" w:cs="Arial"/>
        </w:rPr>
        <w:t>. La producción de cualquier bien depende de la articulación y uso de una cantidad específica de ciertos factores de producción, en los que se encuentran los típicos factores como la tierra, el capital, la mano de obra, pero que también interactúan con factores como los recursos naturales o insumos ambientales. Por ejemplo, para la generación de una tonelada de papa son necesarios para su producción una cantidad de tierra, una cantidad de trabajo, herramientas, etc., y muchas veces no son tomados en cuenta aquellos factores que también influyen en la producción como los nutrientes del suelo, el agua utilizada de los ríos, etc. Con est</w:t>
      </w:r>
      <w:r>
        <w:rPr>
          <w:rFonts w:ascii="Arial Narrow" w:hAnsi="Arial Narrow" w:cs="Arial"/>
        </w:rPr>
        <w:t>e</w:t>
      </w:r>
      <w:r w:rsidRPr="00CB5272">
        <w:rPr>
          <w:rFonts w:ascii="Arial Narrow" w:hAnsi="Arial Narrow" w:cs="Arial"/>
        </w:rPr>
        <w:t xml:space="preserve"> </w:t>
      </w:r>
      <w:r>
        <w:rPr>
          <w:rFonts w:ascii="Arial Narrow" w:hAnsi="Arial Narrow" w:cs="Arial"/>
        </w:rPr>
        <w:t>método</w:t>
      </w:r>
      <w:r w:rsidRPr="00CB5272">
        <w:rPr>
          <w:rFonts w:ascii="Arial Narrow" w:hAnsi="Arial Narrow" w:cs="Arial"/>
        </w:rPr>
        <w:t xml:space="preserve">, la cantidad de un bien que se transa en el mercado y por consiguiente su precio, depende no sólo de los típicos factores de producción sino </w:t>
      </w:r>
      <w:r>
        <w:rPr>
          <w:rFonts w:ascii="Arial Narrow" w:hAnsi="Arial Narrow" w:cs="Arial"/>
        </w:rPr>
        <w:t>también de recursos naturales</w:t>
      </w:r>
      <w:r w:rsidRPr="00CB5272">
        <w:rPr>
          <w:rFonts w:ascii="Arial Narrow" w:hAnsi="Arial Narrow" w:cs="Arial"/>
        </w:rPr>
        <w:t>, como el agua, los nutrientes, etc., que pueden ser valorados</w:t>
      </w:r>
      <w:r>
        <w:rPr>
          <w:rFonts w:ascii="Arial Narrow" w:hAnsi="Arial Narrow" w:cs="Arial"/>
        </w:rPr>
        <w:t xml:space="preserve"> según sea su</w:t>
      </w:r>
      <w:r w:rsidRPr="00CB5272">
        <w:rPr>
          <w:rFonts w:ascii="Arial Narrow" w:hAnsi="Arial Narrow" w:cs="Arial"/>
        </w:rPr>
        <w:t xml:space="preserve"> aporte marginal a la producción final del bien transable.</w:t>
      </w:r>
    </w:p>
    <w:p w14:paraId="7D61C59E" w14:textId="77777777" w:rsidR="000F3ED7" w:rsidRDefault="000F3ED7" w:rsidP="000F3ED7">
      <w:pPr>
        <w:jc w:val="both"/>
      </w:pPr>
      <w:r>
        <w:rPr>
          <w:rFonts w:ascii="Arial Narrow" w:hAnsi="Arial Narrow" w:cs="Arial"/>
        </w:rPr>
        <w:t>Con el uso de este método se estima el valor marginal del servicio ecosistémico respecto de la producción. Este corresponde únicamente al valor de uso del mismo.</w:t>
      </w:r>
    </w:p>
    <w:p w14:paraId="2AE73F94" w14:textId="4574EC4F" w:rsidR="000F3ED7" w:rsidRPr="00CB5272" w:rsidRDefault="000F3ED7" w:rsidP="000F3ED7">
      <w:pPr>
        <w:jc w:val="both"/>
        <w:rPr>
          <w:rFonts w:ascii="Arial Narrow" w:hAnsi="Arial Narrow" w:cs="Arial"/>
        </w:rPr>
      </w:pPr>
      <w:r w:rsidRPr="00CB5272">
        <w:rPr>
          <w:rFonts w:ascii="Arial Narrow" w:hAnsi="Arial Narrow" w:cs="Arial"/>
        </w:rPr>
        <w:t xml:space="preserve">El principal supuesto </w:t>
      </w:r>
      <w:r>
        <w:rPr>
          <w:rFonts w:ascii="Arial Narrow" w:hAnsi="Arial Narrow" w:cs="Arial"/>
        </w:rPr>
        <w:t>de este método</w:t>
      </w:r>
      <w:r w:rsidR="0060105A">
        <w:rPr>
          <w:rFonts w:ascii="Arial Narrow" w:hAnsi="Arial Narrow" w:cs="Arial"/>
        </w:rPr>
        <w:t xml:space="preserve"> es</w:t>
      </w:r>
      <w:r w:rsidRPr="00CB5272">
        <w:rPr>
          <w:rFonts w:ascii="Arial Narrow" w:hAnsi="Arial Narrow" w:cs="Arial"/>
        </w:rPr>
        <w:t xml:space="preserve"> que los </w:t>
      </w:r>
      <w:r w:rsidR="00D0121A">
        <w:rPr>
          <w:rFonts w:ascii="Arial Narrow" w:hAnsi="Arial Narrow" w:cs="Arial"/>
        </w:rPr>
        <w:t>servicios ecosistémicos se constituyen como</w:t>
      </w:r>
      <w:r w:rsidRPr="00CB5272">
        <w:rPr>
          <w:rFonts w:ascii="Arial Narrow" w:hAnsi="Arial Narrow" w:cs="Arial"/>
        </w:rPr>
        <w:t xml:space="preserve"> factores de producción indispensables para producir el bien final y además pueden ser cuantificables. Esto permite que al momento de hacer cambios marginales en la “cantidad” o calidad del recurso usado, se generen cambios en los costos de producción y/o productividad de los otros insumos. Esta metodología se usa únicamente cuando </w:t>
      </w:r>
      <w:r w:rsidRPr="00CB5272">
        <w:rPr>
          <w:rFonts w:ascii="Arial Narrow" w:hAnsi="Arial Narrow" w:cs="Arial"/>
        </w:rPr>
        <w:lastRenderedPageBreak/>
        <w:t xml:space="preserve">existen productos o servicios ecosistémicos que son usados, junto con otros insumos, en la producción de un bien mercadeable. </w:t>
      </w:r>
    </w:p>
    <w:p w14:paraId="047EC9F1" w14:textId="77777777" w:rsidR="000F3ED7" w:rsidRPr="00831F08" w:rsidRDefault="000F3ED7" w:rsidP="000F3ED7">
      <w:pPr>
        <w:spacing w:line="240" w:lineRule="auto"/>
        <w:jc w:val="both"/>
        <w:rPr>
          <w:rFonts w:ascii="Arial Narrow" w:hAnsi="Arial Narrow"/>
          <w:u w:val="single"/>
        </w:rPr>
      </w:pPr>
      <w:r w:rsidRPr="00831F08">
        <w:rPr>
          <w:rFonts w:ascii="Arial Narrow" w:hAnsi="Arial Narrow" w:cs="Arial"/>
          <w:b/>
          <w:u w:val="single"/>
        </w:rPr>
        <w:t>Aplicación</w:t>
      </w:r>
    </w:p>
    <w:p w14:paraId="0F15C65F" w14:textId="77777777" w:rsidR="000F3ED7" w:rsidRPr="00CB5272" w:rsidRDefault="000F3ED7" w:rsidP="000F3ED7">
      <w:pPr>
        <w:spacing w:line="240" w:lineRule="auto"/>
        <w:jc w:val="both"/>
        <w:rPr>
          <w:rFonts w:ascii="Arial Narrow" w:hAnsi="Arial Narrow" w:cs="Arial"/>
        </w:rPr>
      </w:pPr>
      <w:r w:rsidRPr="00CB5272">
        <w:rPr>
          <w:rFonts w:ascii="Arial Narrow" w:hAnsi="Arial Narrow" w:cs="Arial"/>
        </w:rPr>
        <w:t>Inicialmente se deben identificar todos los posibles factores de producción a incluir en el análisis, como por ejemplo,</w:t>
      </w:r>
      <w:r>
        <w:rPr>
          <w:rFonts w:ascii="Arial Narrow" w:hAnsi="Arial Narrow" w:cs="Arial"/>
        </w:rPr>
        <w:t xml:space="preserve"> mano de obra,</w:t>
      </w:r>
      <w:r w:rsidRPr="00CB5272">
        <w:rPr>
          <w:rFonts w:ascii="Arial Narrow" w:hAnsi="Arial Narrow" w:cs="Arial"/>
        </w:rPr>
        <w:t xml:space="preserve"> calidad del agua, del suelo, cantidad de fertilizantes, etc., incluyendo sus costos asociados. Para esto</w:t>
      </w:r>
      <w:r>
        <w:rPr>
          <w:rFonts w:ascii="Arial Narrow" w:hAnsi="Arial Narrow" w:cs="Arial"/>
        </w:rPr>
        <w:t>,</w:t>
      </w:r>
      <w:r w:rsidRPr="00CB5272">
        <w:rPr>
          <w:rFonts w:ascii="Arial Narrow" w:hAnsi="Arial Narrow" w:cs="Arial"/>
        </w:rPr>
        <w:t xml:space="preserve"> es importante obtener series estadísticas robustas, de manera que el modelo econométrico pueda recoger el comportamiento cronológico de la productividad y se logre estimar la función de manera confiable.</w:t>
      </w:r>
    </w:p>
    <w:p w14:paraId="5167D73E" w14:textId="77777777" w:rsidR="000F3ED7" w:rsidRDefault="000F3ED7" w:rsidP="000F3ED7">
      <w:pPr>
        <w:spacing w:line="240" w:lineRule="auto"/>
        <w:jc w:val="both"/>
        <w:rPr>
          <w:rFonts w:ascii="Arial Narrow" w:hAnsi="Arial Narrow" w:cs="Arial"/>
        </w:rPr>
      </w:pPr>
      <w:r w:rsidRPr="00CB5272">
        <w:rPr>
          <w:rFonts w:ascii="Arial Narrow" w:hAnsi="Arial Narrow" w:cs="Arial"/>
        </w:rPr>
        <w:t>Con esta información se construye el modelo econométrico de la productividad,</w:t>
      </w:r>
      <w:r>
        <w:rPr>
          <w:rFonts w:ascii="Arial Narrow" w:hAnsi="Arial Narrow" w:cs="Arial"/>
        </w:rPr>
        <w:t xml:space="preserve"> a partir de la función de producción, que relacione</w:t>
      </w:r>
      <w:r w:rsidRPr="00CB5272">
        <w:rPr>
          <w:rFonts w:ascii="Arial Narrow" w:hAnsi="Arial Narrow" w:cs="Arial"/>
        </w:rPr>
        <w:t xml:space="preserve"> todas las variables mencionadas anteriormente para, finalmente estimar el valor margi</w:t>
      </w:r>
      <w:r>
        <w:rPr>
          <w:rFonts w:ascii="Arial Narrow" w:hAnsi="Arial Narrow" w:cs="Arial"/>
        </w:rPr>
        <w:t>nal del servicio ecosistémico sobre la producción del bien o servicio</w:t>
      </w:r>
      <w:r w:rsidRPr="00CB5272">
        <w:rPr>
          <w:rFonts w:ascii="Arial Narrow" w:hAnsi="Arial Narrow" w:cs="Arial"/>
        </w:rPr>
        <w:t>.</w:t>
      </w:r>
    </w:p>
    <w:p w14:paraId="3D55074B" w14:textId="77777777" w:rsidR="000F3ED7" w:rsidRPr="00831F08" w:rsidRDefault="000F3ED7" w:rsidP="000F3ED7">
      <w:pPr>
        <w:spacing w:line="240" w:lineRule="auto"/>
        <w:jc w:val="both"/>
        <w:rPr>
          <w:rFonts w:ascii="Arial Narrow" w:hAnsi="Arial Narrow" w:cs="Arial"/>
          <w:b/>
          <w:u w:val="single"/>
        </w:rPr>
      </w:pPr>
      <w:r w:rsidRPr="00831F08">
        <w:rPr>
          <w:rFonts w:ascii="Arial Narrow" w:hAnsi="Arial Narrow" w:cs="Arial"/>
          <w:b/>
          <w:u w:val="single"/>
        </w:rPr>
        <w:t>Mejores prácticas</w:t>
      </w:r>
    </w:p>
    <w:p w14:paraId="02059E0B" w14:textId="77777777" w:rsidR="000F3ED7" w:rsidRDefault="000F3ED7" w:rsidP="000F3ED7">
      <w:pPr>
        <w:pStyle w:val="Prrafodelista"/>
        <w:numPr>
          <w:ilvl w:val="0"/>
          <w:numId w:val="13"/>
        </w:numPr>
        <w:spacing w:line="240" w:lineRule="auto"/>
        <w:jc w:val="both"/>
        <w:rPr>
          <w:rFonts w:ascii="Arial Narrow" w:hAnsi="Arial Narrow"/>
        </w:rPr>
      </w:pPr>
      <w:r>
        <w:rPr>
          <w:rFonts w:ascii="Arial Narrow" w:hAnsi="Arial Narrow"/>
        </w:rPr>
        <w:t>Todas las regresiones econométricas tienen unos supuestos, que deben ser verificados para garantizar la validez de los resultados.</w:t>
      </w:r>
    </w:p>
    <w:p w14:paraId="2C8CBEA6" w14:textId="77777777" w:rsidR="000F3ED7" w:rsidRDefault="000F3ED7" w:rsidP="000F3ED7">
      <w:pPr>
        <w:pStyle w:val="Prrafodelista"/>
        <w:numPr>
          <w:ilvl w:val="0"/>
          <w:numId w:val="13"/>
        </w:numPr>
        <w:jc w:val="both"/>
        <w:rPr>
          <w:rFonts w:ascii="Arial Narrow" w:hAnsi="Arial Narrow"/>
        </w:rPr>
      </w:pPr>
      <w:r>
        <w:rPr>
          <w:rFonts w:ascii="Arial Narrow" w:hAnsi="Arial Narrow"/>
        </w:rPr>
        <w:t>Los parámetros de la regresión no se deben utilizar en un ejercicio de valoración si la significancia global e individual de los demás parámetros del modelo no es robusta.</w:t>
      </w:r>
    </w:p>
    <w:p w14:paraId="2E7AB80E" w14:textId="77777777" w:rsidR="000F3ED7" w:rsidRPr="008528D5" w:rsidRDefault="000F3ED7" w:rsidP="000F3ED7">
      <w:pPr>
        <w:pStyle w:val="Prrafodelista"/>
        <w:numPr>
          <w:ilvl w:val="0"/>
          <w:numId w:val="13"/>
        </w:numPr>
        <w:jc w:val="both"/>
        <w:rPr>
          <w:rFonts w:ascii="Arial Narrow" w:hAnsi="Arial Narrow"/>
        </w:rPr>
      </w:pPr>
      <w:r>
        <w:rPr>
          <w:rFonts w:ascii="Arial Narrow" w:hAnsi="Arial Narrow"/>
        </w:rPr>
        <w:t>La determinación de la forma funcional del modelo econométrico es fundamental para garantizar la confiabilidad de la valoración.</w:t>
      </w:r>
    </w:p>
    <w:p w14:paraId="34F3C216" w14:textId="77777777" w:rsidR="000F3ED7" w:rsidRDefault="000F3ED7" w:rsidP="000F3ED7">
      <w:pPr>
        <w:pStyle w:val="Prrafodelista"/>
        <w:numPr>
          <w:ilvl w:val="0"/>
          <w:numId w:val="13"/>
        </w:numPr>
        <w:jc w:val="both"/>
        <w:rPr>
          <w:rFonts w:ascii="Arial Narrow" w:hAnsi="Arial Narrow"/>
        </w:rPr>
      </w:pPr>
      <w:r>
        <w:rPr>
          <w:rFonts w:ascii="Arial Narrow" w:hAnsi="Arial Narrow"/>
        </w:rPr>
        <w:t>Si no se incluyen las principales variables explicativas dentro de la función de producción, la capacidad predictiva del modelo será insuficiente y los coeficientes estimados no representarán adecuadamente la productividad marginal de los factores de producción, por lo cual, la valoración no será adecuada.</w:t>
      </w:r>
    </w:p>
    <w:p w14:paraId="06698709" w14:textId="77777777" w:rsidR="000F3ED7" w:rsidRDefault="000F3ED7" w:rsidP="000F3ED7">
      <w:pPr>
        <w:pStyle w:val="Prrafodelista"/>
        <w:numPr>
          <w:ilvl w:val="0"/>
          <w:numId w:val="13"/>
        </w:numPr>
        <w:jc w:val="both"/>
        <w:rPr>
          <w:rFonts w:ascii="Arial Narrow" w:hAnsi="Arial Narrow"/>
        </w:rPr>
      </w:pPr>
      <w:r>
        <w:rPr>
          <w:rFonts w:ascii="Arial Narrow" w:hAnsi="Arial Narrow"/>
        </w:rPr>
        <w:t>La serie de datos de la producción puede ser expresada en unidades monetarias, con el fin de que se pueda realizar la valoración económica ambiental directamente, a partir de los coeficientes de los parámetros ambientales.</w:t>
      </w:r>
    </w:p>
    <w:p w14:paraId="196E0ADC" w14:textId="77777777" w:rsidR="000F3ED7" w:rsidRDefault="000F3ED7" w:rsidP="000F3ED7">
      <w:pPr>
        <w:pStyle w:val="Prrafodelista"/>
        <w:numPr>
          <w:ilvl w:val="0"/>
          <w:numId w:val="13"/>
        </w:numPr>
        <w:jc w:val="both"/>
        <w:rPr>
          <w:rFonts w:ascii="Arial Narrow" w:hAnsi="Arial Narrow"/>
        </w:rPr>
      </w:pPr>
      <w:r>
        <w:rPr>
          <w:rFonts w:ascii="Arial Narrow" w:hAnsi="Arial Narrow"/>
        </w:rPr>
        <w:t>Se debe</w:t>
      </w:r>
      <w:r w:rsidRPr="00CB5272">
        <w:rPr>
          <w:rFonts w:ascii="Arial Narrow" w:hAnsi="Arial Narrow"/>
        </w:rPr>
        <w:t xml:space="preserve"> tener información</w:t>
      </w:r>
      <w:r>
        <w:rPr>
          <w:rFonts w:ascii="Arial Narrow" w:hAnsi="Arial Narrow"/>
        </w:rPr>
        <w:t xml:space="preserve"> completa y</w:t>
      </w:r>
      <w:r w:rsidRPr="00CB5272">
        <w:rPr>
          <w:rFonts w:ascii="Arial Narrow" w:hAnsi="Arial Narrow"/>
        </w:rPr>
        <w:t xml:space="preserve"> de calidad sobre la función dosis-respuesta que relaciona el servicio ecosistémico con la función de producción (esta información puede no estar disponible en muchos casos).</w:t>
      </w:r>
    </w:p>
    <w:p w14:paraId="2DA3624E" w14:textId="77777777" w:rsidR="000F3ED7" w:rsidRPr="00CB5272" w:rsidRDefault="000F3ED7" w:rsidP="000F3ED7">
      <w:pPr>
        <w:pStyle w:val="Ttulo3"/>
        <w:spacing w:after="240"/>
      </w:pPr>
      <w:bookmarkStart w:id="44" w:name="_Toc512607877"/>
      <w:r>
        <w:t>Costos de producción (función de costos producción)</w:t>
      </w:r>
      <w:bookmarkEnd w:id="44"/>
    </w:p>
    <w:p w14:paraId="6FFF0FA4" w14:textId="77777777" w:rsidR="000F3ED7" w:rsidRPr="00CB5272" w:rsidRDefault="000F3ED7" w:rsidP="000F3ED7">
      <w:pPr>
        <w:jc w:val="both"/>
        <w:rPr>
          <w:rFonts w:ascii="Arial Narrow" w:hAnsi="Arial Narrow" w:cs="Arial"/>
          <w:lang w:val="es-ES_tradnl"/>
        </w:rPr>
      </w:pPr>
      <w:r w:rsidRPr="00B46CFB">
        <w:rPr>
          <w:rFonts w:ascii="Arial Narrow" w:hAnsi="Arial Narrow" w:cs="Arial"/>
          <w:lang w:val="es-ES"/>
        </w:rPr>
        <w:t xml:space="preserve">El método </w:t>
      </w:r>
      <w:r>
        <w:rPr>
          <w:rFonts w:ascii="Arial Narrow" w:hAnsi="Arial Narrow" w:cs="Arial"/>
          <w:lang w:val="es-ES"/>
        </w:rPr>
        <w:t xml:space="preserve">de costos de producción </w:t>
      </w:r>
      <w:r w:rsidRPr="00B46CFB">
        <w:rPr>
          <w:rFonts w:ascii="Arial Narrow" w:hAnsi="Arial Narrow" w:cs="Arial"/>
          <w:lang w:val="es-ES"/>
        </w:rPr>
        <w:t xml:space="preserve">se relaciona íntimamente con el método de </w:t>
      </w:r>
      <w:r>
        <w:rPr>
          <w:rFonts w:ascii="Arial Narrow" w:hAnsi="Arial Narrow" w:cs="Arial"/>
          <w:lang w:val="es-ES"/>
        </w:rPr>
        <w:t>cambios en la productividad</w:t>
      </w:r>
      <w:r w:rsidRPr="00B46CFB">
        <w:rPr>
          <w:rFonts w:ascii="Arial Narrow" w:hAnsi="Arial Narrow" w:cs="Arial"/>
          <w:lang w:val="es-ES"/>
        </w:rPr>
        <w:t>, con la diferencia de que lo que se calcula no son los efectos del cambio en la calidad del parámetro ambiental sobre la produ</w:t>
      </w:r>
      <w:r>
        <w:rPr>
          <w:rFonts w:ascii="Arial Narrow" w:hAnsi="Arial Narrow" w:cs="Arial"/>
          <w:lang w:val="es-ES"/>
        </w:rPr>
        <w:t xml:space="preserve">ctividad, </w:t>
      </w:r>
      <w:r w:rsidRPr="00B46CFB">
        <w:rPr>
          <w:rFonts w:ascii="Arial Narrow" w:hAnsi="Arial Narrow" w:cs="Arial"/>
          <w:lang w:val="es-ES"/>
        </w:rPr>
        <w:t>sino sobre los costos</w:t>
      </w:r>
      <w:r>
        <w:rPr>
          <w:rFonts w:ascii="Arial Narrow" w:hAnsi="Arial Narrow" w:cs="Arial"/>
          <w:lang w:val="es-ES"/>
        </w:rPr>
        <w:t xml:space="preserve"> de producción</w:t>
      </w:r>
      <w:r w:rsidRPr="00B46CFB">
        <w:rPr>
          <w:rFonts w:ascii="Arial Narrow" w:hAnsi="Arial Narrow" w:cs="Arial"/>
          <w:lang w:val="es-ES"/>
        </w:rPr>
        <w:t xml:space="preserve">. </w:t>
      </w:r>
      <w:r w:rsidRPr="00CB5272">
        <w:rPr>
          <w:rFonts w:ascii="Arial Narrow" w:hAnsi="Arial Narrow" w:cs="Arial"/>
          <w:lang w:val="es-ES_tradnl"/>
        </w:rPr>
        <w:t xml:space="preserve">El objetivo </w:t>
      </w:r>
      <w:r>
        <w:rPr>
          <w:rFonts w:ascii="Arial Narrow" w:hAnsi="Arial Narrow" w:cs="Arial"/>
          <w:lang w:val="es-ES_tradnl"/>
        </w:rPr>
        <w:t xml:space="preserve">del método </w:t>
      </w:r>
      <w:r w:rsidRPr="00CB5272">
        <w:rPr>
          <w:rFonts w:ascii="Arial Narrow" w:hAnsi="Arial Narrow" w:cs="Arial"/>
          <w:lang w:val="es-ES_tradnl"/>
        </w:rPr>
        <w:t xml:space="preserve">es </w:t>
      </w:r>
      <w:r>
        <w:rPr>
          <w:rFonts w:ascii="Arial Narrow" w:hAnsi="Arial Narrow" w:cs="Arial"/>
          <w:lang w:val="es-ES_tradnl"/>
        </w:rPr>
        <w:t>estimar el cambio marginal que genera sobre los costos de producción de un bien o un servicio la variación del parámetro ambiental que se desea valorar.</w:t>
      </w:r>
    </w:p>
    <w:p w14:paraId="27080775" w14:textId="77777777" w:rsidR="000F3ED7" w:rsidRPr="00831F08" w:rsidRDefault="000F3ED7" w:rsidP="000F3ED7">
      <w:pPr>
        <w:spacing w:line="240" w:lineRule="auto"/>
        <w:jc w:val="both"/>
        <w:rPr>
          <w:rFonts w:ascii="Arial Narrow" w:hAnsi="Arial Narrow" w:cs="Arial"/>
          <w:b/>
          <w:u w:val="single"/>
        </w:rPr>
      </w:pPr>
      <w:r w:rsidRPr="00831F08">
        <w:rPr>
          <w:rFonts w:ascii="Arial Narrow" w:hAnsi="Arial Narrow" w:cs="Arial"/>
          <w:b/>
          <w:u w:val="single"/>
        </w:rPr>
        <w:t>Aplicación</w:t>
      </w:r>
    </w:p>
    <w:p w14:paraId="7A12D729" w14:textId="77777777" w:rsidR="000F3ED7" w:rsidRPr="00CB5272" w:rsidRDefault="000F3ED7" w:rsidP="000F3ED7">
      <w:pPr>
        <w:spacing w:line="240" w:lineRule="auto"/>
        <w:jc w:val="both"/>
        <w:rPr>
          <w:rFonts w:ascii="Arial Narrow" w:hAnsi="Arial Narrow" w:cs="Arial"/>
        </w:rPr>
      </w:pPr>
      <w:r>
        <w:rPr>
          <w:rFonts w:ascii="Arial Narrow" w:hAnsi="Arial Narrow" w:cs="Arial"/>
        </w:rPr>
        <w:t>Al igual que en el método de cambios en la productividad,</w:t>
      </w:r>
      <w:r w:rsidRPr="00CB5272">
        <w:rPr>
          <w:rFonts w:ascii="Arial Narrow" w:hAnsi="Arial Narrow" w:cs="Arial"/>
        </w:rPr>
        <w:t xml:space="preserve"> se deben identificar todos los posibles factores de producción</w:t>
      </w:r>
      <w:r>
        <w:rPr>
          <w:rFonts w:ascii="Arial Narrow" w:hAnsi="Arial Narrow" w:cs="Arial"/>
        </w:rPr>
        <w:t xml:space="preserve"> del bien o servicio cuyos costos se ven afectados por la variación del parámetro ambiental.</w:t>
      </w:r>
      <w:r w:rsidRPr="00CB5272">
        <w:rPr>
          <w:rFonts w:ascii="Arial Narrow" w:hAnsi="Arial Narrow" w:cs="Arial"/>
        </w:rPr>
        <w:t xml:space="preserve"> Para esto</w:t>
      </w:r>
      <w:r>
        <w:rPr>
          <w:rFonts w:ascii="Arial Narrow" w:hAnsi="Arial Narrow" w:cs="Arial"/>
        </w:rPr>
        <w:t>,</w:t>
      </w:r>
      <w:r w:rsidRPr="00CB5272">
        <w:rPr>
          <w:rFonts w:ascii="Arial Narrow" w:hAnsi="Arial Narrow" w:cs="Arial"/>
        </w:rPr>
        <w:t xml:space="preserve"> es importante obtener series estadísticas robustas, de manera que el modelo econométrico pueda recoger el comportamiento cronológico de la productividad y se logre estimar la función de manera confiable.</w:t>
      </w:r>
    </w:p>
    <w:p w14:paraId="3FD540EC" w14:textId="77777777" w:rsidR="000F3ED7" w:rsidRDefault="000F3ED7" w:rsidP="000F3ED7">
      <w:pPr>
        <w:spacing w:line="240" w:lineRule="auto"/>
        <w:jc w:val="both"/>
        <w:rPr>
          <w:rFonts w:ascii="Arial Narrow" w:hAnsi="Arial Narrow" w:cs="Arial"/>
        </w:rPr>
      </w:pPr>
      <w:r w:rsidRPr="00CB5272">
        <w:rPr>
          <w:rFonts w:ascii="Arial Narrow" w:hAnsi="Arial Narrow" w:cs="Arial"/>
        </w:rPr>
        <w:t xml:space="preserve">Con esta información se construye el modelo econométrico de </w:t>
      </w:r>
      <w:r>
        <w:rPr>
          <w:rFonts w:ascii="Arial Narrow" w:hAnsi="Arial Narrow" w:cs="Arial"/>
        </w:rPr>
        <w:t>los costos de producción</w:t>
      </w:r>
      <w:r w:rsidRPr="00CB5272">
        <w:rPr>
          <w:rFonts w:ascii="Arial Narrow" w:hAnsi="Arial Narrow" w:cs="Arial"/>
        </w:rPr>
        <w:t>,</w:t>
      </w:r>
      <w:r>
        <w:rPr>
          <w:rFonts w:ascii="Arial Narrow" w:hAnsi="Arial Narrow" w:cs="Arial"/>
        </w:rPr>
        <w:t xml:space="preserve"> a partir de la función de costo total de la empresa, la cual debe incluir </w:t>
      </w:r>
      <w:r w:rsidRPr="00CB5272">
        <w:rPr>
          <w:rFonts w:ascii="Arial Narrow" w:hAnsi="Arial Narrow" w:cs="Arial"/>
        </w:rPr>
        <w:t>todas las variables</w:t>
      </w:r>
      <w:r>
        <w:rPr>
          <w:rFonts w:ascii="Arial Narrow" w:hAnsi="Arial Narrow" w:cs="Arial"/>
        </w:rPr>
        <w:t xml:space="preserve"> asociadas con los factores de producción (capital, trabajo y servicios ecosistémicos); para</w:t>
      </w:r>
      <w:r w:rsidRPr="00CB5272">
        <w:rPr>
          <w:rFonts w:ascii="Arial Narrow" w:hAnsi="Arial Narrow" w:cs="Arial"/>
        </w:rPr>
        <w:t xml:space="preserve"> </w:t>
      </w:r>
      <w:r>
        <w:rPr>
          <w:rFonts w:ascii="Arial Narrow" w:hAnsi="Arial Narrow" w:cs="Arial"/>
        </w:rPr>
        <w:t>así, a través de la construcción de un modelo econométrico,</w:t>
      </w:r>
      <w:r w:rsidRPr="00CB5272">
        <w:rPr>
          <w:rFonts w:ascii="Arial Narrow" w:hAnsi="Arial Narrow" w:cs="Arial"/>
        </w:rPr>
        <w:t xml:space="preserve"> estimar el valor margi</w:t>
      </w:r>
      <w:r>
        <w:rPr>
          <w:rFonts w:ascii="Arial Narrow" w:hAnsi="Arial Narrow" w:cs="Arial"/>
        </w:rPr>
        <w:t>nal del servicio ecosistémico sobre los costos de producción del bien o servicio.</w:t>
      </w:r>
    </w:p>
    <w:p w14:paraId="6F432B11" w14:textId="77777777" w:rsidR="001C34E6" w:rsidRDefault="001C34E6" w:rsidP="000F3ED7">
      <w:pPr>
        <w:jc w:val="both"/>
        <w:rPr>
          <w:rFonts w:ascii="Arial Narrow" w:hAnsi="Arial Narrow" w:cs="Arial"/>
          <w:b/>
          <w:u w:val="single"/>
        </w:rPr>
      </w:pPr>
    </w:p>
    <w:p w14:paraId="7ED81618" w14:textId="77777777" w:rsidR="001C34E6" w:rsidRDefault="001C34E6" w:rsidP="000F3ED7">
      <w:pPr>
        <w:jc w:val="both"/>
        <w:rPr>
          <w:rFonts w:ascii="Arial Narrow" w:hAnsi="Arial Narrow" w:cs="Arial"/>
          <w:b/>
          <w:u w:val="single"/>
        </w:rPr>
      </w:pPr>
    </w:p>
    <w:p w14:paraId="30DA4A40" w14:textId="77777777" w:rsidR="000F3ED7" w:rsidRPr="00831F08" w:rsidRDefault="000F3ED7" w:rsidP="000F3ED7">
      <w:pPr>
        <w:jc w:val="both"/>
        <w:rPr>
          <w:rFonts w:ascii="Arial Narrow" w:hAnsi="Arial Narrow"/>
          <w:u w:val="single"/>
        </w:rPr>
      </w:pPr>
      <w:r w:rsidRPr="00831F08">
        <w:rPr>
          <w:rFonts w:ascii="Arial Narrow" w:hAnsi="Arial Narrow" w:cs="Arial"/>
          <w:b/>
          <w:u w:val="single"/>
        </w:rPr>
        <w:t>Mejores prácticas</w:t>
      </w:r>
    </w:p>
    <w:p w14:paraId="415F5364" w14:textId="77777777" w:rsidR="000F3ED7" w:rsidRPr="00A372EC" w:rsidRDefault="000F3ED7" w:rsidP="000F3ED7">
      <w:pPr>
        <w:pStyle w:val="Prrafodelista"/>
        <w:numPr>
          <w:ilvl w:val="0"/>
          <w:numId w:val="12"/>
        </w:numPr>
        <w:jc w:val="both"/>
        <w:rPr>
          <w:rFonts w:ascii="Arial Narrow" w:hAnsi="Arial Narrow"/>
        </w:rPr>
      </w:pPr>
      <w:r w:rsidRPr="008679B3">
        <w:rPr>
          <w:rFonts w:ascii="Arial Narrow" w:hAnsi="Arial Narrow"/>
          <w:lang w:val="es-ES"/>
        </w:rPr>
        <w:lastRenderedPageBreak/>
        <w:t>Los costos de los insumos que se obtienen de la naturaleza y que, por lo general, no tienen un precio de mercado, pueden depender de muchas variables, aparte de las cantidades utilizadas de los mismos. En estos casos, habría que añadir esas variables al modelo.</w:t>
      </w:r>
    </w:p>
    <w:p w14:paraId="010EEA84" w14:textId="77777777" w:rsidR="000F3ED7" w:rsidRPr="007056D1" w:rsidRDefault="000F3ED7" w:rsidP="000F3ED7">
      <w:pPr>
        <w:pStyle w:val="Prrafodelista"/>
        <w:numPr>
          <w:ilvl w:val="0"/>
          <w:numId w:val="12"/>
        </w:numPr>
        <w:jc w:val="both"/>
        <w:rPr>
          <w:rFonts w:ascii="Arial Narrow" w:hAnsi="Arial Narrow"/>
        </w:rPr>
      </w:pPr>
      <w:r>
        <w:rPr>
          <w:rFonts w:ascii="Arial Narrow" w:hAnsi="Arial Narrow"/>
          <w:lang w:val="es-ES"/>
        </w:rPr>
        <w:t>Debido a la similitud con el método de cambios en la productividad, las recomendaciones mencionadas anteriormente también son aplicables a este método.</w:t>
      </w:r>
    </w:p>
    <w:p w14:paraId="34476C7F" w14:textId="77777777" w:rsidR="000F3ED7" w:rsidRPr="00CB5272" w:rsidRDefault="000F3ED7" w:rsidP="000F3ED7">
      <w:pPr>
        <w:pStyle w:val="Ttulo3"/>
        <w:spacing w:after="240"/>
      </w:pPr>
      <w:bookmarkStart w:id="45" w:name="_Toc512607878"/>
      <w:r>
        <w:t>Costos en Salud (función de utilidad)</w:t>
      </w:r>
      <w:bookmarkEnd w:id="45"/>
    </w:p>
    <w:p w14:paraId="331A13DD" w14:textId="77777777" w:rsidR="000F3ED7" w:rsidRDefault="000F3ED7" w:rsidP="000F3ED7">
      <w:pPr>
        <w:jc w:val="both"/>
        <w:rPr>
          <w:rFonts w:ascii="Arial Narrow" w:hAnsi="Arial Narrow" w:cs="Arial"/>
        </w:rPr>
      </w:pPr>
      <w:r w:rsidRPr="00CB5272">
        <w:rPr>
          <w:rFonts w:ascii="Arial Narrow" w:hAnsi="Arial Narrow" w:cs="Arial"/>
        </w:rPr>
        <w:t xml:space="preserve">Los cambios </w:t>
      </w:r>
      <w:r>
        <w:rPr>
          <w:rFonts w:ascii="Arial Narrow" w:hAnsi="Arial Narrow" w:cs="Arial"/>
        </w:rPr>
        <w:t>ambientales</w:t>
      </w:r>
      <w:r w:rsidRPr="00CB5272">
        <w:rPr>
          <w:rFonts w:ascii="Arial Narrow" w:hAnsi="Arial Narrow" w:cs="Arial"/>
        </w:rPr>
        <w:t xml:space="preserve"> pueden afectar la salud</w:t>
      </w:r>
      <w:r>
        <w:rPr>
          <w:rFonts w:ascii="Arial Narrow" w:hAnsi="Arial Narrow" w:cs="Arial"/>
        </w:rPr>
        <w:t xml:space="preserve"> de</w:t>
      </w:r>
      <w:r w:rsidRPr="00CB5272">
        <w:rPr>
          <w:rFonts w:ascii="Arial Narrow" w:hAnsi="Arial Narrow" w:cs="Arial"/>
        </w:rPr>
        <w:t xml:space="preserve"> </w:t>
      </w:r>
      <w:r>
        <w:rPr>
          <w:rFonts w:ascii="Arial Narrow" w:hAnsi="Arial Narrow" w:cs="Arial"/>
        </w:rPr>
        <w:t>las personas</w:t>
      </w:r>
      <w:r w:rsidRPr="00CB5272">
        <w:rPr>
          <w:rFonts w:ascii="Arial Narrow" w:hAnsi="Arial Narrow" w:cs="Arial"/>
        </w:rPr>
        <w:t xml:space="preserve"> en una amplia </w:t>
      </w:r>
      <w:r>
        <w:rPr>
          <w:rFonts w:ascii="Arial Narrow" w:hAnsi="Arial Narrow" w:cs="Arial"/>
        </w:rPr>
        <w:t>variedad de formas. Por ejemplo,</w:t>
      </w:r>
      <w:r w:rsidRPr="00CB5272">
        <w:rPr>
          <w:rFonts w:ascii="Arial Narrow" w:hAnsi="Arial Narrow" w:cs="Arial"/>
        </w:rPr>
        <w:t xml:space="preserve"> cambios en la frecuencia de la enfermedad, incremento en la presencia de síntomas, aumento en el riesgo de contraer una enfermedad, muerte prematura, entre otros. Así mismo, pueden presentarse efectos positivos sobre la disminución del riesgo de contraer una enfermedad, y/o aumentar la expectativa de vida de la población.</w:t>
      </w:r>
      <w:r>
        <w:rPr>
          <w:rFonts w:ascii="Arial Narrow" w:hAnsi="Arial Narrow" w:cs="Arial"/>
        </w:rPr>
        <w:t xml:space="preserve"> Desde la perspectiva económica, la salud se constituye como un insumo necesario para que las familias puedan ofrecer su trabajo en el mercado.</w:t>
      </w:r>
    </w:p>
    <w:p w14:paraId="0A78CE75" w14:textId="77777777" w:rsidR="000F3ED7" w:rsidRDefault="000F3ED7" w:rsidP="000F3ED7">
      <w:pPr>
        <w:jc w:val="both"/>
        <w:rPr>
          <w:rFonts w:ascii="Arial Narrow" w:hAnsi="Arial Narrow" w:cs="Arial"/>
        </w:rPr>
      </w:pPr>
      <w:r>
        <w:rPr>
          <w:rFonts w:ascii="Arial Narrow" w:hAnsi="Arial Narrow" w:cs="Arial"/>
        </w:rPr>
        <w:t xml:space="preserve">Cabe aclarar que la utilidad de las familias no solo se ve impactada por las afectaciones sobre la salud; no obstante, el impacto sobre la salud es de los más propensos a ser valorados a través de métodos basados en costos evitados o inducidos. Para aproximarse al Valor Económico Total de las variaciones en el bienestar de las familias, se debe recurrir a una amplia gama de métodos, sin que exista un único método que permita valorar integralmente dichas variaciones. </w:t>
      </w:r>
    </w:p>
    <w:p w14:paraId="57950D12" w14:textId="77777777" w:rsidR="000F3ED7" w:rsidRPr="00A93962" w:rsidRDefault="000F3ED7" w:rsidP="000F3ED7">
      <w:pPr>
        <w:jc w:val="both"/>
        <w:rPr>
          <w:rFonts w:ascii="Arial Narrow" w:hAnsi="Arial Narrow" w:cs="Arial"/>
          <w:lang w:val="es-ES_tradnl"/>
        </w:rPr>
      </w:pPr>
      <w:r w:rsidRPr="00A93962">
        <w:rPr>
          <w:rFonts w:ascii="Arial Narrow" w:hAnsi="Arial Narrow" w:cs="Arial"/>
          <w:lang w:val="es-ES_tradnl"/>
        </w:rPr>
        <w:t xml:space="preserve">La valoración de la morbilidad a través del </w:t>
      </w:r>
      <w:r w:rsidRPr="00A93962">
        <w:rPr>
          <w:rFonts w:ascii="Arial Narrow" w:hAnsi="Arial Narrow" w:cs="Arial"/>
          <w:i/>
          <w:lang w:val="es-ES_tradnl"/>
        </w:rPr>
        <w:t>enfoque de costo de la enfermedad</w:t>
      </w:r>
      <w:r w:rsidRPr="00A93962">
        <w:rPr>
          <w:rFonts w:ascii="Arial Narrow" w:hAnsi="Arial Narrow" w:cs="Arial"/>
          <w:lang w:val="es-ES_tradnl"/>
        </w:rPr>
        <w:t xml:space="preserve"> estima la variación de los gastos incurridos por los individuos como resultado de un cambio en la incidencia de una enfermedad en particular. Tanto los costos directos (por ejemplo, los costos de las visitas al médico, los costos de tratamiento, etc.), como los costos indirectos (por ejemplo, salarios), se incluyen en la estimación.</w:t>
      </w:r>
    </w:p>
    <w:p w14:paraId="0C235454" w14:textId="77777777" w:rsidR="000F3ED7" w:rsidRPr="00CB5272" w:rsidRDefault="000F3ED7" w:rsidP="000F3ED7">
      <w:pPr>
        <w:jc w:val="both"/>
        <w:rPr>
          <w:rFonts w:ascii="Arial Narrow" w:hAnsi="Arial Narrow" w:cs="Arial"/>
          <w:lang w:val="es-ES_tradnl"/>
        </w:rPr>
      </w:pPr>
      <w:r w:rsidRPr="00A93962">
        <w:rPr>
          <w:rFonts w:ascii="Arial Narrow" w:hAnsi="Arial Narrow" w:cs="Arial"/>
          <w:lang w:val="es-ES_tradnl"/>
        </w:rPr>
        <w:t xml:space="preserve">El </w:t>
      </w:r>
      <w:r w:rsidRPr="00A93962">
        <w:rPr>
          <w:rFonts w:ascii="Arial Narrow" w:hAnsi="Arial Narrow" w:cs="Arial"/>
          <w:i/>
          <w:lang w:val="es-ES_tradnl"/>
        </w:rPr>
        <w:t>enfoque de capital humano</w:t>
      </w:r>
      <w:r w:rsidRPr="00A93962">
        <w:rPr>
          <w:rFonts w:ascii="Arial Narrow" w:hAnsi="Arial Narrow" w:cs="Arial"/>
          <w:lang w:val="es-ES_tradnl"/>
        </w:rPr>
        <w:t xml:space="preserve"> relaciona los cambios en la productividad de los seres humanos, ocasionada por la muerte prematura o por el incremento de la expectativa de vida de las personas. Las estimaciones del valor se obtienen mediante el cálculo del valor presente, descontado de las ganancias de por vida de un individuo, para el caso de muerte prematura. Los supuestos que maneja este enfoque, son: a) El valor de un individuo es lo que produce, y b)</w:t>
      </w:r>
      <w:r w:rsidRPr="00CB5272">
        <w:rPr>
          <w:rFonts w:ascii="Arial Narrow" w:hAnsi="Arial Narrow" w:cs="Arial"/>
          <w:lang w:val="es-ES_tradnl"/>
        </w:rPr>
        <w:t xml:space="preserve"> La productividad de un individuo está basada en sus ganancias.</w:t>
      </w:r>
    </w:p>
    <w:p w14:paraId="4266E226" w14:textId="77777777" w:rsidR="000F3ED7" w:rsidRPr="00CB5272" w:rsidRDefault="000F3ED7" w:rsidP="000F3ED7">
      <w:pPr>
        <w:jc w:val="both"/>
        <w:rPr>
          <w:rFonts w:ascii="Arial Narrow" w:hAnsi="Arial Narrow" w:cs="Arial"/>
          <w:lang w:val="es-ES_tradnl"/>
        </w:rPr>
      </w:pPr>
      <w:r w:rsidRPr="00CB5272">
        <w:rPr>
          <w:rFonts w:ascii="Arial Narrow" w:hAnsi="Arial Narrow" w:cs="Arial"/>
          <w:lang w:val="es-ES_tradnl"/>
        </w:rPr>
        <w:t>La valoración de los costos de la enfermedad y el capital humano, relacionados con la contaminación ambiental (aire, agua, suelo), requiere información de la función de daño implícita (relacionada con la función dosis-respuesta), la cual relaciona el nivel de contaminación (exposición) con el grado de efectos en salud (respuesta).</w:t>
      </w:r>
    </w:p>
    <w:p w14:paraId="7FFE9827" w14:textId="77777777" w:rsidR="000F3ED7" w:rsidRPr="00831F08" w:rsidRDefault="000F3ED7" w:rsidP="000F3ED7">
      <w:pPr>
        <w:spacing w:line="240" w:lineRule="auto"/>
        <w:jc w:val="both"/>
        <w:rPr>
          <w:rFonts w:ascii="Arial Narrow" w:hAnsi="Arial Narrow"/>
          <w:u w:val="single"/>
        </w:rPr>
      </w:pPr>
      <w:r w:rsidRPr="00831F08">
        <w:rPr>
          <w:rFonts w:ascii="Arial Narrow" w:hAnsi="Arial Narrow" w:cs="Arial"/>
          <w:b/>
          <w:u w:val="single"/>
        </w:rPr>
        <w:t>Aplicación</w:t>
      </w:r>
    </w:p>
    <w:p w14:paraId="652013E4" w14:textId="77777777" w:rsidR="000F3ED7" w:rsidRPr="00CB5272" w:rsidRDefault="000F3ED7" w:rsidP="000F3ED7">
      <w:pPr>
        <w:spacing w:line="240" w:lineRule="auto"/>
        <w:jc w:val="both"/>
        <w:rPr>
          <w:rFonts w:ascii="Arial Narrow" w:hAnsi="Arial Narrow" w:cs="Arial"/>
          <w:lang w:val="es-ES_tradnl"/>
        </w:rPr>
      </w:pPr>
      <w:r w:rsidRPr="00CB5272">
        <w:rPr>
          <w:rFonts w:ascii="Arial Narrow" w:hAnsi="Arial Narrow" w:cs="Arial"/>
          <w:lang w:val="es-ES_tradnl"/>
        </w:rPr>
        <w:t>En primer lugar</w:t>
      </w:r>
      <w:r>
        <w:rPr>
          <w:rFonts w:ascii="Arial Narrow" w:hAnsi="Arial Narrow" w:cs="Arial"/>
          <w:lang w:val="es-ES_tradnl"/>
        </w:rPr>
        <w:t>,</w:t>
      </w:r>
      <w:r w:rsidRPr="00CB5272">
        <w:rPr>
          <w:rFonts w:ascii="Arial Narrow" w:hAnsi="Arial Narrow" w:cs="Arial"/>
          <w:lang w:val="es-ES_tradnl"/>
        </w:rPr>
        <w:t xml:space="preserve"> es necesario identificar el riesgo y el efecto asociados con los cambios en la variable ambiental de interés, de manera que se puedan identificar causas y efectos de la exposición al mismo. Adicionalmente, se debe cuantificar el número de casos derivados de dicha exposición. De esta forma se logra construir una función matemática que relacione estas dos variables, llamada función dosis-respuesta, la cual va a estimar el grado de afectación de las personas (respuesta) frente a cambios en la calidad amb</w:t>
      </w:r>
      <w:r w:rsidRPr="00FA4D7E">
        <w:rPr>
          <w:rFonts w:ascii="Arial Narrow" w:hAnsi="Arial Narrow" w:cs="Arial"/>
          <w:lang w:val="es-ES_tradnl"/>
        </w:rPr>
        <w:t xml:space="preserve">iental (dosis), por ejemplo, </w:t>
      </w:r>
      <w:r w:rsidRPr="00CB5272">
        <w:rPr>
          <w:rFonts w:ascii="Arial Narrow" w:hAnsi="Arial Narrow" w:cs="Arial"/>
          <w:lang w:val="es-ES_tradnl"/>
        </w:rPr>
        <w:t xml:space="preserve">enfermedades vinculadas con el </w:t>
      </w:r>
      <w:r>
        <w:rPr>
          <w:rFonts w:ascii="Arial Narrow" w:hAnsi="Arial Narrow" w:cs="Arial"/>
          <w:lang w:val="es-ES_tradnl"/>
        </w:rPr>
        <w:t>cambio en tamaño de las partículas en el aire o la concentración de las mismas, como</w:t>
      </w:r>
      <w:r w:rsidRPr="00CB5272">
        <w:rPr>
          <w:rFonts w:ascii="Arial Narrow" w:hAnsi="Arial Narrow" w:cs="Arial"/>
          <w:lang w:val="es-ES_tradnl"/>
        </w:rPr>
        <w:t xml:space="preserve"> problemas respiratorios, en ojos, en piel, muerte prematura</w:t>
      </w:r>
      <w:r>
        <w:rPr>
          <w:rFonts w:ascii="Arial Narrow" w:hAnsi="Arial Narrow" w:cs="Arial"/>
          <w:lang w:val="es-ES_tradnl"/>
        </w:rPr>
        <w:t>, entre otras.</w:t>
      </w:r>
    </w:p>
    <w:p w14:paraId="1AA7F842" w14:textId="77777777" w:rsidR="000F3ED7" w:rsidRPr="00CB5272" w:rsidRDefault="000F3ED7" w:rsidP="000F3ED7">
      <w:pPr>
        <w:spacing w:line="240" w:lineRule="auto"/>
        <w:jc w:val="both"/>
        <w:rPr>
          <w:rFonts w:ascii="Arial Narrow" w:hAnsi="Arial Narrow" w:cs="Arial"/>
          <w:lang w:val="es-ES_tradnl"/>
        </w:rPr>
      </w:pPr>
      <w:r w:rsidRPr="00CB5272">
        <w:rPr>
          <w:rFonts w:ascii="Arial Narrow" w:hAnsi="Arial Narrow" w:cs="Arial"/>
          <w:lang w:val="es-ES_tradnl"/>
        </w:rPr>
        <w:t>Posteriormente, se deberán cuantificar los costos por morbilidad o mortalidad, entendidos en términos de pérdida de ingresos por enfermedad, costos médicos y de medicamentos, entre otros, de acuerdo con los resultados de la función dosis-respuesta.</w:t>
      </w:r>
    </w:p>
    <w:p w14:paraId="38EBBB11" w14:textId="77777777" w:rsidR="000F3ED7" w:rsidRDefault="000F3ED7" w:rsidP="000F3ED7">
      <w:pPr>
        <w:spacing w:line="240" w:lineRule="auto"/>
        <w:jc w:val="both"/>
        <w:rPr>
          <w:rFonts w:ascii="Arial Narrow" w:hAnsi="Arial Narrow" w:cs="Arial"/>
          <w:lang w:val="es-ES_tradnl"/>
        </w:rPr>
      </w:pPr>
      <w:r w:rsidRPr="00CB5272">
        <w:rPr>
          <w:rFonts w:ascii="Arial Narrow" w:hAnsi="Arial Narrow" w:cs="Arial"/>
          <w:lang w:val="es-ES_tradnl"/>
        </w:rPr>
        <w:t>Finalmente</w:t>
      </w:r>
      <w:r>
        <w:rPr>
          <w:rFonts w:ascii="Arial Narrow" w:hAnsi="Arial Narrow" w:cs="Arial"/>
          <w:lang w:val="es-ES_tradnl"/>
        </w:rPr>
        <w:t>,</w:t>
      </w:r>
      <w:r w:rsidRPr="00CB5272">
        <w:rPr>
          <w:rFonts w:ascii="Arial Narrow" w:hAnsi="Arial Narrow" w:cs="Arial"/>
          <w:lang w:val="es-ES_tradnl"/>
        </w:rPr>
        <w:t xml:space="preserve"> se deberán agregar los costos obtenidos para la población afectada o con riesgo de afectación, a fin de tener la estimación del costo total.</w:t>
      </w:r>
    </w:p>
    <w:p w14:paraId="42D49EB7" w14:textId="77777777" w:rsidR="001C34E6" w:rsidRDefault="001C34E6" w:rsidP="000F3ED7">
      <w:pPr>
        <w:spacing w:line="240" w:lineRule="auto"/>
        <w:jc w:val="both"/>
        <w:rPr>
          <w:rFonts w:ascii="Arial Narrow" w:hAnsi="Arial Narrow" w:cs="Arial"/>
          <w:lang w:val="es-ES_tradnl"/>
        </w:rPr>
      </w:pPr>
    </w:p>
    <w:p w14:paraId="467452C4" w14:textId="77777777" w:rsidR="000F3ED7" w:rsidRPr="00831F08" w:rsidRDefault="000F3ED7" w:rsidP="000F3ED7">
      <w:pPr>
        <w:spacing w:line="240" w:lineRule="auto"/>
        <w:jc w:val="both"/>
        <w:rPr>
          <w:rFonts w:ascii="Arial Narrow" w:hAnsi="Arial Narrow" w:cs="Arial"/>
          <w:b/>
          <w:u w:val="single"/>
        </w:rPr>
      </w:pPr>
      <w:r w:rsidRPr="00831F08">
        <w:rPr>
          <w:rFonts w:ascii="Arial Narrow" w:hAnsi="Arial Narrow" w:cs="Arial"/>
          <w:b/>
          <w:u w:val="single"/>
        </w:rPr>
        <w:t>Mejores prácticas</w:t>
      </w:r>
    </w:p>
    <w:p w14:paraId="77981000" w14:textId="77777777" w:rsidR="000F3ED7" w:rsidRDefault="000F3ED7" w:rsidP="000F3ED7">
      <w:pPr>
        <w:pStyle w:val="Prrafodelista"/>
        <w:numPr>
          <w:ilvl w:val="0"/>
          <w:numId w:val="8"/>
        </w:numPr>
        <w:spacing w:line="240" w:lineRule="auto"/>
        <w:jc w:val="both"/>
        <w:rPr>
          <w:rFonts w:ascii="Arial Narrow" w:hAnsi="Arial Narrow"/>
        </w:rPr>
      </w:pPr>
      <w:r>
        <w:rPr>
          <w:rFonts w:ascii="Arial Narrow" w:hAnsi="Arial Narrow"/>
        </w:rPr>
        <w:lastRenderedPageBreak/>
        <w:t>Todas las regresiones econométricas tienen unos supuestos, que deben ser verificados para garantizar la validez de los resultados.</w:t>
      </w:r>
    </w:p>
    <w:p w14:paraId="1FAAD84C" w14:textId="77777777" w:rsidR="000F3ED7" w:rsidRDefault="000F3ED7" w:rsidP="000F3ED7">
      <w:pPr>
        <w:pStyle w:val="Prrafodelista"/>
        <w:numPr>
          <w:ilvl w:val="0"/>
          <w:numId w:val="8"/>
        </w:numPr>
        <w:jc w:val="both"/>
        <w:rPr>
          <w:rFonts w:ascii="Arial Narrow" w:hAnsi="Arial Narrow"/>
        </w:rPr>
      </w:pPr>
      <w:r>
        <w:rPr>
          <w:rFonts w:ascii="Arial Narrow" w:hAnsi="Arial Narrow"/>
        </w:rPr>
        <w:t>Los parámetros de la regresión no se deben utilizar en un ejercicio de valoración si la significancia global e individual de los demás parámetros del modelo no es robusta.</w:t>
      </w:r>
    </w:p>
    <w:p w14:paraId="78389EAB" w14:textId="77777777" w:rsidR="000F3ED7" w:rsidRPr="00EF3886" w:rsidRDefault="000F3ED7" w:rsidP="000F3ED7">
      <w:pPr>
        <w:pStyle w:val="Prrafodelista"/>
        <w:numPr>
          <w:ilvl w:val="0"/>
          <w:numId w:val="8"/>
        </w:numPr>
        <w:jc w:val="both"/>
        <w:rPr>
          <w:rFonts w:ascii="Arial Narrow" w:hAnsi="Arial Narrow"/>
        </w:rPr>
      </w:pPr>
      <w:r>
        <w:rPr>
          <w:rFonts w:ascii="Arial Narrow" w:hAnsi="Arial Narrow"/>
        </w:rPr>
        <w:t>La determinación de la forma funcional del modelo econométrico es fundamental para garantizar la confiabilidad de la valoración.</w:t>
      </w:r>
    </w:p>
    <w:p w14:paraId="2F2BF5C4" w14:textId="77777777" w:rsidR="000F3ED7" w:rsidRPr="00CB5272" w:rsidRDefault="000F3ED7" w:rsidP="000F3ED7">
      <w:pPr>
        <w:pStyle w:val="Prrafodelista"/>
        <w:numPr>
          <w:ilvl w:val="0"/>
          <w:numId w:val="8"/>
        </w:numPr>
        <w:jc w:val="both"/>
        <w:rPr>
          <w:rFonts w:ascii="Arial Narrow" w:hAnsi="Arial Narrow"/>
        </w:rPr>
      </w:pPr>
      <w:r w:rsidRPr="00CB5272">
        <w:rPr>
          <w:rFonts w:ascii="Arial Narrow" w:hAnsi="Arial Narrow"/>
        </w:rPr>
        <w:t xml:space="preserve">La muestra utilizada </w:t>
      </w:r>
      <w:r>
        <w:rPr>
          <w:rFonts w:ascii="Arial Narrow" w:hAnsi="Arial Narrow"/>
        </w:rPr>
        <w:t xml:space="preserve">para la construcción de la función dosis-respuesta </w:t>
      </w:r>
      <w:r w:rsidRPr="00CB5272">
        <w:rPr>
          <w:rFonts w:ascii="Arial Narrow" w:hAnsi="Arial Narrow"/>
        </w:rPr>
        <w:t xml:space="preserve">debe ser suficientemente grande para asegurar que el modelo es asintótico. </w:t>
      </w:r>
    </w:p>
    <w:p w14:paraId="44802C8E" w14:textId="77777777" w:rsidR="000F3ED7" w:rsidRPr="00CB5272" w:rsidRDefault="000F3ED7" w:rsidP="000F3ED7">
      <w:pPr>
        <w:pStyle w:val="Prrafodelista"/>
        <w:numPr>
          <w:ilvl w:val="0"/>
          <w:numId w:val="8"/>
        </w:numPr>
        <w:jc w:val="both"/>
        <w:rPr>
          <w:rFonts w:ascii="Arial Narrow" w:hAnsi="Arial Narrow"/>
        </w:rPr>
      </w:pPr>
      <w:r w:rsidRPr="00CB5272">
        <w:rPr>
          <w:rFonts w:ascii="Arial Narrow" w:hAnsi="Arial Narrow"/>
        </w:rPr>
        <w:t xml:space="preserve">Hay que evaluar correctamente el nivel de significancia de cada prueba estadística de los estimadores de acuerdo al método </w:t>
      </w:r>
      <w:r>
        <w:rPr>
          <w:rFonts w:ascii="Arial Narrow" w:hAnsi="Arial Narrow"/>
        </w:rPr>
        <w:t>matemático</w:t>
      </w:r>
      <w:r w:rsidRPr="00CB5272">
        <w:rPr>
          <w:rFonts w:ascii="Arial Narrow" w:hAnsi="Arial Narrow"/>
        </w:rPr>
        <w:t xml:space="preserve"> utilizado.</w:t>
      </w:r>
    </w:p>
    <w:p w14:paraId="043A20F3" w14:textId="77777777" w:rsidR="000F3ED7" w:rsidRPr="002B47BF" w:rsidRDefault="000F3ED7" w:rsidP="000F3ED7">
      <w:pPr>
        <w:pStyle w:val="Prrafodelista"/>
        <w:numPr>
          <w:ilvl w:val="0"/>
          <w:numId w:val="8"/>
        </w:numPr>
        <w:jc w:val="both"/>
        <w:rPr>
          <w:rFonts w:ascii="Arial Narrow" w:hAnsi="Arial Narrow"/>
        </w:rPr>
      </w:pPr>
      <w:r w:rsidRPr="00CB5272">
        <w:rPr>
          <w:rFonts w:ascii="Arial Narrow" w:hAnsi="Arial Narrow"/>
        </w:rPr>
        <w:t>Se debe reportar siempre un análisis de sensibilidad, para asegurarse de la robustez del resultado (es decir que el resultado no cambia con pequeños cambios en la muestra y las variables).</w:t>
      </w:r>
    </w:p>
    <w:p w14:paraId="450ECA31" w14:textId="77777777" w:rsidR="000F3ED7" w:rsidRDefault="000F3ED7" w:rsidP="000F3ED7">
      <w:pPr>
        <w:pStyle w:val="Ttulo2"/>
      </w:pPr>
      <w:bookmarkStart w:id="46" w:name="_Toc512607879"/>
      <w:r>
        <w:t>Métodos basados en gastos actuales o potenciales</w:t>
      </w:r>
      <w:r>
        <w:rPr>
          <w:rStyle w:val="Refdenotaalpie"/>
          <w:rFonts w:ascii="Arial Narrow" w:hAnsi="Arial Narrow" w:cs="TTFF599B70t00"/>
        </w:rPr>
        <w:footnoteReference w:id="3"/>
      </w:r>
      <w:bookmarkEnd w:id="46"/>
    </w:p>
    <w:p w14:paraId="636F9151" w14:textId="77777777" w:rsidR="000F3ED7" w:rsidRDefault="000F3ED7" w:rsidP="000F3ED7">
      <w:pPr>
        <w:jc w:val="both"/>
        <w:rPr>
          <w:rFonts w:ascii="Arial Narrow" w:hAnsi="Arial Narrow"/>
        </w:rPr>
      </w:pPr>
      <w:r>
        <w:rPr>
          <w:rFonts w:ascii="Arial Narrow" w:hAnsi="Arial Narrow"/>
        </w:rPr>
        <w:t xml:space="preserve">A diferencia de los métodos basados en costos evitados o inducidos, los métodos basados en gastos actuales o potenciales no buscan estimar directamente los costos en que incurren las personas por un cambio en la calidad de los parámetros ambientales, sino que parten de la estimación de los gastos en que estas tendrían que incurrir para prevenir, restaurar, reemplazar o mitigar los cambios en dichos parámetros. En general, no se requiere de modelos dosis-respuesta para calcular dichos gastos. </w:t>
      </w:r>
    </w:p>
    <w:p w14:paraId="4A26B042" w14:textId="77777777" w:rsidR="000F3ED7" w:rsidRPr="00E13260" w:rsidRDefault="000F3ED7" w:rsidP="000F3ED7">
      <w:pPr>
        <w:jc w:val="both"/>
        <w:rPr>
          <w:rFonts w:ascii="Arial Narrow" w:hAnsi="Arial Narrow"/>
        </w:rPr>
      </w:pPr>
      <w:r>
        <w:rPr>
          <w:rFonts w:ascii="Arial Narrow" w:hAnsi="Arial Narrow"/>
        </w:rPr>
        <w:t>A continuación, se presentan los principales métodos: 1) gastos de prevención, restauración y reemplazo; 2) gastos defensivos; y 3) proyectos sombra.</w:t>
      </w:r>
    </w:p>
    <w:p w14:paraId="4944BA07" w14:textId="77777777" w:rsidR="000F3ED7" w:rsidRPr="007A44B3" w:rsidRDefault="000F3ED7" w:rsidP="000F3ED7">
      <w:pPr>
        <w:pStyle w:val="Ttulo3"/>
        <w:spacing w:after="240"/>
      </w:pPr>
      <w:bookmarkStart w:id="47" w:name="_Toc512607880"/>
      <w:r>
        <w:t>Gastos de prevención, restauración y reemplazo</w:t>
      </w:r>
      <w:bookmarkEnd w:id="47"/>
    </w:p>
    <w:p w14:paraId="6CA18784" w14:textId="77777777" w:rsidR="000F3ED7" w:rsidRDefault="000F3ED7" w:rsidP="000F3ED7">
      <w:pPr>
        <w:autoSpaceDE w:val="0"/>
        <w:autoSpaceDN w:val="0"/>
        <w:adjustRightInd w:val="0"/>
        <w:spacing w:line="240" w:lineRule="auto"/>
        <w:jc w:val="both"/>
        <w:rPr>
          <w:rFonts w:ascii="Arial Narrow" w:hAnsi="Arial Narrow" w:cs="TTFF599B70t00"/>
        </w:rPr>
      </w:pPr>
      <w:r>
        <w:rPr>
          <w:rFonts w:ascii="Arial Narrow" w:hAnsi="Arial Narrow" w:cs="TTFF599B70t00"/>
        </w:rPr>
        <w:t>Los métodos</w:t>
      </w:r>
      <w:r w:rsidRPr="00CB5272">
        <w:rPr>
          <w:rFonts w:ascii="Arial Narrow" w:hAnsi="Arial Narrow" w:cs="TTFF599B70t00"/>
        </w:rPr>
        <w:t xml:space="preserve"> de </w:t>
      </w:r>
      <w:r>
        <w:rPr>
          <w:rFonts w:ascii="Arial Narrow" w:hAnsi="Arial Narrow" w:cs="TTFF599B70t00"/>
        </w:rPr>
        <w:t>gastos de prevención, restauración y reemplazo</w:t>
      </w:r>
      <w:r w:rsidRPr="00CB5272">
        <w:rPr>
          <w:rFonts w:ascii="Arial Narrow" w:hAnsi="Arial Narrow" w:cs="TTFF599B70t00"/>
        </w:rPr>
        <w:t xml:space="preserve"> parte</w:t>
      </w:r>
      <w:r>
        <w:rPr>
          <w:rFonts w:ascii="Arial Narrow" w:hAnsi="Arial Narrow" w:cs="TTFF599B70t00"/>
        </w:rPr>
        <w:t>n</w:t>
      </w:r>
      <w:r w:rsidRPr="00CB5272">
        <w:rPr>
          <w:rFonts w:ascii="Arial Narrow" w:hAnsi="Arial Narrow" w:cs="TTFF599B70t00"/>
        </w:rPr>
        <w:t xml:space="preserve"> del supuesto que es posible medir los </w:t>
      </w:r>
      <w:r>
        <w:rPr>
          <w:rFonts w:ascii="Arial Narrow" w:hAnsi="Arial Narrow" w:cs="TTFF599B70t00"/>
        </w:rPr>
        <w:t>gastos</w:t>
      </w:r>
      <w:r w:rsidRPr="00CB5272">
        <w:rPr>
          <w:rFonts w:ascii="Arial Narrow" w:hAnsi="Arial Narrow" w:cs="TTFF599B70t00"/>
        </w:rPr>
        <w:t xml:space="preserve"> incurridos para </w:t>
      </w:r>
      <w:r>
        <w:rPr>
          <w:rFonts w:ascii="Arial Narrow" w:hAnsi="Arial Narrow" w:cs="TTFF599B70t00"/>
        </w:rPr>
        <w:t xml:space="preserve">reponer o reemplazar </w:t>
      </w:r>
      <w:r w:rsidRPr="00CB5272">
        <w:rPr>
          <w:rFonts w:ascii="Arial Narrow" w:hAnsi="Arial Narrow" w:cs="TTFF599B70t00"/>
        </w:rPr>
        <w:t xml:space="preserve">los daños en activos generados por </w:t>
      </w:r>
      <w:r>
        <w:rPr>
          <w:rFonts w:ascii="Arial Narrow" w:hAnsi="Arial Narrow" w:cs="TTFF599B70t00"/>
        </w:rPr>
        <w:t>las actividades antrópicas</w:t>
      </w:r>
      <w:r w:rsidRPr="00CB5272">
        <w:rPr>
          <w:rFonts w:ascii="Arial Narrow" w:hAnsi="Arial Narrow" w:cs="TTFF599B70t00"/>
        </w:rPr>
        <w:t xml:space="preserve">. </w:t>
      </w:r>
      <w:r>
        <w:rPr>
          <w:rFonts w:ascii="Arial Narrow" w:hAnsi="Arial Narrow" w:cs="TTFF599B70t00"/>
        </w:rPr>
        <w:t xml:space="preserve">Estos gastos </w:t>
      </w:r>
      <w:r w:rsidRPr="00CB5272">
        <w:rPr>
          <w:rFonts w:ascii="Arial Narrow" w:hAnsi="Arial Narrow" w:cs="TTFF599B70t00"/>
        </w:rPr>
        <w:t>puede</w:t>
      </w:r>
      <w:r>
        <w:rPr>
          <w:rFonts w:ascii="Arial Narrow" w:hAnsi="Arial Narrow" w:cs="TTFF599B70t00"/>
        </w:rPr>
        <w:t>n</w:t>
      </w:r>
      <w:r w:rsidRPr="00CB5272">
        <w:rPr>
          <w:rFonts w:ascii="Arial Narrow" w:hAnsi="Arial Narrow" w:cs="TTFF599B70t00"/>
        </w:rPr>
        <w:t xml:space="preserve"> ser interpretado</w:t>
      </w:r>
      <w:r>
        <w:rPr>
          <w:rFonts w:ascii="Arial Narrow" w:hAnsi="Arial Narrow" w:cs="TTFF599B70t00"/>
        </w:rPr>
        <w:t>s</w:t>
      </w:r>
      <w:r w:rsidRPr="00CB5272">
        <w:rPr>
          <w:rFonts w:ascii="Arial Narrow" w:hAnsi="Arial Narrow" w:cs="TTFF599B70t00"/>
        </w:rPr>
        <w:t xml:space="preserve"> como una estimación de l</w:t>
      </w:r>
      <w:r>
        <w:rPr>
          <w:rFonts w:ascii="Arial Narrow" w:hAnsi="Arial Narrow" w:cs="TTFF599B70t00"/>
        </w:rPr>
        <w:t>a pérdida de bienestar generada por la pérdida de calidad en los parámetros ambientales, debido a que para que la sociedad esté dispuesto a asumirlos, el valor económico de los servicios ecosistémicos debe ser, por lo menos, igual al valor de dichos gastos.</w:t>
      </w:r>
    </w:p>
    <w:p w14:paraId="0BD8BF27" w14:textId="77777777" w:rsidR="000F3ED7" w:rsidRPr="00CB5272" w:rsidRDefault="000F3ED7" w:rsidP="000F3ED7">
      <w:pPr>
        <w:autoSpaceDE w:val="0"/>
        <w:autoSpaceDN w:val="0"/>
        <w:adjustRightInd w:val="0"/>
        <w:spacing w:after="0" w:line="240" w:lineRule="auto"/>
        <w:jc w:val="both"/>
        <w:rPr>
          <w:rFonts w:ascii="Arial Narrow" w:hAnsi="Arial Narrow" w:cs="TTFF599B70t00"/>
        </w:rPr>
      </w:pPr>
      <w:r>
        <w:rPr>
          <w:rFonts w:ascii="Arial Narrow" w:hAnsi="Arial Narrow" w:cs="TTFF599B70t00"/>
        </w:rPr>
        <w:t>Debido a las limitaciones de este supuesto</w:t>
      </w:r>
      <w:r w:rsidRPr="00CB5272">
        <w:rPr>
          <w:rFonts w:ascii="Arial Narrow" w:hAnsi="Arial Narrow" w:cs="TTFF599B70t00"/>
        </w:rPr>
        <w:t>, es importante señalar que</w:t>
      </w:r>
      <w:r>
        <w:rPr>
          <w:rFonts w:ascii="Arial Narrow" w:hAnsi="Arial Narrow" w:cs="TTFF599B70t00"/>
        </w:rPr>
        <w:t xml:space="preserve"> los métodos basados en gastos</w:t>
      </w:r>
      <w:r w:rsidRPr="00CB5272">
        <w:rPr>
          <w:rFonts w:ascii="Arial Narrow" w:hAnsi="Arial Narrow" w:cs="TTFF599B70t00"/>
        </w:rPr>
        <w:t xml:space="preserve"> no proporciona</w:t>
      </w:r>
      <w:r>
        <w:rPr>
          <w:rFonts w:ascii="Arial Narrow" w:hAnsi="Arial Narrow" w:cs="TTFF599B70t00"/>
        </w:rPr>
        <w:t>n</w:t>
      </w:r>
      <w:r w:rsidRPr="00CB5272">
        <w:rPr>
          <w:rFonts w:ascii="Arial Narrow" w:hAnsi="Arial Narrow" w:cs="TTFF599B70t00"/>
        </w:rPr>
        <w:t xml:space="preserve"> una medida técnicamente correcta del </w:t>
      </w:r>
      <w:r w:rsidRPr="00090E60">
        <w:rPr>
          <w:rFonts w:ascii="Arial Narrow" w:hAnsi="Arial Narrow" w:cs="TTFF599B70t00"/>
        </w:rPr>
        <w:t>valor económico</w:t>
      </w:r>
      <w:r>
        <w:rPr>
          <w:rFonts w:ascii="Arial Narrow" w:hAnsi="Arial Narrow" w:cs="TTFF599B70t00"/>
        </w:rPr>
        <w:t>; sin embargo, son una aproximación útil cuando no se requiere una valoración exhaustiva o se disponen de recursos escasos.</w:t>
      </w:r>
    </w:p>
    <w:p w14:paraId="1529F9BC" w14:textId="77777777" w:rsidR="000F3ED7" w:rsidRPr="00831F08" w:rsidRDefault="000F3ED7" w:rsidP="000F3ED7">
      <w:pPr>
        <w:spacing w:before="240" w:line="240" w:lineRule="auto"/>
        <w:jc w:val="both"/>
        <w:rPr>
          <w:rFonts w:ascii="Arial Narrow" w:hAnsi="Arial Narrow"/>
          <w:u w:val="single"/>
        </w:rPr>
      </w:pPr>
      <w:r w:rsidRPr="00831F08">
        <w:rPr>
          <w:rFonts w:ascii="Arial Narrow" w:hAnsi="Arial Narrow" w:cs="Arial"/>
          <w:b/>
          <w:u w:val="single"/>
        </w:rPr>
        <w:t>Aplicación</w:t>
      </w:r>
    </w:p>
    <w:p w14:paraId="065E6E7A" w14:textId="77777777" w:rsidR="000F3ED7" w:rsidRDefault="000F3ED7" w:rsidP="000F3ED7">
      <w:pPr>
        <w:jc w:val="both"/>
        <w:rPr>
          <w:rFonts w:ascii="Arial Narrow" w:hAnsi="Arial Narrow" w:cs="TTFF599B70t00"/>
        </w:rPr>
      </w:pPr>
      <w:r>
        <w:rPr>
          <w:rFonts w:ascii="Arial Narrow" w:hAnsi="Arial Narrow" w:cs="TTFF599B70t00"/>
        </w:rPr>
        <w:t>Como su nombre lo indica, los métodos</w:t>
      </w:r>
      <w:r w:rsidRPr="00CB5272">
        <w:rPr>
          <w:rFonts w:ascii="Arial Narrow" w:hAnsi="Arial Narrow" w:cs="TTFF599B70t00"/>
        </w:rPr>
        <w:t xml:space="preserve"> de </w:t>
      </w:r>
      <w:r>
        <w:rPr>
          <w:rFonts w:ascii="Arial Narrow" w:hAnsi="Arial Narrow" w:cs="TTFF599B70t00"/>
        </w:rPr>
        <w:t>gastos de prevención, restauración y reemplazo</w:t>
      </w:r>
      <w:r w:rsidRPr="00CB5272">
        <w:rPr>
          <w:rFonts w:ascii="Arial Narrow" w:hAnsi="Arial Narrow" w:cs="TTFF599B70t00"/>
        </w:rPr>
        <w:t xml:space="preserve"> considera</w:t>
      </w:r>
      <w:r>
        <w:rPr>
          <w:rFonts w:ascii="Arial Narrow" w:hAnsi="Arial Narrow" w:cs="TTFF599B70t00"/>
        </w:rPr>
        <w:t>n</w:t>
      </w:r>
      <w:r w:rsidRPr="00CB5272">
        <w:rPr>
          <w:rFonts w:ascii="Arial Narrow" w:hAnsi="Arial Narrow" w:cs="TTFF599B70t00"/>
        </w:rPr>
        <w:t xml:space="preserve"> </w:t>
      </w:r>
      <w:r>
        <w:rPr>
          <w:rFonts w:ascii="Arial Narrow" w:hAnsi="Arial Narrow" w:cs="TTFF599B70t00"/>
        </w:rPr>
        <w:t>los gastos en los que se incurre al prevenir, restaurar o reemplazar los recursos naturales y servicios ecosistémicos afectados por un impacto negativo, como una medida aproximada de las pérdidas de bienestar social provocadas</w:t>
      </w:r>
      <w:r w:rsidRPr="00CB5272">
        <w:rPr>
          <w:rFonts w:ascii="Arial Narrow" w:hAnsi="Arial Narrow" w:cs="TTFF599B70t00"/>
        </w:rPr>
        <w:t>. El método se emplea generalmente para valorar el uso indirecto de los ecosistemas cuando no existe información sobre las funciones ambientales y su re</w:t>
      </w:r>
      <w:r>
        <w:rPr>
          <w:rFonts w:ascii="Arial Narrow" w:hAnsi="Arial Narrow" w:cs="TTFF599B70t00"/>
        </w:rPr>
        <w:t>lación con los daños producidos</w:t>
      </w:r>
      <w:r w:rsidRPr="00CB5272">
        <w:rPr>
          <w:rFonts w:ascii="Arial Narrow" w:hAnsi="Arial Narrow" w:cs="TTFF599B70t00"/>
        </w:rPr>
        <w:t xml:space="preserve"> (Pérez &amp; Rojas</w:t>
      </w:r>
      <w:r>
        <w:rPr>
          <w:rFonts w:ascii="Arial Narrow" w:hAnsi="Arial Narrow" w:cs="TTFF599B70t00"/>
        </w:rPr>
        <w:t>, 2008; citados en ANLA, 2016)</w:t>
      </w:r>
      <w:r w:rsidRPr="00CB5272">
        <w:rPr>
          <w:rFonts w:ascii="Arial Narrow" w:hAnsi="Arial Narrow" w:cs="TTFF599B70t00"/>
        </w:rPr>
        <w:t>.</w:t>
      </w:r>
    </w:p>
    <w:p w14:paraId="6FC0F53D" w14:textId="77777777" w:rsidR="000F3ED7" w:rsidRPr="00CB5272" w:rsidRDefault="000F3ED7" w:rsidP="000F3ED7">
      <w:pPr>
        <w:jc w:val="both"/>
        <w:rPr>
          <w:rFonts w:ascii="Arial Narrow" w:hAnsi="Arial Narrow" w:cs="TTFF599B70t00"/>
        </w:rPr>
      </w:pPr>
      <w:r>
        <w:rPr>
          <w:rFonts w:ascii="Arial Narrow" w:hAnsi="Arial Narrow" w:cs="TTFF599B70t00"/>
        </w:rPr>
        <w:t xml:space="preserve">Para su aplicación, se puede partir de los precios de mercado de los bienes y servicios necesarios para el desarrollo de las actividades de prevención, restauración y reemplazo que resulten óptimas como medidas de </w:t>
      </w:r>
      <w:r>
        <w:rPr>
          <w:rFonts w:ascii="Arial Narrow" w:hAnsi="Arial Narrow" w:cs="TTFF599B70t00"/>
        </w:rPr>
        <w:lastRenderedPageBreak/>
        <w:t xml:space="preserve">manejo de los impactos que afecten negativamente al ambiente. En el caso de existir costos oficiales de referencia, dichos costos deben constituirse como la base de dichos gastos. Adicionalmente, se debe tener en cuenta las variaciones proyectadas en el tiempo de los Índices de Precios del Consumidor y del Productor, durante el tiempo en el cual se necesitaría efectuar los gastos de las actividades de manejo. </w:t>
      </w:r>
    </w:p>
    <w:p w14:paraId="588D2AD5" w14:textId="77777777" w:rsidR="000F3ED7" w:rsidRPr="00831F08" w:rsidRDefault="000F3ED7" w:rsidP="000F3ED7">
      <w:pPr>
        <w:spacing w:line="240" w:lineRule="auto"/>
        <w:jc w:val="both"/>
        <w:rPr>
          <w:rFonts w:ascii="Arial Narrow" w:hAnsi="Arial Narrow" w:cs="Arial"/>
          <w:b/>
          <w:u w:val="single"/>
        </w:rPr>
      </w:pPr>
      <w:r w:rsidRPr="00831F08">
        <w:rPr>
          <w:rFonts w:ascii="Arial Narrow" w:hAnsi="Arial Narrow" w:cs="Arial"/>
          <w:b/>
          <w:u w:val="single"/>
        </w:rPr>
        <w:t>Mejores prácticas</w:t>
      </w:r>
    </w:p>
    <w:p w14:paraId="3AB10904" w14:textId="77777777" w:rsidR="000F3ED7" w:rsidRDefault="000F3ED7" w:rsidP="000F3ED7">
      <w:pPr>
        <w:pStyle w:val="Prrafodelista"/>
        <w:numPr>
          <w:ilvl w:val="0"/>
          <w:numId w:val="7"/>
        </w:numPr>
        <w:jc w:val="both"/>
        <w:rPr>
          <w:rFonts w:ascii="Arial Narrow" w:hAnsi="Arial Narrow"/>
        </w:rPr>
      </w:pPr>
      <w:r>
        <w:rPr>
          <w:rFonts w:ascii="Arial Narrow" w:hAnsi="Arial Narrow"/>
        </w:rPr>
        <w:t xml:space="preserve">De existir diferentes alternativas para la </w:t>
      </w:r>
      <w:r>
        <w:rPr>
          <w:rFonts w:ascii="Arial Narrow" w:hAnsi="Arial Narrow" w:cs="TTFF599B70t00"/>
        </w:rPr>
        <w:t>prevención, restauración o reemplazo</w:t>
      </w:r>
      <w:r>
        <w:rPr>
          <w:rFonts w:ascii="Arial Narrow" w:hAnsi="Arial Narrow"/>
        </w:rPr>
        <w:t xml:space="preserve"> de los recursos naturales o los servicios ecosistémicos, se debe tener en cuenta la mejor alternativa posible.</w:t>
      </w:r>
    </w:p>
    <w:p w14:paraId="34B3BDEA" w14:textId="77777777" w:rsidR="000F3ED7" w:rsidRDefault="000F3ED7" w:rsidP="000F3ED7">
      <w:pPr>
        <w:pStyle w:val="Prrafodelista"/>
        <w:numPr>
          <w:ilvl w:val="0"/>
          <w:numId w:val="7"/>
        </w:numPr>
        <w:jc w:val="both"/>
        <w:rPr>
          <w:rFonts w:ascii="Arial Narrow" w:hAnsi="Arial Narrow"/>
        </w:rPr>
      </w:pPr>
      <w:r>
        <w:rPr>
          <w:rFonts w:ascii="Arial Narrow" w:hAnsi="Arial Narrow"/>
        </w:rPr>
        <w:t>No solo se deben tener en cuenta los gastos en que se incurra de forma directa, sino también los indirectos.</w:t>
      </w:r>
    </w:p>
    <w:p w14:paraId="6E897D37" w14:textId="77777777" w:rsidR="000F3ED7" w:rsidRDefault="000F3ED7" w:rsidP="000F3ED7">
      <w:pPr>
        <w:pStyle w:val="Prrafodelista"/>
        <w:numPr>
          <w:ilvl w:val="0"/>
          <w:numId w:val="7"/>
        </w:numPr>
        <w:jc w:val="both"/>
        <w:rPr>
          <w:rFonts w:ascii="Arial Narrow" w:hAnsi="Arial Narrow"/>
        </w:rPr>
      </w:pPr>
      <w:r>
        <w:rPr>
          <w:rFonts w:ascii="Arial Narrow" w:hAnsi="Arial Narrow"/>
        </w:rPr>
        <w:t>Los precios y costos de referencia utilizados para estimar el valor de los gastos deben basarse en información real de los mercados.</w:t>
      </w:r>
    </w:p>
    <w:p w14:paraId="2B95A490" w14:textId="77777777" w:rsidR="000F3ED7" w:rsidRPr="009C5819" w:rsidRDefault="000F3ED7" w:rsidP="000F3ED7">
      <w:pPr>
        <w:pStyle w:val="Prrafodelista"/>
        <w:numPr>
          <w:ilvl w:val="0"/>
          <w:numId w:val="7"/>
        </w:numPr>
        <w:jc w:val="both"/>
        <w:rPr>
          <w:rFonts w:ascii="Arial Narrow" w:hAnsi="Arial Narrow"/>
        </w:rPr>
      </w:pPr>
      <w:r>
        <w:rPr>
          <w:rFonts w:ascii="Arial Narrow" w:hAnsi="Arial Narrow"/>
        </w:rPr>
        <w:t>Los precios o costos de referencia de los bienes y servicios utilizados para costear los proyectos deben reflejar adecuadamente los precios de mercado en el momento en el que se espera que se empiece a generar la afectación.</w:t>
      </w:r>
    </w:p>
    <w:p w14:paraId="26D6EC46" w14:textId="63506FD3" w:rsidR="000F3ED7" w:rsidRPr="00CB5272" w:rsidRDefault="000F3ED7" w:rsidP="000F3ED7">
      <w:pPr>
        <w:pStyle w:val="Prrafodelista"/>
        <w:numPr>
          <w:ilvl w:val="0"/>
          <w:numId w:val="7"/>
        </w:numPr>
        <w:jc w:val="both"/>
        <w:rPr>
          <w:rFonts w:ascii="Arial Narrow" w:hAnsi="Arial Narrow"/>
        </w:rPr>
      </w:pPr>
      <w:r>
        <w:rPr>
          <w:rFonts w:ascii="Arial Narrow" w:hAnsi="Arial Narrow"/>
        </w:rPr>
        <w:t xml:space="preserve">La aplicación de estos métodos no requiere que efectivamente se desarrollen las actividades de </w:t>
      </w:r>
      <w:r>
        <w:rPr>
          <w:rFonts w:ascii="Arial Narrow" w:hAnsi="Arial Narrow" w:cs="TTFF599B70t00"/>
        </w:rPr>
        <w:t>prevención, restauración y reemplazo</w:t>
      </w:r>
      <w:r>
        <w:rPr>
          <w:rFonts w:ascii="Arial Narrow" w:hAnsi="Arial Narrow"/>
        </w:rPr>
        <w:t>, sino</w:t>
      </w:r>
      <w:r w:rsidR="00545D20">
        <w:rPr>
          <w:rFonts w:ascii="Arial Narrow" w:hAnsi="Arial Narrow"/>
        </w:rPr>
        <w:t xml:space="preserve"> </w:t>
      </w:r>
      <w:r>
        <w:rPr>
          <w:rFonts w:ascii="Arial Narrow" w:hAnsi="Arial Narrow"/>
        </w:rPr>
        <w:t>ser aplicados bajo escenarios hipotéticos (suponiendo que dichas actividades se van a desarrollar).</w:t>
      </w:r>
    </w:p>
    <w:p w14:paraId="1E33099B" w14:textId="77777777" w:rsidR="000F3ED7" w:rsidRDefault="000F3ED7" w:rsidP="000F3ED7">
      <w:pPr>
        <w:pStyle w:val="Ttulo3"/>
        <w:spacing w:after="240"/>
      </w:pPr>
      <w:bookmarkStart w:id="48" w:name="_Toc512607881"/>
      <w:r>
        <w:t>Gastos defensivos</w:t>
      </w:r>
      <w:bookmarkEnd w:id="48"/>
    </w:p>
    <w:p w14:paraId="2704406C" w14:textId="435F195B" w:rsidR="000F3ED7" w:rsidRDefault="000F3ED7" w:rsidP="000F3ED7">
      <w:pPr>
        <w:autoSpaceDE w:val="0"/>
        <w:autoSpaceDN w:val="0"/>
        <w:adjustRightInd w:val="0"/>
        <w:spacing w:line="240" w:lineRule="auto"/>
        <w:jc w:val="both"/>
        <w:rPr>
          <w:rFonts w:ascii="Arial Narrow" w:hAnsi="Arial Narrow" w:cs="TTFF599B70t00"/>
        </w:rPr>
      </w:pPr>
      <w:r>
        <w:rPr>
          <w:rFonts w:ascii="Arial Narrow" w:hAnsi="Arial Narrow" w:cs="TTFF599B70t00"/>
        </w:rPr>
        <w:t>Conceptualmente, el método de gastos defensivos es similar al</w:t>
      </w:r>
      <w:r w:rsidR="00545D20">
        <w:rPr>
          <w:rFonts w:ascii="Arial Narrow" w:hAnsi="Arial Narrow" w:cs="TTFF599B70t00"/>
        </w:rPr>
        <w:t xml:space="preserve"> </w:t>
      </w:r>
      <w:r>
        <w:rPr>
          <w:rFonts w:ascii="Arial Narrow" w:hAnsi="Arial Narrow" w:cs="TTFF599B70t00"/>
        </w:rPr>
        <w:t>de gastos de prevención, restauración y reemplazo; no obstante, su objetivo, a diferencia de los anteriores, es estimar los gastos necesarios para la mitigación del daño. Debido a que las actividades de mitigación no garantizan que el bienestar social sea completamente restaurado a su línea base, este método debe incluir la generación de una adicionalidad, correspondiente con las pérdidas residuales de bienestar que persisten una vez realizadas las actividades de mitigación.</w:t>
      </w:r>
    </w:p>
    <w:p w14:paraId="69284327" w14:textId="77777777" w:rsidR="000F3ED7" w:rsidRPr="00831F08" w:rsidRDefault="000F3ED7" w:rsidP="000F3ED7">
      <w:pPr>
        <w:spacing w:before="240" w:line="240" w:lineRule="auto"/>
        <w:jc w:val="both"/>
        <w:rPr>
          <w:rFonts w:ascii="Arial Narrow" w:hAnsi="Arial Narrow"/>
          <w:u w:val="single"/>
        </w:rPr>
      </w:pPr>
      <w:r w:rsidRPr="00831F08">
        <w:rPr>
          <w:rFonts w:ascii="Arial Narrow" w:hAnsi="Arial Narrow" w:cs="Arial"/>
          <w:b/>
          <w:u w:val="single"/>
        </w:rPr>
        <w:t>Aplicación</w:t>
      </w:r>
    </w:p>
    <w:p w14:paraId="48A519CA" w14:textId="77777777" w:rsidR="000F3ED7" w:rsidRDefault="000F3ED7" w:rsidP="000F3ED7">
      <w:pPr>
        <w:jc w:val="both"/>
        <w:rPr>
          <w:rFonts w:ascii="Arial Narrow" w:hAnsi="Arial Narrow" w:cs="TTFF599B70t00"/>
        </w:rPr>
      </w:pPr>
      <w:r>
        <w:rPr>
          <w:rFonts w:ascii="Arial Narrow" w:hAnsi="Arial Narrow" w:cs="TTFF599B70t00"/>
          <w:lang w:val="es-ES"/>
        </w:rPr>
        <w:t>El método</w:t>
      </w:r>
      <w:r w:rsidRPr="00BE13AD">
        <w:rPr>
          <w:rFonts w:ascii="Arial Narrow" w:hAnsi="Arial Narrow" w:cs="TTFF599B70t00"/>
          <w:lang w:val="es-ES"/>
        </w:rPr>
        <w:t xml:space="preserve"> </w:t>
      </w:r>
      <w:r>
        <w:rPr>
          <w:rFonts w:ascii="Arial Narrow" w:hAnsi="Arial Narrow" w:cs="TTFF599B70t00"/>
          <w:lang w:val="es-ES"/>
        </w:rPr>
        <w:t xml:space="preserve">de gastos </w:t>
      </w:r>
      <w:r w:rsidRPr="00BE13AD">
        <w:rPr>
          <w:rFonts w:ascii="Arial Narrow" w:hAnsi="Arial Narrow" w:cs="TTFF599B70t00"/>
          <w:lang w:val="es-ES"/>
        </w:rPr>
        <w:t>defensivos consiste en estimar, a través de</w:t>
      </w:r>
      <w:r>
        <w:rPr>
          <w:rFonts w:ascii="Arial Narrow" w:hAnsi="Arial Narrow" w:cs="TTFF599B70t00"/>
          <w:lang w:val="es-ES"/>
        </w:rPr>
        <w:t xml:space="preserve"> los</w:t>
      </w:r>
      <w:r w:rsidRPr="00BE13AD">
        <w:rPr>
          <w:rFonts w:ascii="Arial Narrow" w:hAnsi="Arial Narrow" w:cs="TTFF599B70t00"/>
          <w:lang w:val="es-ES"/>
        </w:rPr>
        <w:t xml:space="preserve"> precios de mercado</w:t>
      </w:r>
      <w:r>
        <w:rPr>
          <w:rFonts w:ascii="Arial Narrow" w:hAnsi="Arial Narrow" w:cs="TTFF599B70t00"/>
          <w:lang w:val="es-ES"/>
        </w:rPr>
        <w:t xml:space="preserve"> o de costos de referencia</w:t>
      </w:r>
      <w:r w:rsidRPr="00BE13AD">
        <w:rPr>
          <w:rFonts w:ascii="Arial Narrow" w:hAnsi="Arial Narrow" w:cs="TTFF599B70t00"/>
          <w:lang w:val="es-ES"/>
        </w:rPr>
        <w:t xml:space="preserve">, los </w:t>
      </w:r>
      <w:r>
        <w:rPr>
          <w:rFonts w:ascii="Arial Narrow" w:hAnsi="Arial Narrow" w:cs="TTFF599B70t00"/>
          <w:lang w:val="es-ES"/>
        </w:rPr>
        <w:t>gastos en que se debe incurrir para la financiación</w:t>
      </w:r>
      <w:r w:rsidRPr="00BE13AD">
        <w:rPr>
          <w:rFonts w:ascii="Arial Narrow" w:hAnsi="Arial Narrow" w:cs="TTFF599B70t00"/>
          <w:lang w:val="es-ES"/>
        </w:rPr>
        <w:t xml:space="preserve"> de los bienes, servicios y acciones necesarias para la mitigación de un impacto ambiental negativo que esté afectando a la población</w:t>
      </w:r>
      <w:r>
        <w:rPr>
          <w:rFonts w:ascii="Arial Narrow" w:hAnsi="Arial Narrow" w:cs="TTFF599B70t00"/>
          <w:lang w:val="es-ES"/>
        </w:rPr>
        <w:t xml:space="preserve"> de forma directa o indirecta</w:t>
      </w:r>
      <w:r w:rsidRPr="00BE13AD">
        <w:rPr>
          <w:rFonts w:ascii="Arial Narrow" w:hAnsi="Arial Narrow" w:cs="TTFF599B70t00"/>
          <w:lang w:val="es-ES"/>
        </w:rPr>
        <w:t>.</w:t>
      </w:r>
      <w:r>
        <w:rPr>
          <w:rFonts w:ascii="Arial Narrow" w:hAnsi="Arial Narrow" w:cs="TTFF599B70t00"/>
          <w:lang w:val="es-ES"/>
        </w:rPr>
        <w:t xml:space="preserve"> </w:t>
      </w:r>
    </w:p>
    <w:p w14:paraId="00DB466F" w14:textId="77777777" w:rsidR="000F3ED7" w:rsidRPr="00831F08" w:rsidRDefault="000F3ED7" w:rsidP="000F3ED7">
      <w:pPr>
        <w:spacing w:line="240" w:lineRule="auto"/>
        <w:jc w:val="both"/>
        <w:rPr>
          <w:rFonts w:ascii="Arial Narrow" w:hAnsi="Arial Narrow" w:cs="Arial"/>
          <w:b/>
          <w:u w:val="single"/>
        </w:rPr>
      </w:pPr>
      <w:r w:rsidRPr="00831F08">
        <w:rPr>
          <w:rFonts w:ascii="Arial Narrow" w:hAnsi="Arial Narrow" w:cs="Arial"/>
          <w:b/>
          <w:u w:val="single"/>
        </w:rPr>
        <w:t>Mejores prácticas</w:t>
      </w:r>
    </w:p>
    <w:p w14:paraId="7729C0F3" w14:textId="77777777" w:rsidR="000F3ED7" w:rsidRPr="0026340C" w:rsidRDefault="000F3ED7" w:rsidP="000F3ED7">
      <w:pPr>
        <w:pStyle w:val="Prrafodelista"/>
        <w:numPr>
          <w:ilvl w:val="0"/>
          <w:numId w:val="6"/>
        </w:numPr>
        <w:jc w:val="both"/>
        <w:rPr>
          <w:rFonts w:ascii="Arial Narrow" w:hAnsi="Arial Narrow" w:cs="TTFF599B70t00"/>
        </w:rPr>
      </w:pPr>
      <w:r>
        <w:rPr>
          <w:rFonts w:ascii="Arial Narrow" w:hAnsi="Arial Narrow" w:cs="TTFF599B70t00"/>
          <w:lang w:val="es-ES"/>
        </w:rPr>
        <w:t>P</w:t>
      </w:r>
      <w:r w:rsidRPr="00CD3D79">
        <w:rPr>
          <w:rFonts w:ascii="Arial Narrow" w:hAnsi="Arial Narrow" w:cs="TTFF599B70t00"/>
          <w:lang w:val="es-ES"/>
        </w:rPr>
        <w:t>ara su aplicación debe tenerse en cuenta que, como producto de la mitigación, persiste un impacto ambiental residual, que debe ser debidamente valorado a través de otro método.</w:t>
      </w:r>
    </w:p>
    <w:p w14:paraId="17DC2610" w14:textId="77777777" w:rsidR="000F3ED7" w:rsidRPr="0026340C" w:rsidRDefault="000F3ED7" w:rsidP="000F3ED7">
      <w:pPr>
        <w:pStyle w:val="Prrafodelista"/>
        <w:numPr>
          <w:ilvl w:val="0"/>
          <w:numId w:val="6"/>
        </w:numPr>
        <w:jc w:val="both"/>
        <w:rPr>
          <w:rFonts w:ascii="Arial Narrow" w:hAnsi="Arial Narrow"/>
        </w:rPr>
      </w:pPr>
      <w:r>
        <w:rPr>
          <w:rFonts w:ascii="Arial Narrow" w:hAnsi="Arial Narrow"/>
        </w:rPr>
        <w:t>No solo se deben tener en cuenta los gastos en que se incurra de forma directa, sino también los indirectos.</w:t>
      </w:r>
    </w:p>
    <w:p w14:paraId="73ACF586" w14:textId="77777777" w:rsidR="000F3ED7" w:rsidRDefault="000F3ED7" w:rsidP="000F3ED7">
      <w:pPr>
        <w:pStyle w:val="Prrafodelista"/>
        <w:numPr>
          <w:ilvl w:val="0"/>
          <w:numId w:val="6"/>
        </w:numPr>
        <w:jc w:val="both"/>
        <w:rPr>
          <w:rFonts w:ascii="Arial Narrow" w:hAnsi="Arial Narrow"/>
        </w:rPr>
      </w:pPr>
      <w:r>
        <w:rPr>
          <w:rFonts w:ascii="Arial Narrow" w:hAnsi="Arial Narrow"/>
        </w:rPr>
        <w:t>Los precios y costos de referencia utilizados para estimar el valor de los gastos deben basarse en información real de los mercados.</w:t>
      </w:r>
    </w:p>
    <w:p w14:paraId="4D53FAFB" w14:textId="77777777" w:rsidR="000F3ED7" w:rsidRPr="009C5819" w:rsidRDefault="000F3ED7" w:rsidP="000F3ED7">
      <w:pPr>
        <w:pStyle w:val="Prrafodelista"/>
        <w:numPr>
          <w:ilvl w:val="0"/>
          <w:numId w:val="6"/>
        </w:numPr>
        <w:jc w:val="both"/>
        <w:rPr>
          <w:rFonts w:ascii="Arial Narrow" w:hAnsi="Arial Narrow"/>
        </w:rPr>
      </w:pPr>
      <w:r>
        <w:rPr>
          <w:rFonts w:ascii="Arial Narrow" w:hAnsi="Arial Narrow"/>
        </w:rPr>
        <w:t>Los precios o costos de referencia de los bienes y servicios utilizados para costear los proyectos deben reflejar adecuadamente los precios de mercado en el momento en el que se espera que se empiece a generar la afectación.</w:t>
      </w:r>
    </w:p>
    <w:p w14:paraId="29D05F34" w14:textId="77777777" w:rsidR="000F3ED7" w:rsidRPr="00CB5272" w:rsidRDefault="000F3ED7" w:rsidP="000F3ED7">
      <w:pPr>
        <w:pStyle w:val="Prrafodelista"/>
        <w:numPr>
          <w:ilvl w:val="0"/>
          <w:numId w:val="6"/>
        </w:numPr>
        <w:jc w:val="both"/>
        <w:rPr>
          <w:rFonts w:ascii="Arial Narrow" w:hAnsi="Arial Narrow"/>
        </w:rPr>
      </w:pPr>
      <w:r>
        <w:rPr>
          <w:rFonts w:ascii="Arial Narrow" w:hAnsi="Arial Narrow"/>
        </w:rPr>
        <w:t>Existen diferentes alternativas de manejo para la mitigación de los impactos ambientales. Al aplicar el método de gastos defensivos, debe valorarse la mejor alternativa posible.</w:t>
      </w:r>
    </w:p>
    <w:p w14:paraId="39E11692" w14:textId="77777777" w:rsidR="000F3ED7" w:rsidRDefault="000F3ED7" w:rsidP="000F3ED7">
      <w:pPr>
        <w:pStyle w:val="Prrafodelista"/>
        <w:numPr>
          <w:ilvl w:val="0"/>
          <w:numId w:val="6"/>
        </w:numPr>
        <w:jc w:val="both"/>
        <w:rPr>
          <w:rFonts w:ascii="Arial Narrow" w:hAnsi="Arial Narrow"/>
        </w:rPr>
      </w:pPr>
      <w:r w:rsidRPr="00CB5272">
        <w:rPr>
          <w:rFonts w:ascii="Arial Narrow" w:hAnsi="Arial Narrow"/>
        </w:rPr>
        <w:t xml:space="preserve">El </w:t>
      </w:r>
      <w:r>
        <w:rPr>
          <w:rFonts w:ascii="Arial Narrow" w:hAnsi="Arial Narrow"/>
        </w:rPr>
        <w:t>método de gastos defensivos no solo se puede aplicar cuando efectivamente se contempla la mitigación como medida de manejo, sino que se puede realizar la valoración con base en actividades de mitigación hipotéticas.</w:t>
      </w:r>
    </w:p>
    <w:p w14:paraId="0B2BC039" w14:textId="77777777" w:rsidR="000F3ED7" w:rsidRPr="007A44B3" w:rsidRDefault="000F3ED7" w:rsidP="000F3ED7">
      <w:pPr>
        <w:pStyle w:val="Ttulo3"/>
        <w:spacing w:after="240"/>
      </w:pPr>
      <w:r>
        <w:lastRenderedPageBreak/>
        <w:t xml:space="preserve"> </w:t>
      </w:r>
      <w:bookmarkStart w:id="49" w:name="_Toc512607882"/>
      <w:r>
        <w:t>Proyectos Sombra</w:t>
      </w:r>
      <w:bookmarkEnd w:id="49"/>
    </w:p>
    <w:p w14:paraId="287A14BD" w14:textId="77777777" w:rsidR="000F3ED7" w:rsidRDefault="000F3ED7" w:rsidP="000F3ED7">
      <w:pPr>
        <w:autoSpaceDE w:val="0"/>
        <w:autoSpaceDN w:val="0"/>
        <w:adjustRightInd w:val="0"/>
        <w:spacing w:line="240" w:lineRule="auto"/>
        <w:jc w:val="both"/>
        <w:rPr>
          <w:rFonts w:ascii="Arial Narrow" w:hAnsi="Arial Narrow" w:cs="TTFF599B70t00"/>
        </w:rPr>
      </w:pPr>
      <w:r>
        <w:rPr>
          <w:rFonts w:ascii="Arial Narrow" w:hAnsi="Arial Narrow" w:cs="TTFF599B70t00"/>
        </w:rPr>
        <w:t>Este método se constituye como una variante de los métodos presentados anteriormente, ya que, al igual que estos, b</w:t>
      </w:r>
      <w:r w:rsidRPr="00CB5272">
        <w:rPr>
          <w:rFonts w:ascii="Arial Narrow" w:hAnsi="Arial Narrow" w:cs="TTFF599B70t00"/>
        </w:rPr>
        <w:t xml:space="preserve">usca estimar los </w:t>
      </w:r>
      <w:r>
        <w:rPr>
          <w:rFonts w:ascii="Arial Narrow" w:hAnsi="Arial Narrow" w:cs="TTFF599B70t00"/>
        </w:rPr>
        <w:t>gastos</w:t>
      </w:r>
      <w:r w:rsidRPr="00CB5272">
        <w:rPr>
          <w:rFonts w:ascii="Arial Narrow" w:hAnsi="Arial Narrow" w:cs="TTFF599B70t00"/>
        </w:rPr>
        <w:t xml:space="preserve"> </w:t>
      </w:r>
      <w:r>
        <w:rPr>
          <w:rFonts w:ascii="Arial Narrow" w:hAnsi="Arial Narrow" w:cs="TTFF599B70t00"/>
        </w:rPr>
        <w:t>de</w:t>
      </w:r>
      <w:r w:rsidRPr="00691A8B">
        <w:rPr>
          <w:rFonts w:ascii="Arial Narrow" w:hAnsi="Arial Narrow" w:cs="TTFF599B70t00"/>
        </w:rPr>
        <w:t xml:space="preserve"> preven</w:t>
      </w:r>
      <w:r>
        <w:rPr>
          <w:rFonts w:ascii="Arial Narrow" w:hAnsi="Arial Narrow" w:cs="TTFF599B70t00"/>
        </w:rPr>
        <w:t>ir</w:t>
      </w:r>
      <w:r w:rsidRPr="00691A8B">
        <w:rPr>
          <w:rFonts w:ascii="Arial Narrow" w:hAnsi="Arial Narrow" w:cs="TTFF599B70t00"/>
        </w:rPr>
        <w:t>, restaura</w:t>
      </w:r>
      <w:r>
        <w:rPr>
          <w:rFonts w:ascii="Arial Narrow" w:hAnsi="Arial Narrow" w:cs="TTFF599B70t00"/>
        </w:rPr>
        <w:t>r, reemplazar o mitigar</w:t>
      </w:r>
      <w:r w:rsidRPr="00CB5272">
        <w:rPr>
          <w:rFonts w:ascii="Arial Narrow" w:hAnsi="Arial Narrow" w:cs="TTFF599B70t00"/>
        </w:rPr>
        <w:t xml:space="preserve"> todo un conjunto de servicios ambientales </w:t>
      </w:r>
      <w:r>
        <w:rPr>
          <w:rFonts w:ascii="Arial Narrow" w:hAnsi="Arial Narrow" w:cs="TTFF599B70t00"/>
        </w:rPr>
        <w:t>que se vean afectados por el desarrollo de actividades de origen antrópico.</w:t>
      </w:r>
      <w:r w:rsidRPr="00CB5272">
        <w:rPr>
          <w:rFonts w:ascii="Arial Narrow" w:hAnsi="Arial Narrow" w:cs="TTFF599B70t00"/>
        </w:rPr>
        <w:t xml:space="preserve"> </w:t>
      </w:r>
      <w:r>
        <w:rPr>
          <w:rFonts w:ascii="Arial Narrow" w:hAnsi="Arial Narrow" w:cs="TTFF599B70t00"/>
        </w:rPr>
        <w:t>Su particularidad consiste en que la valoración de dichos gastos se realiza mediante el costeo de un proyecto, real o hipotético, cuyo objetivo sea adelantar las medidas de manejo respectivas.</w:t>
      </w:r>
    </w:p>
    <w:p w14:paraId="6E7A5BD1" w14:textId="77777777" w:rsidR="000F3ED7" w:rsidRDefault="000F3ED7" w:rsidP="000F3ED7">
      <w:pPr>
        <w:autoSpaceDE w:val="0"/>
        <w:autoSpaceDN w:val="0"/>
        <w:adjustRightInd w:val="0"/>
        <w:spacing w:after="0" w:line="240" w:lineRule="auto"/>
        <w:jc w:val="both"/>
        <w:rPr>
          <w:rFonts w:ascii="Arial Narrow" w:hAnsi="Arial Narrow" w:cs="TTFF599B70t00"/>
        </w:rPr>
      </w:pPr>
      <w:r>
        <w:rPr>
          <w:rFonts w:ascii="Arial Narrow" w:hAnsi="Arial Narrow" w:cs="TTFF599B70t00"/>
        </w:rPr>
        <w:t>De esta manera</w:t>
      </w:r>
      <w:r w:rsidRPr="00CB5272">
        <w:rPr>
          <w:rFonts w:ascii="Arial Narrow" w:hAnsi="Arial Narrow" w:cs="TTFF599B70t00"/>
        </w:rPr>
        <w:t>,</w:t>
      </w:r>
      <w:r>
        <w:rPr>
          <w:rFonts w:ascii="Arial Narrow" w:hAnsi="Arial Narrow" w:cs="TTFF599B70t00"/>
        </w:rPr>
        <w:t xml:space="preserve"> a través del método de Proyectos Sombra</w:t>
      </w:r>
      <w:r w:rsidRPr="00CB5272">
        <w:rPr>
          <w:rFonts w:ascii="Arial Narrow" w:hAnsi="Arial Narrow" w:cs="TTFF599B70t00"/>
        </w:rPr>
        <w:t xml:space="preserve"> se busca determinar los costos </w:t>
      </w:r>
      <w:r>
        <w:rPr>
          <w:rFonts w:ascii="Arial Narrow" w:hAnsi="Arial Narrow" w:cs="TTFF599B70t00"/>
        </w:rPr>
        <w:t xml:space="preserve">totales </w:t>
      </w:r>
      <w:r w:rsidRPr="00CB5272">
        <w:rPr>
          <w:rFonts w:ascii="Arial Narrow" w:hAnsi="Arial Narrow" w:cs="TTFF599B70t00"/>
        </w:rPr>
        <w:t xml:space="preserve">de los </w:t>
      </w:r>
      <w:r>
        <w:rPr>
          <w:rFonts w:ascii="Arial Narrow" w:hAnsi="Arial Narrow" w:cs="TTFF599B70t00"/>
        </w:rPr>
        <w:t xml:space="preserve">potenciales </w:t>
      </w:r>
      <w:r w:rsidRPr="00CB5272">
        <w:rPr>
          <w:rFonts w:ascii="Arial Narrow" w:hAnsi="Arial Narrow" w:cs="TTFF599B70t00"/>
        </w:rPr>
        <w:t xml:space="preserve">proyectos que </w:t>
      </w:r>
      <w:r>
        <w:rPr>
          <w:rFonts w:ascii="Arial Narrow" w:hAnsi="Arial Narrow" w:cs="TTFF599B70t00"/>
        </w:rPr>
        <w:t>prevengan, restauren, reemplacen o mitiguen</w:t>
      </w:r>
      <w:r w:rsidRPr="00CB5272">
        <w:rPr>
          <w:rFonts w:ascii="Arial Narrow" w:hAnsi="Arial Narrow" w:cs="TTFF599B70t00"/>
        </w:rPr>
        <w:t xml:space="preserve"> un</w:t>
      </w:r>
      <w:r>
        <w:rPr>
          <w:rFonts w:ascii="Arial Narrow" w:hAnsi="Arial Narrow" w:cs="TTFF599B70t00"/>
        </w:rPr>
        <w:t xml:space="preserve"> conjunto de recursos naturales y</w:t>
      </w:r>
      <w:r w:rsidRPr="00CB5272">
        <w:rPr>
          <w:rFonts w:ascii="Arial Narrow" w:hAnsi="Arial Narrow" w:cs="TTFF599B70t00"/>
        </w:rPr>
        <w:t xml:space="preserve"> servicio</w:t>
      </w:r>
      <w:r>
        <w:rPr>
          <w:rFonts w:ascii="Arial Narrow" w:hAnsi="Arial Narrow" w:cs="TTFF599B70t00"/>
        </w:rPr>
        <w:t>s</w:t>
      </w:r>
      <w:r w:rsidRPr="00CB5272">
        <w:rPr>
          <w:rFonts w:ascii="Arial Narrow" w:hAnsi="Arial Narrow" w:cs="TTFF599B70t00"/>
        </w:rPr>
        <w:t xml:space="preserve"> ambiental</w:t>
      </w:r>
      <w:r>
        <w:rPr>
          <w:rFonts w:ascii="Arial Narrow" w:hAnsi="Arial Narrow" w:cs="TTFF599B70t00"/>
        </w:rPr>
        <w:t>es,</w:t>
      </w:r>
      <w:r w:rsidRPr="00CB5272">
        <w:rPr>
          <w:rFonts w:ascii="Arial Narrow" w:hAnsi="Arial Narrow" w:cs="TTFF599B70t00"/>
        </w:rPr>
        <w:t xml:space="preserve"> con el fin de</w:t>
      </w:r>
      <w:r>
        <w:rPr>
          <w:rFonts w:ascii="Arial Narrow" w:hAnsi="Arial Narrow" w:cs="TTFF599B70t00"/>
        </w:rPr>
        <w:t xml:space="preserve"> utilizar dicho costo como una aproximación al valor de la pérdida de bienestar generada por una afectación sobre los Recursos Naturales o los Servicios Ecosistémicos.</w:t>
      </w:r>
    </w:p>
    <w:p w14:paraId="672153DD" w14:textId="77777777" w:rsidR="000F3ED7" w:rsidRPr="00831F08" w:rsidRDefault="000F3ED7" w:rsidP="000F3ED7">
      <w:pPr>
        <w:spacing w:before="240" w:line="240" w:lineRule="auto"/>
        <w:jc w:val="both"/>
        <w:rPr>
          <w:rFonts w:ascii="Arial Narrow" w:hAnsi="Arial Narrow"/>
          <w:u w:val="single"/>
        </w:rPr>
      </w:pPr>
      <w:r w:rsidRPr="00831F08">
        <w:rPr>
          <w:rFonts w:ascii="Arial Narrow" w:hAnsi="Arial Narrow" w:cs="Arial"/>
          <w:b/>
          <w:u w:val="single"/>
        </w:rPr>
        <w:t>Aplicación</w:t>
      </w:r>
    </w:p>
    <w:p w14:paraId="049B37B4" w14:textId="77777777" w:rsidR="000F3ED7" w:rsidRPr="00CB5272" w:rsidRDefault="000F3ED7" w:rsidP="000F3ED7">
      <w:pPr>
        <w:jc w:val="both"/>
        <w:rPr>
          <w:rFonts w:ascii="Arial Narrow" w:hAnsi="Arial Narrow" w:cs="Arial"/>
          <w:lang w:val="es-ES_tradnl"/>
        </w:rPr>
      </w:pPr>
      <w:r>
        <w:rPr>
          <w:rFonts w:ascii="Arial Narrow" w:hAnsi="Arial Narrow" w:cs="Arial"/>
          <w:lang w:val="es-ES_tradnl"/>
        </w:rPr>
        <w:t>En una primera etapa</w:t>
      </w:r>
      <w:r w:rsidRPr="00CB5272">
        <w:rPr>
          <w:rFonts w:ascii="Arial Narrow" w:hAnsi="Arial Narrow" w:cs="Arial"/>
          <w:lang w:val="es-ES_tradnl"/>
        </w:rPr>
        <w:t xml:space="preserve"> se</w:t>
      </w:r>
      <w:r>
        <w:rPr>
          <w:rFonts w:ascii="Arial Narrow" w:hAnsi="Arial Narrow" w:cs="Arial"/>
          <w:lang w:val="es-ES_tradnl"/>
        </w:rPr>
        <w:t xml:space="preserve"> debe</w:t>
      </w:r>
      <w:r w:rsidRPr="00CB5272">
        <w:rPr>
          <w:rFonts w:ascii="Arial Narrow" w:hAnsi="Arial Narrow" w:cs="Arial"/>
          <w:lang w:val="es-ES_tradnl"/>
        </w:rPr>
        <w:t xml:space="preserve"> identifica</w:t>
      </w:r>
      <w:r>
        <w:rPr>
          <w:rFonts w:ascii="Arial Narrow" w:hAnsi="Arial Narrow" w:cs="Arial"/>
          <w:lang w:val="es-ES_tradnl"/>
        </w:rPr>
        <w:t>r</w:t>
      </w:r>
      <w:r w:rsidRPr="00CB5272">
        <w:rPr>
          <w:rFonts w:ascii="Arial Narrow" w:hAnsi="Arial Narrow" w:cs="Arial"/>
          <w:lang w:val="es-ES_tradnl"/>
        </w:rPr>
        <w:t xml:space="preserve"> el atributo o daño ambiental que se desea valorar, enseguida</w:t>
      </w:r>
      <w:r>
        <w:rPr>
          <w:rFonts w:ascii="Arial Narrow" w:hAnsi="Arial Narrow" w:cs="Arial"/>
          <w:lang w:val="es-ES_tradnl"/>
        </w:rPr>
        <w:t>,</w:t>
      </w:r>
      <w:r w:rsidRPr="00CB5272">
        <w:rPr>
          <w:rFonts w:ascii="Arial Narrow" w:hAnsi="Arial Narrow" w:cs="Arial"/>
          <w:lang w:val="es-ES_tradnl"/>
        </w:rPr>
        <w:t xml:space="preserve"> con el análisis de un panel de expertos</w:t>
      </w:r>
      <w:r>
        <w:rPr>
          <w:rFonts w:ascii="Arial Narrow" w:hAnsi="Arial Narrow" w:cs="Arial"/>
          <w:lang w:val="es-ES_tradnl"/>
        </w:rPr>
        <w:t>,</w:t>
      </w:r>
      <w:r w:rsidRPr="00CB5272">
        <w:rPr>
          <w:rFonts w:ascii="Arial Narrow" w:hAnsi="Arial Narrow" w:cs="Arial"/>
          <w:lang w:val="es-ES_tradnl"/>
        </w:rPr>
        <w:t xml:space="preserve"> se estiman los requerimientos físicos y servicios necesarios para </w:t>
      </w:r>
      <w:r w:rsidRPr="00691A8B">
        <w:rPr>
          <w:rFonts w:ascii="Arial Narrow" w:hAnsi="Arial Narrow" w:cs="TTFF599B70t00"/>
        </w:rPr>
        <w:t>preven</w:t>
      </w:r>
      <w:r>
        <w:rPr>
          <w:rFonts w:ascii="Arial Narrow" w:hAnsi="Arial Narrow" w:cs="TTFF599B70t00"/>
        </w:rPr>
        <w:t>ir</w:t>
      </w:r>
      <w:r w:rsidRPr="00691A8B">
        <w:rPr>
          <w:rFonts w:ascii="Arial Narrow" w:hAnsi="Arial Narrow" w:cs="TTFF599B70t00"/>
        </w:rPr>
        <w:t>, restaura</w:t>
      </w:r>
      <w:r>
        <w:rPr>
          <w:rFonts w:ascii="Arial Narrow" w:hAnsi="Arial Narrow" w:cs="TTFF599B70t00"/>
        </w:rPr>
        <w:t>r, reemplazar o mitigar</w:t>
      </w:r>
      <w:r w:rsidRPr="00CB5272">
        <w:rPr>
          <w:rFonts w:ascii="Arial Narrow" w:hAnsi="Arial Narrow" w:cs="TTFF599B70t00"/>
        </w:rPr>
        <w:t xml:space="preserve"> </w:t>
      </w:r>
      <w:r>
        <w:rPr>
          <w:rFonts w:ascii="Arial Narrow" w:hAnsi="Arial Narrow" w:cs="Arial"/>
          <w:lang w:val="es-ES_tradnl"/>
        </w:rPr>
        <w:t>el parámetro ambiental afectado</w:t>
      </w:r>
      <w:r w:rsidRPr="00CB5272">
        <w:rPr>
          <w:rFonts w:ascii="Arial Narrow" w:hAnsi="Arial Narrow" w:cs="Arial"/>
          <w:lang w:val="es-ES_tradnl"/>
        </w:rPr>
        <w:t>.</w:t>
      </w:r>
      <w:r>
        <w:rPr>
          <w:rFonts w:ascii="Arial Narrow" w:hAnsi="Arial Narrow" w:cs="Arial"/>
          <w:lang w:val="es-ES_tradnl"/>
        </w:rPr>
        <w:t xml:space="preserve"> </w:t>
      </w:r>
      <w:r w:rsidRPr="00CB5272">
        <w:rPr>
          <w:rFonts w:ascii="Arial Narrow" w:hAnsi="Arial Narrow" w:cs="Arial"/>
          <w:lang w:val="es-ES_tradnl"/>
        </w:rPr>
        <w:t>En una segunda etapa</w:t>
      </w:r>
      <w:r>
        <w:rPr>
          <w:rFonts w:ascii="Arial Narrow" w:hAnsi="Arial Narrow" w:cs="Arial"/>
          <w:lang w:val="es-ES_tradnl"/>
        </w:rPr>
        <w:t>,</w:t>
      </w:r>
      <w:r w:rsidRPr="00CB5272">
        <w:rPr>
          <w:rFonts w:ascii="Arial Narrow" w:hAnsi="Arial Narrow" w:cs="Arial"/>
          <w:lang w:val="es-ES_tradnl"/>
        </w:rPr>
        <w:t xml:space="preserve"> </w:t>
      </w:r>
      <w:r>
        <w:rPr>
          <w:rFonts w:ascii="Arial Narrow" w:hAnsi="Arial Narrow" w:cs="Arial"/>
          <w:lang w:val="es-ES_tradnl"/>
        </w:rPr>
        <w:t>se presupuesta un proyecto, real o hipotético, que contemple todas las actividades y productos necesarios</w:t>
      </w:r>
      <w:r w:rsidRPr="00CB5272">
        <w:rPr>
          <w:rFonts w:ascii="Arial Narrow" w:hAnsi="Arial Narrow" w:cs="Arial"/>
          <w:lang w:val="es-ES_tradnl"/>
        </w:rPr>
        <w:t>, con lo cual se obtiene</w:t>
      </w:r>
      <w:r>
        <w:rPr>
          <w:rFonts w:ascii="Arial Narrow" w:hAnsi="Arial Narrow" w:cs="Arial"/>
          <w:lang w:val="es-ES_tradnl"/>
        </w:rPr>
        <w:t xml:space="preserve"> una aproximación al costo social del daño ambiental provocado.</w:t>
      </w:r>
    </w:p>
    <w:p w14:paraId="51B4B5E1" w14:textId="77777777" w:rsidR="000F3ED7" w:rsidRPr="00831F08" w:rsidRDefault="000F3ED7" w:rsidP="000F3ED7">
      <w:pPr>
        <w:spacing w:line="240" w:lineRule="auto"/>
        <w:jc w:val="both"/>
        <w:rPr>
          <w:rFonts w:ascii="Arial Narrow" w:hAnsi="Arial Narrow" w:cs="Arial"/>
          <w:b/>
          <w:u w:val="single"/>
        </w:rPr>
      </w:pPr>
      <w:r w:rsidRPr="00831F08">
        <w:rPr>
          <w:rFonts w:ascii="Arial Narrow" w:hAnsi="Arial Narrow" w:cs="Arial"/>
          <w:b/>
          <w:u w:val="single"/>
        </w:rPr>
        <w:t>Mejores prácticas</w:t>
      </w:r>
    </w:p>
    <w:p w14:paraId="1CB24924" w14:textId="77777777" w:rsidR="000F3ED7" w:rsidRPr="009C5819" w:rsidRDefault="000F3ED7" w:rsidP="000F3ED7">
      <w:pPr>
        <w:pStyle w:val="Prrafodelista"/>
        <w:numPr>
          <w:ilvl w:val="0"/>
          <w:numId w:val="16"/>
        </w:numPr>
        <w:jc w:val="both"/>
        <w:rPr>
          <w:rFonts w:ascii="Arial Narrow" w:hAnsi="Arial Narrow"/>
        </w:rPr>
      </w:pPr>
      <w:r w:rsidRPr="009C5819">
        <w:rPr>
          <w:rFonts w:ascii="Arial Narrow" w:hAnsi="Arial Narrow"/>
        </w:rPr>
        <w:t>Debido a que este método es una variante de los métodos de gastos de prevención, restauración, reemplazo y defensivos, las recomendaciones realizadas anteriormente también son aplicables a este método.</w:t>
      </w:r>
    </w:p>
    <w:p w14:paraId="7EAC99BB" w14:textId="77777777" w:rsidR="000F3ED7" w:rsidRDefault="000F3ED7" w:rsidP="000F3ED7">
      <w:pPr>
        <w:pStyle w:val="Prrafodelista"/>
        <w:numPr>
          <w:ilvl w:val="0"/>
          <w:numId w:val="16"/>
        </w:numPr>
        <w:jc w:val="both"/>
        <w:rPr>
          <w:rFonts w:ascii="Arial Narrow" w:hAnsi="Arial Narrow"/>
        </w:rPr>
      </w:pPr>
      <w:r>
        <w:rPr>
          <w:rFonts w:ascii="Arial Narrow" w:hAnsi="Arial Narrow"/>
        </w:rPr>
        <w:t>Los precios o costos de referencia de los bienes y servicios utilizados para costear los proyectos deben reflejar adecuadamente los precios de mercado en el momento en el que se espera que se empiece a generar la afectación.</w:t>
      </w:r>
    </w:p>
    <w:p w14:paraId="3E9288DB" w14:textId="77777777" w:rsidR="000F3ED7" w:rsidRPr="00793558" w:rsidRDefault="000F3ED7" w:rsidP="000F3ED7">
      <w:pPr>
        <w:pStyle w:val="Prrafodelista"/>
        <w:numPr>
          <w:ilvl w:val="0"/>
          <w:numId w:val="16"/>
        </w:numPr>
        <w:jc w:val="both"/>
        <w:rPr>
          <w:rFonts w:ascii="Arial Narrow" w:hAnsi="Arial Narrow"/>
        </w:rPr>
      </w:pPr>
      <w:r>
        <w:rPr>
          <w:rFonts w:ascii="Arial Narrow" w:hAnsi="Arial Narrow"/>
        </w:rPr>
        <w:t>No en todos los escenarios de valoración resulta necesario que los proyectos sombra realmente se ejecuten. En algunos casos, solo se desea estimar el valor económico de las pérdidas de bienestar, al margen de las medidas de manejo que se efectúen.</w:t>
      </w:r>
    </w:p>
    <w:p w14:paraId="1698FF05" w14:textId="77777777" w:rsidR="000F3ED7" w:rsidRPr="00CB5272" w:rsidRDefault="000F3ED7" w:rsidP="000F3ED7">
      <w:pPr>
        <w:pStyle w:val="Ttulo2"/>
      </w:pPr>
      <w:bookmarkStart w:id="50" w:name="_Toc512607883"/>
      <w:r>
        <w:t>V</w:t>
      </w:r>
      <w:r w:rsidRPr="00CB5272">
        <w:t xml:space="preserve">aloración </w:t>
      </w:r>
      <w:r>
        <w:t>C</w:t>
      </w:r>
      <w:r w:rsidRPr="00CB5272">
        <w:t>ontingente</w:t>
      </w:r>
      <w:bookmarkEnd w:id="50"/>
      <w:r w:rsidRPr="00CB5272">
        <w:t xml:space="preserve"> </w:t>
      </w:r>
    </w:p>
    <w:p w14:paraId="067C24E8" w14:textId="77777777" w:rsidR="000F3ED7" w:rsidRDefault="000F3ED7" w:rsidP="000F3ED7">
      <w:pPr>
        <w:spacing w:line="240" w:lineRule="auto"/>
        <w:jc w:val="both"/>
        <w:rPr>
          <w:rFonts w:ascii="Arial Narrow" w:hAnsi="Arial Narrow" w:cs="Arial"/>
        </w:rPr>
      </w:pPr>
      <w:r>
        <w:rPr>
          <w:rFonts w:ascii="Arial Narrow" w:hAnsi="Arial Narrow" w:cs="Arial"/>
        </w:rPr>
        <w:t xml:space="preserve">El método de Valoración Contingente estima </w:t>
      </w:r>
      <w:r w:rsidRPr="00CB5272">
        <w:rPr>
          <w:rFonts w:ascii="Arial Narrow" w:hAnsi="Arial Narrow" w:cs="Arial"/>
        </w:rPr>
        <w:t xml:space="preserve">los cambios en el bienestar de las personas producto de cambios hipotéticos (contingentes) en un </w:t>
      </w:r>
      <w:r>
        <w:rPr>
          <w:rFonts w:ascii="Arial Narrow" w:hAnsi="Arial Narrow" w:cs="Arial"/>
        </w:rPr>
        <w:t xml:space="preserve">Recurso Natural </w:t>
      </w:r>
      <w:r w:rsidRPr="00CB5272">
        <w:rPr>
          <w:rFonts w:ascii="Arial Narrow" w:hAnsi="Arial Narrow" w:cs="Arial"/>
        </w:rPr>
        <w:t xml:space="preserve">o </w:t>
      </w:r>
      <w:r>
        <w:rPr>
          <w:rFonts w:ascii="Arial Narrow" w:hAnsi="Arial Narrow" w:cs="Arial"/>
        </w:rPr>
        <w:t>S</w:t>
      </w:r>
      <w:r w:rsidRPr="00CB5272">
        <w:rPr>
          <w:rFonts w:ascii="Arial Narrow" w:hAnsi="Arial Narrow" w:cs="Arial"/>
        </w:rPr>
        <w:t xml:space="preserve">ervicio </w:t>
      </w:r>
      <w:r>
        <w:rPr>
          <w:rFonts w:ascii="Arial Narrow" w:hAnsi="Arial Narrow" w:cs="Arial"/>
        </w:rPr>
        <w:t>E</w:t>
      </w:r>
      <w:r w:rsidRPr="00CB5272">
        <w:rPr>
          <w:rFonts w:ascii="Arial Narrow" w:hAnsi="Arial Narrow" w:cs="Arial"/>
        </w:rPr>
        <w:t xml:space="preserve">cosistémico, mediante el uso de preguntas directas sobre </w:t>
      </w:r>
      <w:r>
        <w:rPr>
          <w:rFonts w:ascii="Arial Narrow" w:hAnsi="Arial Narrow" w:cs="Arial"/>
        </w:rPr>
        <w:t>su Disponibilidad a P</w:t>
      </w:r>
      <w:r w:rsidRPr="00CB5272">
        <w:rPr>
          <w:rFonts w:ascii="Arial Narrow" w:hAnsi="Arial Narrow" w:cs="Arial"/>
        </w:rPr>
        <w:t xml:space="preserve">agar por </w:t>
      </w:r>
      <w:r>
        <w:rPr>
          <w:rFonts w:ascii="Arial Narrow" w:hAnsi="Arial Narrow" w:cs="Arial"/>
        </w:rPr>
        <w:t>evitar un cambio que las beneficie, o su Disponibilidad a Aceptar un cambio que las perjudique.</w:t>
      </w:r>
    </w:p>
    <w:p w14:paraId="63A093B3" w14:textId="77777777" w:rsidR="000F3ED7" w:rsidRPr="00CB5272" w:rsidRDefault="000F3ED7" w:rsidP="000F3ED7">
      <w:pPr>
        <w:spacing w:line="240" w:lineRule="auto"/>
        <w:jc w:val="both"/>
        <w:rPr>
          <w:rFonts w:ascii="Arial Narrow" w:hAnsi="Arial Narrow" w:cs="Arial"/>
        </w:rPr>
      </w:pPr>
      <w:r w:rsidRPr="00CB5272">
        <w:rPr>
          <w:rFonts w:ascii="Arial Narrow" w:hAnsi="Arial Narrow" w:cs="Arial"/>
        </w:rPr>
        <w:t xml:space="preserve">La fuente de información de este </w:t>
      </w:r>
      <w:r>
        <w:rPr>
          <w:rFonts w:ascii="Arial Narrow" w:hAnsi="Arial Narrow" w:cs="Arial"/>
        </w:rPr>
        <w:t>método</w:t>
      </w:r>
      <w:r w:rsidRPr="00CB5272">
        <w:rPr>
          <w:rFonts w:ascii="Arial Narrow" w:hAnsi="Arial Narrow" w:cs="Arial"/>
        </w:rPr>
        <w:t xml:space="preserve"> son encuestas en la que se describe un escenario hipotético de </w:t>
      </w:r>
      <w:r>
        <w:rPr>
          <w:rFonts w:ascii="Arial Narrow" w:hAnsi="Arial Narrow" w:cs="Arial"/>
        </w:rPr>
        <w:t>cambio de alguna situación específica respecto a un servicio ecosistémico (o a algún elemento del ecosistema)</w:t>
      </w:r>
      <w:r w:rsidRPr="00CB5272">
        <w:rPr>
          <w:rFonts w:ascii="Arial Narrow" w:hAnsi="Arial Narrow" w:cs="Arial"/>
        </w:rPr>
        <w:t xml:space="preserve">, y donde se dejan claros los beneficios e impactos negativos </w:t>
      </w:r>
      <w:r>
        <w:rPr>
          <w:rFonts w:ascii="Arial Narrow" w:hAnsi="Arial Narrow" w:cs="Arial"/>
        </w:rPr>
        <w:t>que se pueden presentar por el cambio. De igual manera, en la encuesta se plantean las posibilidades de Disponibilidad a Pagar o Disponibilidad a Aceptar a través de mecanismos como pregunta abierta o rangos de valores, entre otros.</w:t>
      </w:r>
      <w:r w:rsidRPr="00CB5272">
        <w:rPr>
          <w:rFonts w:ascii="Arial Narrow" w:hAnsi="Arial Narrow" w:cs="Arial"/>
        </w:rPr>
        <w:t xml:space="preserve"> </w:t>
      </w:r>
    </w:p>
    <w:p w14:paraId="224F1571" w14:textId="77777777" w:rsidR="000F3ED7" w:rsidRPr="002B7E4B" w:rsidRDefault="000F3ED7" w:rsidP="000F3ED7">
      <w:pPr>
        <w:spacing w:line="240" w:lineRule="auto"/>
        <w:jc w:val="both"/>
        <w:rPr>
          <w:rFonts w:ascii="Arial Narrow" w:hAnsi="Arial Narrow" w:cs="Arial"/>
          <w:b/>
          <w:u w:val="single"/>
        </w:rPr>
      </w:pPr>
      <w:r w:rsidRPr="002B7E4B">
        <w:rPr>
          <w:rFonts w:ascii="Arial Narrow" w:hAnsi="Arial Narrow" w:cs="Arial"/>
          <w:b/>
          <w:u w:val="single"/>
        </w:rPr>
        <w:t xml:space="preserve">Aplicación </w:t>
      </w:r>
    </w:p>
    <w:p w14:paraId="4EF65A9B" w14:textId="77777777" w:rsidR="000F3ED7" w:rsidRPr="00CB5272" w:rsidRDefault="000F3ED7" w:rsidP="000F3ED7">
      <w:pPr>
        <w:spacing w:line="240" w:lineRule="auto"/>
        <w:jc w:val="both"/>
        <w:rPr>
          <w:rFonts w:ascii="Arial Narrow" w:hAnsi="Arial Narrow" w:cs="Arial"/>
        </w:rPr>
      </w:pPr>
      <w:r w:rsidRPr="00CB5272">
        <w:rPr>
          <w:rFonts w:ascii="Arial Narrow" w:hAnsi="Arial Narrow" w:cs="Arial"/>
        </w:rPr>
        <w:t xml:space="preserve">Antes de la </w:t>
      </w:r>
      <w:r>
        <w:rPr>
          <w:rFonts w:ascii="Arial Narrow" w:hAnsi="Arial Narrow" w:cs="Arial"/>
        </w:rPr>
        <w:t>aplicación</w:t>
      </w:r>
      <w:r w:rsidRPr="00CB5272">
        <w:rPr>
          <w:rFonts w:ascii="Arial Narrow" w:hAnsi="Arial Narrow" w:cs="Arial"/>
        </w:rPr>
        <w:t xml:space="preserve"> de la encuesta, es necesario realizar una visita de campo al sitio que se está evaluando, para conocer el contexto</w:t>
      </w:r>
      <w:r>
        <w:rPr>
          <w:rFonts w:ascii="Arial Narrow" w:hAnsi="Arial Narrow" w:cs="Arial"/>
        </w:rPr>
        <w:t>,</w:t>
      </w:r>
      <w:r w:rsidRPr="00CB5272">
        <w:rPr>
          <w:rFonts w:ascii="Arial Narrow" w:hAnsi="Arial Narrow" w:cs="Arial"/>
        </w:rPr>
        <w:t xml:space="preserve"> las posibles causas de afectación positiva o negativa. En esta visita de campo se </w:t>
      </w:r>
      <w:r>
        <w:rPr>
          <w:rFonts w:ascii="Arial Narrow" w:hAnsi="Arial Narrow" w:cs="Arial"/>
        </w:rPr>
        <w:t>deben tomar</w:t>
      </w:r>
      <w:r w:rsidRPr="00CB5272">
        <w:rPr>
          <w:rFonts w:ascii="Arial Narrow" w:hAnsi="Arial Narrow" w:cs="Arial"/>
        </w:rPr>
        <w:t xml:space="preserve"> fotos de la ubicación del recurso, así como información sobre la calidad actual del mismo. De igual manera, se </w:t>
      </w:r>
      <w:r>
        <w:rPr>
          <w:rFonts w:ascii="Arial Narrow" w:hAnsi="Arial Narrow" w:cs="Arial"/>
        </w:rPr>
        <w:t>deben realizar</w:t>
      </w:r>
      <w:r w:rsidRPr="00CB5272">
        <w:rPr>
          <w:rFonts w:ascii="Arial Narrow" w:hAnsi="Arial Narrow" w:cs="Arial"/>
        </w:rPr>
        <w:t xml:space="preserve"> entrevistas informales a la población y se debe investigar sobre las dinámicas del recurso y la población en los últimos años. Lo anterior permitirá el diseño de la encuesta con preguntas ajustadas a la realidad observada, de manera que la persona encuestada logre relacionar el recurso estudiado con su propia experiencia de vida y pueda asumir de mejor manera las preguntas que se le formulan.</w:t>
      </w:r>
    </w:p>
    <w:p w14:paraId="5BFEBBE2" w14:textId="5371AB6C" w:rsidR="000F3ED7" w:rsidRDefault="000F3ED7" w:rsidP="000F3ED7">
      <w:pPr>
        <w:spacing w:line="240" w:lineRule="auto"/>
        <w:jc w:val="both"/>
        <w:rPr>
          <w:rFonts w:ascii="Arial Narrow" w:hAnsi="Arial Narrow" w:cs="Arial"/>
        </w:rPr>
      </w:pPr>
      <w:r w:rsidRPr="00CB5272">
        <w:rPr>
          <w:rFonts w:ascii="Arial Narrow" w:hAnsi="Arial Narrow" w:cs="Arial"/>
        </w:rPr>
        <w:lastRenderedPageBreak/>
        <w:t xml:space="preserve">Generalmente, en la primera parte de la encuesta se </w:t>
      </w:r>
      <w:r>
        <w:rPr>
          <w:rFonts w:ascii="Arial Narrow" w:hAnsi="Arial Narrow" w:cs="Arial"/>
        </w:rPr>
        <w:t xml:space="preserve">debe </w:t>
      </w:r>
      <w:r w:rsidRPr="00CB5272">
        <w:rPr>
          <w:rFonts w:ascii="Arial Narrow" w:hAnsi="Arial Narrow" w:cs="Arial"/>
        </w:rPr>
        <w:t>menciona</w:t>
      </w:r>
      <w:r>
        <w:rPr>
          <w:rFonts w:ascii="Arial Narrow" w:hAnsi="Arial Narrow" w:cs="Arial"/>
        </w:rPr>
        <w:t>r</w:t>
      </w:r>
      <w:r w:rsidRPr="00CB5272">
        <w:rPr>
          <w:rFonts w:ascii="Arial Narrow" w:hAnsi="Arial Narrow" w:cs="Arial"/>
        </w:rPr>
        <w:t xml:space="preserve"> al entrevistado la ubicación del área donde se encuentra el </w:t>
      </w:r>
      <w:r>
        <w:rPr>
          <w:rFonts w:ascii="Arial Narrow" w:hAnsi="Arial Narrow" w:cs="Arial"/>
        </w:rPr>
        <w:t xml:space="preserve">ecosistema relacionado al </w:t>
      </w:r>
      <w:r w:rsidR="001F2B6C">
        <w:rPr>
          <w:rFonts w:ascii="Arial Narrow" w:hAnsi="Arial Narrow" w:cs="Arial"/>
        </w:rPr>
        <w:t>servicio ecosistémico</w:t>
      </w:r>
      <w:r w:rsidRPr="00CB5272">
        <w:rPr>
          <w:rFonts w:ascii="Arial Narrow" w:hAnsi="Arial Narrow" w:cs="Arial"/>
        </w:rPr>
        <w:t xml:space="preserve">, </w:t>
      </w:r>
      <w:r>
        <w:rPr>
          <w:rFonts w:ascii="Arial Narrow" w:hAnsi="Arial Narrow" w:cs="Arial"/>
        </w:rPr>
        <w:t>para</w:t>
      </w:r>
      <w:r w:rsidRPr="00CB5272">
        <w:rPr>
          <w:rFonts w:ascii="Arial Narrow" w:hAnsi="Arial Narrow" w:cs="Arial"/>
        </w:rPr>
        <w:t xml:space="preserve"> la cual se puede usar un mapa. En segunda instancia, se</w:t>
      </w:r>
      <w:r>
        <w:rPr>
          <w:rFonts w:ascii="Arial Narrow" w:hAnsi="Arial Narrow" w:cs="Arial"/>
        </w:rPr>
        <w:t xml:space="preserve"> debe</w:t>
      </w:r>
      <w:r w:rsidRPr="00CB5272">
        <w:rPr>
          <w:rFonts w:ascii="Arial Narrow" w:hAnsi="Arial Narrow" w:cs="Arial"/>
        </w:rPr>
        <w:t xml:space="preserve"> realiza</w:t>
      </w:r>
      <w:r>
        <w:rPr>
          <w:rFonts w:ascii="Arial Narrow" w:hAnsi="Arial Narrow" w:cs="Arial"/>
        </w:rPr>
        <w:t>r</w:t>
      </w:r>
      <w:r w:rsidRPr="00CB5272">
        <w:rPr>
          <w:rFonts w:ascii="Arial Narrow" w:hAnsi="Arial Narrow" w:cs="Arial"/>
        </w:rPr>
        <w:t xml:space="preserve"> una breve descripción del estado actual del recurso y de las dinámicas que este ha tenido en los últimos años con respecto a su calidad y cantidad. </w:t>
      </w:r>
      <w:r>
        <w:rPr>
          <w:rFonts w:ascii="Arial Narrow" w:hAnsi="Arial Narrow" w:cs="Arial"/>
        </w:rPr>
        <w:t>En este paso, normalmente, se</w:t>
      </w:r>
      <w:r w:rsidRPr="00CB5272">
        <w:rPr>
          <w:rFonts w:ascii="Arial Narrow" w:hAnsi="Arial Narrow" w:cs="Arial"/>
        </w:rPr>
        <w:t xml:space="preserve"> pregunta si </w:t>
      </w:r>
      <w:r>
        <w:rPr>
          <w:rFonts w:ascii="Arial Narrow" w:hAnsi="Arial Narrow" w:cs="Arial"/>
        </w:rPr>
        <w:t>el encuestado conoce</w:t>
      </w:r>
      <w:r w:rsidRPr="00CB5272">
        <w:rPr>
          <w:rFonts w:ascii="Arial Narrow" w:hAnsi="Arial Narrow" w:cs="Arial"/>
        </w:rPr>
        <w:t xml:space="preserve"> el recurso, así como su situación</w:t>
      </w:r>
      <w:r>
        <w:rPr>
          <w:rFonts w:ascii="Arial Narrow" w:hAnsi="Arial Narrow" w:cs="Arial"/>
        </w:rPr>
        <w:t xml:space="preserve"> actual. Posteriormente, se</w:t>
      </w:r>
      <w:r w:rsidRPr="00CB5272">
        <w:rPr>
          <w:rFonts w:ascii="Arial Narrow" w:hAnsi="Arial Narrow" w:cs="Arial"/>
        </w:rPr>
        <w:t xml:space="preserve"> hace una descripción más detallada del estado actual de recurso, junto con las actividades que se realizan </w:t>
      </w:r>
      <w:r>
        <w:rPr>
          <w:rFonts w:ascii="Arial Narrow" w:hAnsi="Arial Narrow" w:cs="Arial"/>
        </w:rPr>
        <w:t>o se proponen realizar</w:t>
      </w:r>
      <w:r w:rsidRPr="00CB5272">
        <w:rPr>
          <w:rFonts w:ascii="Arial Narrow" w:hAnsi="Arial Narrow" w:cs="Arial"/>
        </w:rPr>
        <w:t xml:space="preserve"> y sus consecuencias directas en la calidad y cantidad del recurso. En este paso, para una mejor comprensión del entrevistado, se usan fotografías que se toman durante la visita de campo previa. Mostrar fotografías actuales del área que se está evaluando mejora el nivel de información y de entendimiento de los encuestados con respecto al escenario que se está analizando.</w:t>
      </w:r>
    </w:p>
    <w:p w14:paraId="567AA331" w14:textId="77777777" w:rsidR="000F3ED7" w:rsidRDefault="000F3ED7" w:rsidP="000F3ED7">
      <w:pPr>
        <w:spacing w:line="240" w:lineRule="auto"/>
        <w:jc w:val="both"/>
        <w:rPr>
          <w:rFonts w:ascii="Arial Narrow" w:hAnsi="Arial Narrow" w:cs="Arial"/>
        </w:rPr>
      </w:pPr>
      <w:r>
        <w:rPr>
          <w:rFonts w:ascii="Arial Narrow" w:hAnsi="Arial Narrow" w:cs="Arial"/>
        </w:rPr>
        <w:t>Con la información recogida en la encuesta, se procederá a la construcción de un modelo econométrico para estimar la DAP/DAA individual y promedio analizando los supuestos económicos y valores esperados, así como las respuestas protesta y los valores extremos. Posteriormente, se debe realizar la agregación de los datos a nivel de población.</w:t>
      </w:r>
    </w:p>
    <w:p w14:paraId="39D383B1" w14:textId="77777777" w:rsidR="000F3ED7" w:rsidRPr="00CB5272" w:rsidRDefault="000F3ED7" w:rsidP="000F3ED7">
      <w:pPr>
        <w:spacing w:line="240" w:lineRule="auto"/>
        <w:jc w:val="both"/>
        <w:rPr>
          <w:rFonts w:ascii="Arial Narrow" w:hAnsi="Arial Narrow" w:cs="Arial"/>
        </w:rPr>
      </w:pPr>
      <w:r w:rsidRPr="00CB5272">
        <w:rPr>
          <w:rFonts w:ascii="Arial Narrow" w:hAnsi="Arial Narrow" w:cs="Arial"/>
        </w:rPr>
        <w:t>L</w:t>
      </w:r>
      <w:r>
        <w:rPr>
          <w:rFonts w:ascii="Arial Narrow" w:hAnsi="Arial Narrow" w:cs="Arial"/>
        </w:rPr>
        <w:t>a d</w:t>
      </w:r>
      <w:r w:rsidRPr="00CB5272">
        <w:rPr>
          <w:rFonts w:ascii="Arial Narrow" w:hAnsi="Arial Narrow" w:cs="Arial"/>
        </w:rPr>
        <w:t xml:space="preserve">isponibilidad </w:t>
      </w:r>
      <w:r>
        <w:rPr>
          <w:rFonts w:ascii="Arial Narrow" w:hAnsi="Arial Narrow" w:cs="Arial"/>
        </w:rPr>
        <w:t>promedio</w:t>
      </w:r>
      <w:r w:rsidRPr="00CB5272">
        <w:rPr>
          <w:rFonts w:ascii="Arial Narrow" w:hAnsi="Arial Narrow" w:cs="Arial"/>
        </w:rPr>
        <w:t xml:space="preserve"> </w:t>
      </w:r>
      <w:r>
        <w:rPr>
          <w:rFonts w:ascii="Arial Narrow" w:hAnsi="Arial Narrow" w:cs="Arial"/>
        </w:rPr>
        <w:t>representa</w:t>
      </w:r>
      <w:r w:rsidRPr="00CB5272">
        <w:rPr>
          <w:rFonts w:ascii="Arial Narrow" w:hAnsi="Arial Narrow" w:cs="Arial"/>
        </w:rPr>
        <w:t xml:space="preserve"> el valor que la población le da a los recursos o servicios ecosistémicos. Al extrapolar la </w:t>
      </w:r>
      <w:r>
        <w:rPr>
          <w:rFonts w:ascii="Arial Narrow" w:hAnsi="Arial Narrow" w:cs="Arial"/>
        </w:rPr>
        <w:t>disponibilidad</w:t>
      </w:r>
      <w:r w:rsidRPr="00CB5272">
        <w:rPr>
          <w:rFonts w:ascii="Arial Narrow" w:hAnsi="Arial Narrow" w:cs="Arial"/>
        </w:rPr>
        <w:t xml:space="preserve"> promedio al número tota</w:t>
      </w:r>
      <w:r>
        <w:rPr>
          <w:rFonts w:ascii="Arial Narrow" w:hAnsi="Arial Narrow" w:cs="Arial"/>
        </w:rPr>
        <w:t>l de habitantes perjudicados o beneficiados, se tiene la disponibilidad t</w:t>
      </w:r>
      <w:r w:rsidRPr="00CB5272">
        <w:rPr>
          <w:rFonts w:ascii="Arial Narrow" w:hAnsi="Arial Narrow" w:cs="Arial"/>
        </w:rPr>
        <w:t xml:space="preserve">otal, que </w:t>
      </w:r>
      <w:r>
        <w:rPr>
          <w:rFonts w:ascii="Arial Narrow" w:hAnsi="Arial Narrow" w:cs="Arial"/>
        </w:rPr>
        <w:t>corresponde con</w:t>
      </w:r>
      <w:r w:rsidRPr="00CB5272">
        <w:rPr>
          <w:rFonts w:ascii="Arial Narrow" w:hAnsi="Arial Narrow" w:cs="Arial"/>
        </w:rPr>
        <w:t xml:space="preserve"> el valor total de</w:t>
      </w:r>
      <w:r>
        <w:rPr>
          <w:rFonts w:ascii="Arial Narrow" w:hAnsi="Arial Narrow" w:cs="Arial"/>
        </w:rPr>
        <w:t xml:space="preserve"> </w:t>
      </w:r>
      <w:r w:rsidRPr="00CB5272">
        <w:rPr>
          <w:rFonts w:ascii="Arial Narrow" w:hAnsi="Arial Narrow" w:cs="Arial"/>
        </w:rPr>
        <w:t>l</w:t>
      </w:r>
      <w:r>
        <w:rPr>
          <w:rFonts w:ascii="Arial Narrow" w:hAnsi="Arial Narrow" w:cs="Arial"/>
        </w:rPr>
        <w:t>os usos directos e indirectos del Recurso Natural o S</w:t>
      </w:r>
      <w:r w:rsidRPr="00CB5272">
        <w:rPr>
          <w:rFonts w:ascii="Arial Narrow" w:hAnsi="Arial Narrow" w:cs="Arial"/>
        </w:rPr>
        <w:t xml:space="preserve">ervicio </w:t>
      </w:r>
      <w:r>
        <w:rPr>
          <w:rFonts w:ascii="Arial Narrow" w:hAnsi="Arial Narrow" w:cs="Arial"/>
        </w:rPr>
        <w:t xml:space="preserve">Ecosistémico </w:t>
      </w:r>
      <w:r w:rsidRPr="00CB5272">
        <w:rPr>
          <w:rFonts w:ascii="Arial Narrow" w:hAnsi="Arial Narrow" w:cs="Arial"/>
        </w:rPr>
        <w:t>en cuestión.</w:t>
      </w:r>
    </w:p>
    <w:p w14:paraId="026FDE91" w14:textId="77777777" w:rsidR="000F3ED7" w:rsidRPr="00DD386A" w:rsidRDefault="000F3ED7" w:rsidP="000F3ED7">
      <w:pPr>
        <w:spacing w:line="240" w:lineRule="auto"/>
        <w:jc w:val="both"/>
        <w:rPr>
          <w:rFonts w:ascii="Arial Narrow" w:hAnsi="Arial Narrow" w:cs="Arial"/>
          <w:b/>
          <w:u w:val="single"/>
        </w:rPr>
      </w:pPr>
      <w:r w:rsidRPr="00DD386A">
        <w:rPr>
          <w:rFonts w:ascii="Arial Narrow" w:hAnsi="Arial Narrow" w:cs="Arial"/>
          <w:b/>
          <w:u w:val="single"/>
        </w:rPr>
        <w:t>Mejores prácticas</w:t>
      </w:r>
    </w:p>
    <w:p w14:paraId="18BA1C2C" w14:textId="77777777" w:rsidR="000F3ED7" w:rsidRDefault="000F3ED7" w:rsidP="000F3ED7">
      <w:pPr>
        <w:pStyle w:val="Prrafodelista"/>
        <w:numPr>
          <w:ilvl w:val="0"/>
          <w:numId w:val="11"/>
        </w:numPr>
        <w:spacing w:line="240" w:lineRule="auto"/>
        <w:jc w:val="both"/>
        <w:rPr>
          <w:rFonts w:ascii="Arial Narrow" w:hAnsi="Arial Narrow"/>
        </w:rPr>
      </w:pPr>
      <w:r>
        <w:rPr>
          <w:rFonts w:ascii="Arial Narrow" w:hAnsi="Arial Narrow"/>
        </w:rPr>
        <w:t xml:space="preserve">Cuando la encuesta se realiza en formato referendo, la variable dependiente es binaria (sí/no); por lo tanto, se debe establecer una forma funcional de la regresión compatible con este tipo de variables (por ejemplo, las regresiones </w:t>
      </w:r>
      <w:r w:rsidRPr="00EB525F">
        <w:rPr>
          <w:rFonts w:ascii="Arial Narrow" w:hAnsi="Arial Narrow"/>
          <w:i/>
        </w:rPr>
        <w:t>probit</w:t>
      </w:r>
      <w:r>
        <w:rPr>
          <w:rFonts w:ascii="Arial Narrow" w:hAnsi="Arial Narrow"/>
        </w:rPr>
        <w:t xml:space="preserve"> y </w:t>
      </w:r>
      <w:r w:rsidRPr="00EB525F">
        <w:rPr>
          <w:rFonts w:ascii="Arial Narrow" w:hAnsi="Arial Narrow"/>
          <w:i/>
        </w:rPr>
        <w:t>logit</w:t>
      </w:r>
      <w:r>
        <w:rPr>
          <w:rFonts w:ascii="Arial Narrow" w:hAnsi="Arial Narrow"/>
        </w:rPr>
        <w:t>).</w:t>
      </w:r>
    </w:p>
    <w:p w14:paraId="36D78001" w14:textId="77777777" w:rsidR="000F3ED7" w:rsidRPr="00CB5272" w:rsidRDefault="000F3ED7" w:rsidP="000F3ED7">
      <w:pPr>
        <w:pStyle w:val="Prrafodelista"/>
        <w:numPr>
          <w:ilvl w:val="0"/>
          <w:numId w:val="11"/>
        </w:numPr>
        <w:spacing w:line="240" w:lineRule="auto"/>
        <w:jc w:val="both"/>
        <w:rPr>
          <w:rFonts w:ascii="Arial Narrow" w:hAnsi="Arial Narrow"/>
        </w:rPr>
      </w:pPr>
      <w:r w:rsidRPr="00CB5272">
        <w:rPr>
          <w:rFonts w:ascii="Arial Narrow" w:hAnsi="Arial Narrow"/>
        </w:rPr>
        <w:t>Siempre se debe hacer una encuesta piloto para ajustar la</w:t>
      </w:r>
      <w:r>
        <w:rPr>
          <w:rFonts w:ascii="Arial Narrow" w:hAnsi="Arial Narrow"/>
        </w:rPr>
        <w:t xml:space="preserve">s preguntas </w:t>
      </w:r>
      <w:r w:rsidRPr="00CB5272">
        <w:rPr>
          <w:rFonts w:ascii="Arial Narrow" w:hAnsi="Arial Narrow"/>
        </w:rPr>
        <w:t>y para identificar el mejor precio o rango de precios para utilizar.</w:t>
      </w:r>
    </w:p>
    <w:p w14:paraId="045683CE" w14:textId="77777777" w:rsidR="000F3ED7" w:rsidRPr="00CB5272" w:rsidRDefault="000F3ED7" w:rsidP="000F3ED7">
      <w:pPr>
        <w:pStyle w:val="Prrafodelista"/>
        <w:numPr>
          <w:ilvl w:val="0"/>
          <w:numId w:val="11"/>
        </w:numPr>
        <w:spacing w:line="240" w:lineRule="auto"/>
        <w:jc w:val="both"/>
        <w:rPr>
          <w:rFonts w:ascii="Arial Narrow" w:hAnsi="Arial Narrow"/>
        </w:rPr>
      </w:pPr>
      <w:r>
        <w:rPr>
          <w:rFonts w:ascii="Arial Narrow" w:hAnsi="Arial Narrow"/>
        </w:rPr>
        <w:t>Las</w:t>
      </w:r>
      <w:r w:rsidRPr="00CB5272">
        <w:rPr>
          <w:rFonts w:ascii="Arial Narrow" w:hAnsi="Arial Narrow"/>
        </w:rPr>
        <w:t xml:space="preserve"> personas encuestadas </w:t>
      </w:r>
      <w:r>
        <w:rPr>
          <w:rFonts w:ascii="Arial Narrow" w:hAnsi="Arial Narrow"/>
        </w:rPr>
        <w:t>deben conocer</w:t>
      </w:r>
      <w:r w:rsidRPr="00CB5272">
        <w:rPr>
          <w:rFonts w:ascii="Arial Narrow" w:hAnsi="Arial Narrow"/>
        </w:rPr>
        <w:t xml:space="preserve"> bien el servicio eco</w:t>
      </w:r>
      <w:r>
        <w:rPr>
          <w:rFonts w:ascii="Arial Narrow" w:hAnsi="Arial Narrow"/>
        </w:rPr>
        <w:t xml:space="preserve">sistémico que se quiere valorar, para poder </w:t>
      </w:r>
      <w:r w:rsidRPr="00CB5272">
        <w:rPr>
          <w:rFonts w:ascii="Arial Narrow" w:hAnsi="Arial Narrow"/>
        </w:rPr>
        <w:t>relacionar su cambio con un efecto sobre su bienestar.</w:t>
      </w:r>
    </w:p>
    <w:p w14:paraId="060B165C" w14:textId="77777777" w:rsidR="000F3ED7" w:rsidRPr="00CB5272" w:rsidRDefault="000F3ED7" w:rsidP="000F3ED7">
      <w:pPr>
        <w:pStyle w:val="Prrafodelista"/>
        <w:numPr>
          <w:ilvl w:val="0"/>
          <w:numId w:val="11"/>
        </w:numPr>
        <w:spacing w:line="240" w:lineRule="auto"/>
        <w:jc w:val="both"/>
        <w:rPr>
          <w:rFonts w:ascii="Arial Narrow" w:hAnsi="Arial Narrow"/>
        </w:rPr>
      </w:pPr>
      <w:r w:rsidRPr="00CB5272">
        <w:rPr>
          <w:rFonts w:ascii="Arial Narrow" w:hAnsi="Arial Narrow"/>
        </w:rPr>
        <w:t>Debido a los sesgos que puede tener esta metodología, se deben tomar medidas para evitar al máximo el sesgo de selección, el sesgo de comportamiento estratégico y el sesgo asociado al encuestador.</w:t>
      </w:r>
    </w:p>
    <w:p w14:paraId="72657473" w14:textId="77777777" w:rsidR="000F3ED7" w:rsidRPr="00CB5272" w:rsidRDefault="000F3ED7" w:rsidP="000F3ED7">
      <w:pPr>
        <w:pStyle w:val="Prrafodelista"/>
        <w:numPr>
          <w:ilvl w:val="0"/>
          <w:numId w:val="11"/>
        </w:numPr>
        <w:spacing w:line="240" w:lineRule="auto"/>
        <w:jc w:val="both"/>
        <w:rPr>
          <w:rFonts w:ascii="Arial Narrow" w:hAnsi="Arial Narrow"/>
        </w:rPr>
      </w:pPr>
      <w:r w:rsidRPr="00CB5272">
        <w:rPr>
          <w:rFonts w:ascii="Arial Narrow" w:hAnsi="Arial Narrow"/>
        </w:rPr>
        <w:t xml:space="preserve">La encuesta debe permitirle a los encuestados entender bien el </w:t>
      </w:r>
      <w:r>
        <w:rPr>
          <w:rFonts w:ascii="Arial Narrow" w:hAnsi="Arial Narrow"/>
        </w:rPr>
        <w:t>cambio</w:t>
      </w:r>
      <w:r w:rsidRPr="00CB5272">
        <w:rPr>
          <w:rFonts w:ascii="Arial Narrow" w:hAnsi="Arial Narrow"/>
        </w:rPr>
        <w:t xml:space="preserve"> que se quiere valorar para que puedan revelar adecuadamente sus preferencias.</w:t>
      </w:r>
    </w:p>
    <w:p w14:paraId="39316659" w14:textId="77777777" w:rsidR="000F3ED7" w:rsidRPr="00CB5272" w:rsidRDefault="000F3ED7" w:rsidP="000F3ED7">
      <w:pPr>
        <w:pStyle w:val="Prrafodelista"/>
        <w:numPr>
          <w:ilvl w:val="0"/>
          <w:numId w:val="11"/>
        </w:numPr>
        <w:spacing w:line="240" w:lineRule="auto"/>
        <w:jc w:val="both"/>
        <w:rPr>
          <w:rFonts w:ascii="Arial Narrow" w:hAnsi="Arial Narrow"/>
        </w:rPr>
      </w:pPr>
      <w:r w:rsidRPr="00CB5272">
        <w:rPr>
          <w:rFonts w:ascii="Arial Narrow" w:hAnsi="Arial Narrow"/>
        </w:rPr>
        <w:t>La muestra debe ser adecuadamente seleccionada para que sea representativa de la población y para que el valor final agregado sí sea confiable.</w:t>
      </w:r>
    </w:p>
    <w:p w14:paraId="373046DD" w14:textId="77777777" w:rsidR="000F3ED7" w:rsidRPr="00CB5272" w:rsidRDefault="000F3ED7" w:rsidP="000F3ED7">
      <w:pPr>
        <w:pStyle w:val="Prrafodelista"/>
        <w:numPr>
          <w:ilvl w:val="0"/>
          <w:numId w:val="11"/>
        </w:numPr>
        <w:spacing w:line="240" w:lineRule="auto"/>
        <w:jc w:val="both"/>
        <w:rPr>
          <w:rFonts w:ascii="Arial Narrow" w:hAnsi="Arial Narrow"/>
        </w:rPr>
      </w:pPr>
      <w:r w:rsidRPr="00CB5272">
        <w:rPr>
          <w:rFonts w:ascii="Arial Narrow" w:hAnsi="Arial Narrow"/>
        </w:rPr>
        <w:t xml:space="preserve">En el modelo econométrico, además de la respuesta a la pregunta de </w:t>
      </w:r>
      <w:r>
        <w:rPr>
          <w:rFonts w:ascii="Arial Narrow" w:hAnsi="Arial Narrow"/>
        </w:rPr>
        <w:t xml:space="preserve">la </w:t>
      </w:r>
      <w:r w:rsidRPr="00CB5272">
        <w:rPr>
          <w:rFonts w:ascii="Arial Narrow" w:hAnsi="Arial Narrow"/>
        </w:rPr>
        <w:t>DAP</w:t>
      </w:r>
      <w:r>
        <w:rPr>
          <w:rFonts w:ascii="Arial Narrow" w:hAnsi="Arial Narrow"/>
        </w:rPr>
        <w:t xml:space="preserve"> o DAA</w:t>
      </w:r>
      <w:r w:rsidRPr="00CB5272">
        <w:rPr>
          <w:rFonts w:ascii="Arial Narrow" w:hAnsi="Arial Narrow"/>
        </w:rPr>
        <w:t>, se deben incluir como variables independientes las características socioeconómicas de cada persona, así como las respuestas a preguntas sobre su actitud hacia la naturaleza.</w:t>
      </w:r>
    </w:p>
    <w:p w14:paraId="521B60A7" w14:textId="77777777" w:rsidR="000F3ED7" w:rsidRPr="00CB5272" w:rsidRDefault="000F3ED7" w:rsidP="000F3ED7">
      <w:pPr>
        <w:pStyle w:val="Prrafodelista"/>
        <w:numPr>
          <w:ilvl w:val="0"/>
          <w:numId w:val="11"/>
        </w:numPr>
        <w:spacing w:line="240" w:lineRule="auto"/>
        <w:jc w:val="both"/>
        <w:rPr>
          <w:rFonts w:ascii="Arial Narrow" w:hAnsi="Arial Narrow"/>
        </w:rPr>
      </w:pPr>
      <w:r w:rsidRPr="00CB5272">
        <w:rPr>
          <w:rFonts w:ascii="Arial Narrow" w:hAnsi="Arial Narrow"/>
        </w:rPr>
        <w:t>La descripción del mercado hipotético debe incluir la identificación de quién</w:t>
      </w:r>
      <w:r>
        <w:rPr>
          <w:rFonts w:ascii="Arial Narrow" w:hAnsi="Arial Narrow"/>
        </w:rPr>
        <w:t xml:space="preserve"> va a proveer el servicio y quié</w:t>
      </w:r>
      <w:r w:rsidRPr="00CB5272">
        <w:rPr>
          <w:rFonts w:ascii="Arial Narrow" w:hAnsi="Arial Narrow"/>
        </w:rPr>
        <w:t>n va a pagar por él.</w:t>
      </w:r>
    </w:p>
    <w:p w14:paraId="7F57D4BC" w14:textId="77777777" w:rsidR="000F3ED7" w:rsidRDefault="000F3ED7" w:rsidP="000F3ED7">
      <w:pPr>
        <w:pStyle w:val="Prrafodelista"/>
        <w:numPr>
          <w:ilvl w:val="0"/>
          <w:numId w:val="11"/>
        </w:numPr>
        <w:spacing w:line="240" w:lineRule="auto"/>
        <w:jc w:val="both"/>
      </w:pPr>
      <w:r w:rsidRPr="00CB5272">
        <w:rPr>
          <w:rFonts w:ascii="Arial Narrow" w:hAnsi="Arial Narrow"/>
        </w:rPr>
        <w:t>Se debe aclarar siempre que el dinero o el tiempo (según el medio de pago que se escoja) se puede</w:t>
      </w:r>
      <w:r>
        <w:rPr>
          <w:rFonts w:ascii="Arial Narrow" w:hAnsi="Arial Narrow"/>
        </w:rPr>
        <w:t>n</w:t>
      </w:r>
      <w:r w:rsidRPr="00CB5272">
        <w:rPr>
          <w:rFonts w:ascii="Arial Narrow" w:hAnsi="Arial Narrow"/>
        </w:rPr>
        <w:t xml:space="preserve"> utilizar en otras actividades, para que no exista sobrevaloración</w:t>
      </w:r>
      <w:r>
        <w:t>.</w:t>
      </w:r>
    </w:p>
    <w:p w14:paraId="5D8F6FC3" w14:textId="23F5B5D1" w:rsidR="00702E6F" w:rsidRPr="00AF012D" w:rsidRDefault="00AF012D" w:rsidP="000F3ED7">
      <w:pPr>
        <w:pStyle w:val="Prrafodelista"/>
        <w:numPr>
          <w:ilvl w:val="0"/>
          <w:numId w:val="11"/>
        </w:numPr>
        <w:spacing w:line="240" w:lineRule="auto"/>
        <w:jc w:val="both"/>
        <w:rPr>
          <w:rFonts w:ascii="Arial Narrow" w:hAnsi="Arial Narrow"/>
        </w:rPr>
      </w:pPr>
      <w:r>
        <w:rPr>
          <w:rFonts w:ascii="Arial Narrow" w:hAnsi="Arial Narrow"/>
        </w:rPr>
        <w:t xml:space="preserve">La disposición a pagar se encuentra limitada por la restricción presupuestal de las personas, mientras que la disposición a aceptar no tiene este límite, por lo cual, los valores obtenidos a partir de la disposición a pagar pueden llegar a subvalorar los servicios ecosistémicos. </w:t>
      </w:r>
      <w:r w:rsidR="00FE1DC7">
        <w:rPr>
          <w:rFonts w:ascii="Arial Narrow" w:hAnsi="Arial Narrow"/>
        </w:rPr>
        <w:t>Considerando</w:t>
      </w:r>
      <w:r>
        <w:rPr>
          <w:rFonts w:ascii="Arial Narrow" w:hAnsi="Arial Narrow"/>
        </w:rPr>
        <w:t xml:space="preserve"> lo anterior, debe tenerse en cuenta este sesgo al momento de emplear la información obtenida a partir de la aplicación del método en los procesos de toma de decisiones. </w:t>
      </w:r>
    </w:p>
    <w:p w14:paraId="678929FA" w14:textId="77777777" w:rsidR="000F3ED7" w:rsidRDefault="000F3ED7" w:rsidP="000F3ED7">
      <w:pPr>
        <w:pStyle w:val="Ttulo2"/>
      </w:pPr>
      <w:bookmarkStart w:id="51" w:name="_Toc512607884"/>
      <w:r>
        <w:t xml:space="preserve">Experimentos de Elección y Valoración </w:t>
      </w:r>
      <w:r>
        <w:rPr>
          <w:i/>
        </w:rPr>
        <w:t>C</w:t>
      </w:r>
      <w:r w:rsidRPr="00D1244E">
        <w:rPr>
          <w:i/>
        </w:rPr>
        <w:t>onjoint</w:t>
      </w:r>
      <w:bookmarkEnd w:id="51"/>
    </w:p>
    <w:p w14:paraId="141C5B6D" w14:textId="77777777" w:rsidR="000F3ED7" w:rsidRPr="00CB5272" w:rsidRDefault="000F3ED7" w:rsidP="000F3ED7">
      <w:pPr>
        <w:spacing w:line="240" w:lineRule="auto"/>
        <w:jc w:val="both"/>
        <w:rPr>
          <w:rFonts w:ascii="Arial Narrow" w:hAnsi="Arial Narrow" w:cs="Arial"/>
          <w:lang w:val="es-ES_tradnl"/>
        </w:rPr>
      </w:pPr>
      <w:r w:rsidRPr="00CB5272">
        <w:rPr>
          <w:rFonts w:ascii="Arial Narrow" w:hAnsi="Arial Narrow" w:cs="Arial"/>
          <w:lang w:val="es-ES_tradnl"/>
        </w:rPr>
        <w:t>L</w:t>
      </w:r>
      <w:r>
        <w:rPr>
          <w:rFonts w:ascii="Arial Narrow" w:hAnsi="Arial Narrow" w:cs="Arial"/>
          <w:lang w:val="es-ES_tradnl"/>
        </w:rPr>
        <w:t>os Experimentos de E</w:t>
      </w:r>
      <w:r w:rsidRPr="00CB5272">
        <w:rPr>
          <w:rFonts w:ascii="Arial Narrow" w:hAnsi="Arial Narrow" w:cs="Arial"/>
          <w:lang w:val="es-ES_tradnl"/>
        </w:rPr>
        <w:t>lección</w:t>
      </w:r>
      <w:r>
        <w:rPr>
          <w:rFonts w:ascii="Arial Narrow" w:hAnsi="Arial Narrow" w:cs="Arial"/>
          <w:lang w:val="es-ES_tradnl"/>
        </w:rPr>
        <w:t xml:space="preserve"> y la Valoración </w:t>
      </w:r>
      <w:r w:rsidRPr="00D1244E">
        <w:rPr>
          <w:rFonts w:ascii="Arial Narrow" w:hAnsi="Arial Narrow" w:cs="Arial"/>
          <w:i/>
          <w:lang w:val="es-ES_tradnl"/>
        </w:rPr>
        <w:t xml:space="preserve">Conjoint </w:t>
      </w:r>
      <w:r w:rsidRPr="00CB5272">
        <w:rPr>
          <w:rFonts w:ascii="Arial Narrow" w:hAnsi="Arial Narrow" w:cs="Arial"/>
          <w:lang w:val="es-ES_tradnl"/>
        </w:rPr>
        <w:t>buscan identificar el valor que le asignan las personas a diferentes atributos de un bien o de un servicio, a través de la comparación de escenarios alternativos a los cuáles se les</w:t>
      </w:r>
      <w:r>
        <w:rPr>
          <w:rFonts w:ascii="Arial Narrow" w:hAnsi="Arial Narrow" w:cs="Arial"/>
          <w:lang w:val="es-ES_tradnl"/>
        </w:rPr>
        <w:t xml:space="preserve"> puede</w:t>
      </w:r>
      <w:r w:rsidRPr="00CB5272">
        <w:rPr>
          <w:rFonts w:ascii="Arial Narrow" w:hAnsi="Arial Narrow" w:cs="Arial"/>
          <w:lang w:val="es-ES_tradnl"/>
        </w:rPr>
        <w:t xml:space="preserve"> asocia</w:t>
      </w:r>
      <w:r>
        <w:rPr>
          <w:rFonts w:ascii="Arial Narrow" w:hAnsi="Arial Narrow" w:cs="Arial"/>
          <w:lang w:val="es-ES_tradnl"/>
        </w:rPr>
        <w:t>r</w:t>
      </w:r>
      <w:r w:rsidRPr="00CB5272">
        <w:rPr>
          <w:rFonts w:ascii="Arial Narrow" w:hAnsi="Arial Narrow" w:cs="Arial"/>
          <w:lang w:val="es-ES_tradnl"/>
        </w:rPr>
        <w:t xml:space="preserve"> una Disponibilidad a Pagar</w:t>
      </w:r>
      <w:r>
        <w:rPr>
          <w:rFonts w:ascii="Arial Narrow" w:hAnsi="Arial Narrow" w:cs="Arial"/>
          <w:lang w:val="es-ES_tradnl"/>
        </w:rPr>
        <w:t xml:space="preserve"> o a Aceptar, mediante el procesamiento de las preferencias expresadas por los individuos en experimentos</w:t>
      </w:r>
      <w:r w:rsidRPr="00CB5272">
        <w:rPr>
          <w:rFonts w:ascii="Arial Narrow" w:hAnsi="Arial Narrow" w:cs="Arial"/>
          <w:lang w:val="es-ES_tradnl"/>
        </w:rPr>
        <w:t xml:space="preserve">. </w:t>
      </w:r>
    </w:p>
    <w:p w14:paraId="1EEC24E3" w14:textId="77777777" w:rsidR="000F3ED7" w:rsidRDefault="000F3ED7" w:rsidP="000F3ED7">
      <w:pPr>
        <w:spacing w:line="240" w:lineRule="auto"/>
        <w:jc w:val="both"/>
        <w:rPr>
          <w:rFonts w:ascii="Arial Narrow" w:hAnsi="Arial Narrow" w:cs="Arial"/>
          <w:lang w:val="es-ES_tradnl"/>
        </w:rPr>
      </w:pPr>
      <w:r>
        <w:rPr>
          <w:rFonts w:ascii="Arial Narrow" w:hAnsi="Arial Narrow" w:cs="Arial"/>
          <w:lang w:val="es-ES_tradnl"/>
        </w:rPr>
        <w:lastRenderedPageBreak/>
        <w:t>Son métodos</w:t>
      </w:r>
      <w:r w:rsidRPr="00CB5272">
        <w:rPr>
          <w:rFonts w:ascii="Arial Narrow" w:hAnsi="Arial Narrow" w:cs="Arial"/>
          <w:lang w:val="es-ES_tradnl"/>
        </w:rPr>
        <w:t xml:space="preserve"> de prefer</w:t>
      </w:r>
      <w:r>
        <w:rPr>
          <w:rFonts w:ascii="Arial Narrow" w:hAnsi="Arial Narrow" w:cs="Arial"/>
          <w:lang w:val="es-ES_tradnl"/>
        </w:rPr>
        <w:t>encias declaradas similar a la Valoración C</w:t>
      </w:r>
      <w:r w:rsidRPr="00CB5272">
        <w:rPr>
          <w:rFonts w:ascii="Arial Narrow" w:hAnsi="Arial Narrow" w:cs="Arial"/>
          <w:lang w:val="es-ES_tradnl"/>
        </w:rPr>
        <w:t xml:space="preserve">ontingente, </w:t>
      </w:r>
      <w:r>
        <w:rPr>
          <w:rFonts w:ascii="Arial Narrow" w:hAnsi="Arial Narrow" w:cs="Arial"/>
          <w:lang w:val="es-ES_tradnl"/>
        </w:rPr>
        <w:t>s</w:t>
      </w:r>
      <w:r w:rsidRPr="00CB5272">
        <w:rPr>
          <w:rFonts w:ascii="Arial Narrow" w:hAnsi="Arial Narrow" w:cs="Arial"/>
          <w:lang w:val="es-ES_tradnl"/>
        </w:rPr>
        <w:t xml:space="preserve">in embargo, en </w:t>
      </w:r>
      <w:r>
        <w:rPr>
          <w:rFonts w:ascii="Arial Narrow" w:hAnsi="Arial Narrow" w:cs="Arial"/>
          <w:lang w:val="es-ES_tradnl"/>
        </w:rPr>
        <w:t xml:space="preserve">los métodos de Experimentos de Elección y Valoración </w:t>
      </w:r>
      <w:r w:rsidRPr="00D1244E">
        <w:rPr>
          <w:rFonts w:ascii="Arial Narrow" w:hAnsi="Arial Narrow" w:cs="Arial"/>
          <w:i/>
          <w:lang w:val="es-ES_tradnl"/>
        </w:rPr>
        <w:t>Conjoint</w:t>
      </w:r>
      <w:r w:rsidRPr="00CB5272">
        <w:rPr>
          <w:rFonts w:ascii="Arial Narrow" w:hAnsi="Arial Narrow" w:cs="Arial"/>
          <w:lang w:val="es-ES_tradnl"/>
        </w:rPr>
        <w:t xml:space="preserve"> no</w:t>
      </w:r>
      <w:r>
        <w:rPr>
          <w:rFonts w:ascii="Arial Narrow" w:hAnsi="Arial Narrow" w:cs="Arial"/>
          <w:lang w:val="es-ES_tradnl"/>
        </w:rPr>
        <w:t xml:space="preserve"> se</w:t>
      </w:r>
      <w:r w:rsidRPr="00CB5272">
        <w:rPr>
          <w:rFonts w:ascii="Arial Narrow" w:hAnsi="Arial Narrow" w:cs="Arial"/>
          <w:lang w:val="es-ES_tradnl"/>
        </w:rPr>
        <w:t xml:space="preserve"> pide directamente </w:t>
      </w:r>
      <w:r>
        <w:rPr>
          <w:rFonts w:ascii="Arial Narrow" w:hAnsi="Arial Narrow" w:cs="Arial"/>
          <w:lang w:val="es-ES_tradnl"/>
        </w:rPr>
        <w:t>a las personas que expresen su Disponibilidad a Pagar o a Aceptar;</w:t>
      </w:r>
      <w:r w:rsidRPr="00CB5272">
        <w:rPr>
          <w:rFonts w:ascii="Arial Narrow" w:hAnsi="Arial Narrow" w:cs="Arial"/>
          <w:lang w:val="es-ES_tradnl"/>
        </w:rPr>
        <w:t xml:space="preserve"> </w:t>
      </w:r>
      <w:r>
        <w:rPr>
          <w:rFonts w:ascii="Arial Narrow" w:hAnsi="Arial Narrow" w:cs="Arial"/>
          <w:lang w:val="es-ES_tradnl"/>
        </w:rPr>
        <w:t>sino que</w:t>
      </w:r>
      <w:r w:rsidRPr="00CB5272">
        <w:rPr>
          <w:rFonts w:ascii="Arial Narrow" w:hAnsi="Arial Narrow" w:cs="Arial"/>
          <w:lang w:val="es-ES_tradnl"/>
        </w:rPr>
        <w:t xml:space="preserve"> </w:t>
      </w:r>
      <w:r>
        <w:rPr>
          <w:rFonts w:ascii="Arial Narrow" w:hAnsi="Arial Narrow" w:cs="Arial"/>
          <w:lang w:val="es-ES_tradnl"/>
        </w:rPr>
        <w:t>dichas disposiciones son deducidas a partir del ordenamiento de sus preferencias (más preferido o menos preferido)</w:t>
      </w:r>
      <w:r w:rsidRPr="00CB5272">
        <w:rPr>
          <w:rFonts w:ascii="Arial Narrow" w:hAnsi="Arial Narrow" w:cs="Arial"/>
          <w:lang w:val="es-ES_tradnl"/>
        </w:rPr>
        <w:t>.</w:t>
      </w:r>
    </w:p>
    <w:p w14:paraId="644FEC75" w14:textId="77777777" w:rsidR="000F3ED7" w:rsidRPr="00CB5272" w:rsidRDefault="000F3ED7" w:rsidP="000F3ED7">
      <w:pPr>
        <w:spacing w:line="240" w:lineRule="auto"/>
        <w:jc w:val="both"/>
        <w:rPr>
          <w:rFonts w:ascii="Arial Narrow" w:hAnsi="Arial Narrow" w:cs="Arial"/>
          <w:lang w:val="es-ES_tradnl"/>
        </w:rPr>
      </w:pPr>
      <w:r w:rsidRPr="00CB5272">
        <w:rPr>
          <w:rFonts w:ascii="Arial Narrow" w:hAnsi="Arial Narrow" w:cs="Arial"/>
          <w:lang w:val="es-ES_tradnl"/>
        </w:rPr>
        <w:t>U</w:t>
      </w:r>
      <w:r>
        <w:rPr>
          <w:rFonts w:ascii="Arial Narrow" w:hAnsi="Arial Narrow" w:cs="Arial"/>
          <w:lang w:val="es-ES_tradnl"/>
        </w:rPr>
        <w:t>na ventaja que tienen los Experimentos de E</w:t>
      </w:r>
      <w:r w:rsidRPr="00CB5272">
        <w:rPr>
          <w:rFonts w:ascii="Arial Narrow" w:hAnsi="Arial Narrow" w:cs="Arial"/>
          <w:lang w:val="es-ES_tradnl"/>
        </w:rPr>
        <w:t>lección</w:t>
      </w:r>
      <w:r>
        <w:rPr>
          <w:rFonts w:ascii="Arial Narrow" w:hAnsi="Arial Narrow" w:cs="Arial"/>
          <w:lang w:val="es-ES_tradnl"/>
        </w:rPr>
        <w:t xml:space="preserve"> y la Valoración </w:t>
      </w:r>
      <w:r w:rsidRPr="00D1244E">
        <w:rPr>
          <w:rFonts w:ascii="Arial Narrow" w:hAnsi="Arial Narrow" w:cs="Arial"/>
          <w:i/>
          <w:lang w:val="es-ES_tradnl"/>
        </w:rPr>
        <w:t>Conjoint</w:t>
      </w:r>
      <w:r>
        <w:rPr>
          <w:rFonts w:ascii="Arial Narrow" w:hAnsi="Arial Narrow" w:cs="Arial"/>
          <w:i/>
          <w:lang w:val="es-ES_tradnl"/>
        </w:rPr>
        <w:t>,</w:t>
      </w:r>
      <w:r w:rsidRPr="00CB5272">
        <w:rPr>
          <w:rFonts w:ascii="Arial Narrow" w:hAnsi="Arial Narrow" w:cs="Arial"/>
          <w:lang w:val="es-ES_tradnl"/>
        </w:rPr>
        <w:t xml:space="preserve"> es que genera</w:t>
      </w:r>
      <w:r>
        <w:rPr>
          <w:rFonts w:ascii="Arial Narrow" w:hAnsi="Arial Narrow" w:cs="Arial"/>
          <w:lang w:val="es-ES_tradnl"/>
        </w:rPr>
        <w:t>n</w:t>
      </w:r>
      <w:r w:rsidRPr="00CB5272">
        <w:rPr>
          <w:rFonts w:ascii="Arial Narrow" w:hAnsi="Arial Narrow" w:cs="Arial"/>
          <w:lang w:val="es-ES_tradnl"/>
        </w:rPr>
        <w:t xml:space="preserve"> oportunidades para determinar </w:t>
      </w:r>
      <w:r w:rsidRPr="00BB333C">
        <w:rPr>
          <w:rFonts w:ascii="Arial Narrow" w:hAnsi="Arial Narrow" w:cs="Arial"/>
          <w:i/>
          <w:lang w:val="es-ES_tradnl"/>
        </w:rPr>
        <w:t>trade-offs</w:t>
      </w:r>
      <w:r w:rsidRPr="00CB5272">
        <w:rPr>
          <w:rFonts w:ascii="Arial Narrow" w:hAnsi="Arial Narrow" w:cs="Arial"/>
          <w:lang w:val="es-ES_tradnl"/>
        </w:rPr>
        <w:t xml:space="preserve"> entre condiciones ambientales a través del énfasis que tiene en revelar la estructura de preferencias de los individuos y no sólo </w:t>
      </w:r>
      <w:r>
        <w:rPr>
          <w:rFonts w:ascii="Arial Narrow" w:hAnsi="Arial Narrow" w:cs="Arial"/>
          <w:lang w:val="es-ES_tradnl"/>
        </w:rPr>
        <w:t>en el valor monetario de su DAP o DAA</w:t>
      </w:r>
      <w:r w:rsidRPr="00CB5272">
        <w:rPr>
          <w:rFonts w:ascii="Arial Narrow" w:hAnsi="Arial Narrow" w:cs="Arial"/>
          <w:lang w:val="es-ES_tradnl"/>
        </w:rPr>
        <w:t>. Esto es especialmente importante cuando se busca valorar ecosistemas que proveen una multitud de bienes y servicios de forma conjunta. Además, esta</w:t>
      </w:r>
      <w:r>
        <w:rPr>
          <w:rFonts w:ascii="Arial Narrow" w:hAnsi="Arial Narrow" w:cs="Arial"/>
          <w:lang w:val="es-ES_tradnl"/>
        </w:rPr>
        <w:t>s</w:t>
      </w:r>
      <w:r w:rsidRPr="00CB5272">
        <w:rPr>
          <w:rFonts w:ascii="Arial Narrow" w:hAnsi="Arial Narrow" w:cs="Arial"/>
          <w:lang w:val="es-ES_tradnl"/>
        </w:rPr>
        <w:t xml:space="preserve"> metodología</w:t>
      </w:r>
      <w:r>
        <w:rPr>
          <w:rFonts w:ascii="Arial Narrow" w:hAnsi="Arial Narrow" w:cs="Arial"/>
          <w:lang w:val="es-ES_tradnl"/>
        </w:rPr>
        <w:t>s</w:t>
      </w:r>
      <w:r w:rsidRPr="00CB5272">
        <w:rPr>
          <w:rFonts w:ascii="Arial Narrow" w:hAnsi="Arial Narrow" w:cs="Arial"/>
          <w:lang w:val="es-ES_tradnl"/>
        </w:rPr>
        <w:t xml:space="preserve"> refleja</w:t>
      </w:r>
      <w:r>
        <w:rPr>
          <w:rFonts w:ascii="Arial Narrow" w:hAnsi="Arial Narrow" w:cs="Arial"/>
          <w:lang w:val="es-ES_tradnl"/>
        </w:rPr>
        <w:t>n</w:t>
      </w:r>
      <w:r w:rsidRPr="00CB5272">
        <w:rPr>
          <w:rFonts w:ascii="Arial Narrow" w:hAnsi="Arial Narrow" w:cs="Arial"/>
          <w:lang w:val="es-ES_tradnl"/>
        </w:rPr>
        <w:t xml:space="preserve"> más razonablemente el tipo de elección multi-atributo que la elección unidimensional de la Valoración Contingente (Liu, et al. 2010). </w:t>
      </w:r>
    </w:p>
    <w:p w14:paraId="692F3618" w14:textId="77777777" w:rsidR="000F3ED7" w:rsidRPr="00AF1CB5" w:rsidRDefault="000F3ED7" w:rsidP="000F3ED7">
      <w:pPr>
        <w:spacing w:line="240" w:lineRule="auto"/>
        <w:jc w:val="both"/>
        <w:rPr>
          <w:rFonts w:ascii="Arial Narrow" w:hAnsi="Arial Narrow" w:cs="Arial"/>
          <w:b/>
          <w:u w:val="single"/>
        </w:rPr>
      </w:pPr>
      <w:r w:rsidRPr="00AF1CB5">
        <w:rPr>
          <w:rFonts w:ascii="Arial Narrow" w:hAnsi="Arial Narrow" w:cs="Arial"/>
          <w:b/>
          <w:u w:val="single"/>
        </w:rPr>
        <w:t xml:space="preserve">Aplicación </w:t>
      </w:r>
    </w:p>
    <w:p w14:paraId="533B1EA5" w14:textId="77777777" w:rsidR="000F3ED7" w:rsidRDefault="000F3ED7" w:rsidP="000F3ED7">
      <w:pPr>
        <w:spacing w:line="240" w:lineRule="auto"/>
        <w:jc w:val="both"/>
        <w:rPr>
          <w:rFonts w:ascii="Arial Narrow" w:hAnsi="Arial Narrow" w:cs="Arial"/>
          <w:lang w:val="es-ES_tradnl"/>
        </w:rPr>
      </w:pPr>
      <w:r>
        <w:rPr>
          <w:rFonts w:ascii="Arial Narrow" w:hAnsi="Arial Narrow" w:cs="Arial"/>
          <w:lang w:val="es-ES_tradnl"/>
        </w:rPr>
        <w:t>S</w:t>
      </w:r>
      <w:r w:rsidRPr="00CB5272">
        <w:rPr>
          <w:rFonts w:ascii="Arial Narrow" w:hAnsi="Arial Narrow" w:cs="Arial"/>
          <w:lang w:val="es-ES_tradnl"/>
        </w:rPr>
        <w:t xml:space="preserve">e asume que los individuos tienen la capacidad de evaluar y comprar todas las alternativas que se les presenta, para poder ordenarlas o clasificarlas de la más </w:t>
      </w:r>
      <w:r>
        <w:rPr>
          <w:rFonts w:ascii="Arial Narrow" w:hAnsi="Arial Narrow" w:cs="Arial"/>
          <w:lang w:val="es-ES_tradnl"/>
        </w:rPr>
        <w:t>preferida</w:t>
      </w:r>
      <w:r w:rsidRPr="00CB5272">
        <w:rPr>
          <w:rFonts w:ascii="Arial Narrow" w:hAnsi="Arial Narrow" w:cs="Arial"/>
          <w:lang w:val="es-ES_tradnl"/>
        </w:rPr>
        <w:t xml:space="preserve"> a la menos </w:t>
      </w:r>
      <w:r>
        <w:rPr>
          <w:rFonts w:ascii="Arial Narrow" w:hAnsi="Arial Narrow" w:cs="Arial"/>
          <w:lang w:val="es-ES_tradnl"/>
        </w:rPr>
        <w:t>preferida.</w:t>
      </w:r>
      <w:r w:rsidRPr="00CB5272">
        <w:rPr>
          <w:rFonts w:ascii="Arial Narrow" w:hAnsi="Arial Narrow" w:cs="Arial"/>
          <w:lang w:val="es-ES_tradnl"/>
        </w:rPr>
        <w:t xml:space="preserve"> </w:t>
      </w:r>
      <w:r>
        <w:rPr>
          <w:rFonts w:ascii="Arial Narrow" w:hAnsi="Arial Narrow" w:cs="Arial"/>
          <w:lang w:val="es-ES_tradnl"/>
        </w:rPr>
        <w:t>E</w:t>
      </w:r>
      <w:r w:rsidRPr="00CB5272">
        <w:rPr>
          <w:rFonts w:ascii="Arial Narrow" w:hAnsi="Arial Narrow" w:cs="Arial"/>
          <w:lang w:val="es-ES_tradnl"/>
        </w:rPr>
        <w:t>n ese sentido</w:t>
      </w:r>
      <w:r>
        <w:rPr>
          <w:rFonts w:ascii="Arial Narrow" w:hAnsi="Arial Narrow" w:cs="Arial"/>
          <w:lang w:val="es-ES_tradnl"/>
        </w:rPr>
        <w:t>,</w:t>
      </w:r>
      <w:r w:rsidRPr="00CB5272">
        <w:rPr>
          <w:rFonts w:ascii="Arial Narrow" w:hAnsi="Arial Narrow" w:cs="Arial"/>
          <w:lang w:val="es-ES_tradnl"/>
        </w:rPr>
        <w:t xml:space="preserve"> es fundamental que el lenguaje que se utiliza para presentar los escenarios, los atributos seleccionados, los niveles escogidos y la cantidad de opciones, estén no solamente basados en posibilidades reales del caso específico evaluado, sino que puedan ser entendidos a cabalidad por las personas que participarán en el estudio. </w:t>
      </w:r>
      <w:r>
        <w:rPr>
          <w:rFonts w:ascii="Arial Narrow" w:hAnsi="Arial Narrow" w:cs="Arial"/>
          <w:lang w:val="es-ES_tradnl"/>
        </w:rPr>
        <w:t>E</w:t>
      </w:r>
      <w:r w:rsidRPr="00CB5272">
        <w:rPr>
          <w:rFonts w:ascii="Arial Narrow" w:hAnsi="Arial Narrow" w:cs="Arial"/>
          <w:lang w:val="es-ES_tradnl"/>
        </w:rPr>
        <w:t>l lenguaje se tiene que adaptar a la</w:t>
      </w:r>
      <w:r>
        <w:rPr>
          <w:rFonts w:ascii="Arial Narrow" w:hAnsi="Arial Narrow" w:cs="Arial"/>
          <w:lang w:val="es-ES_tradnl"/>
        </w:rPr>
        <w:t>s condiciones de la población y l</w:t>
      </w:r>
      <w:r w:rsidRPr="00CB5272">
        <w:rPr>
          <w:rFonts w:ascii="Arial Narrow" w:hAnsi="Arial Narrow" w:cs="Arial"/>
          <w:lang w:val="es-ES_tradnl"/>
        </w:rPr>
        <w:t>os escenarios deben ser lo más cercanos a lo que podría pasar en la zona evaluada.</w:t>
      </w:r>
    </w:p>
    <w:p w14:paraId="1E13774F" w14:textId="14FA960C" w:rsidR="000F3ED7" w:rsidRDefault="000F3ED7" w:rsidP="000F3ED7">
      <w:pPr>
        <w:spacing w:before="240" w:line="240" w:lineRule="auto"/>
        <w:jc w:val="both"/>
        <w:rPr>
          <w:rFonts w:ascii="Arial Narrow" w:hAnsi="Arial Narrow" w:cs="Arial"/>
          <w:lang w:val="es-ES_tradnl"/>
        </w:rPr>
      </w:pPr>
      <w:r>
        <w:rPr>
          <w:rFonts w:ascii="Arial Narrow" w:hAnsi="Arial Narrow" w:cs="Arial"/>
          <w:lang w:val="es-ES_tradnl"/>
        </w:rPr>
        <w:t xml:space="preserve">Para la aplicación del método, se deben definir los atributos y sus niveles en el escenario a valorar. </w:t>
      </w:r>
      <w:r w:rsidRPr="00CB5272">
        <w:rPr>
          <w:rFonts w:ascii="Arial Narrow" w:hAnsi="Arial Narrow" w:cs="Arial"/>
          <w:lang w:val="es-ES_tradnl"/>
        </w:rPr>
        <w:t>Los atributos son los bienes y servicios ecosistémicos a valorar.</w:t>
      </w:r>
      <w:r>
        <w:rPr>
          <w:rFonts w:ascii="Arial Narrow" w:hAnsi="Arial Narrow" w:cs="Arial"/>
          <w:lang w:val="es-ES_tradnl"/>
        </w:rPr>
        <w:t xml:space="preserve"> </w:t>
      </w:r>
      <w:r w:rsidRPr="00CB5272">
        <w:rPr>
          <w:rFonts w:ascii="Arial Narrow" w:hAnsi="Arial Narrow" w:cs="Arial"/>
          <w:lang w:val="es-ES_tradnl"/>
        </w:rPr>
        <w:t>Los niveles de atributos se refieren a la cuantificación biofísica inicial (es d</w:t>
      </w:r>
      <w:r w:rsidR="006E3715">
        <w:rPr>
          <w:rFonts w:ascii="Arial Narrow" w:hAnsi="Arial Narrow" w:cs="Arial"/>
          <w:lang w:val="es-ES_tradnl"/>
        </w:rPr>
        <w:t>ecir la cuantificación de los servicios ecosistémicos</w:t>
      </w:r>
      <w:r w:rsidRPr="00CB5272">
        <w:rPr>
          <w:rFonts w:ascii="Arial Narrow" w:hAnsi="Arial Narrow" w:cs="Arial"/>
          <w:lang w:val="es-ES_tradnl"/>
        </w:rPr>
        <w:t xml:space="preserve"> en </w:t>
      </w:r>
      <w:r>
        <w:rPr>
          <w:rFonts w:ascii="Arial Narrow" w:hAnsi="Arial Narrow" w:cs="Arial"/>
          <w:lang w:val="es-ES_tradnl"/>
        </w:rPr>
        <w:t>el estado actual</w:t>
      </w:r>
      <w:r w:rsidRPr="00CB5272">
        <w:rPr>
          <w:rFonts w:ascii="Arial Narrow" w:hAnsi="Arial Narrow" w:cs="Arial"/>
          <w:lang w:val="es-ES_tradnl"/>
        </w:rPr>
        <w:t>) y los diferentes cambios en la cuantificación de acuerdo con la evaluac</w:t>
      </w:r>
      <w:r w:rsidR="006E3715">
        <w:rPr>
          <w:rFonts w:ascii="Arial Narrow" w:hAnsi="Arial Narrow" w:cs="Arial"/>
          <w:lang w:val="es-ES_tradnl"/>
        </w:rPr>
        <w:t>ión del comportamiento de los servicios ecosistémicos</w:t>
      </w:r>
      <w:r w:rsidRPr="00CB5272">
        <w:rPr>
          <w:rFonts w:ascii="Arial Narrow" w:hAnsi="Arial Narrow" w:cs="Arial"/>
          <w:lang w:val="es-ES_tradnl"/>
        </w:rPr>
        <w:t xml:space="preserve"> frente a los impactos analizados en la evaluación del proyecto, obra o actividad. La vari</w:t>
      </w:r>
      <w:r w:rsidR="006E3715">
        <w:rPr>
          <w:rFonts w:ascii="Arial Narrow" w:hAnsi="Arial Narrow" w:cs="Arial"/>
          <w:lang w:val="es-ES_tradnl"/>
        </w:rPr>
        <w:t>ación en los niveles de los servicios ecosistémicos identificados puede</w:t>
      </w:r>
      <w:r w:rsidRPr="00CB5272">
        <w:rPr>
          <w:rFonts w:ascii="Arial Narrow" w:hAnsi="Arial Narrow" w:cs="Arial"/>
          <w:lang w:val="es-ES_tradnl"/>
        </w:rPr>
        <w:t xml:space="preserve"> ser al alza o a la baja, siempre que estén completamente argumentados los niveles determinados.</w:t>
      </w:r>
    </w:p>
    <w:p w14:paraId="6BD4E398" w14:textId="77777777" w:rsidR="000F3ED7" w:rsidRDefault="000F3ED7" w:rsidP="000F3ED7">
      <w:pPr>
        <w:spacing w:line="240" w:lineRule="auto"/>
        <w:jc w:val="both"/>
        <w:rPr>
          <w:rFonts w:ascii="Arial Narrow" w:hAnsi="Arial Narrow" w:cs="Arial"/>
          <w:lang w:val="es-ES_tradnl"/>
        </w:rPr>
      </w:pPr>
      <w:r>
        <w:rPr>
          <w:rFonts w:ascii="Arial Narrow" w:hAnsi="Arial Narrow" w:cs="Arial"/>
          <w:lang w:val="es-ES_tradnl"/>
        </w:rPr>
        <w:t xml:space="preserve">Como siguiente paso está el diseño experimental </w:t>
      </w:r>
      <w:r w:rsidRPr="00CB5272">
        <w:rPr>
          <w:rFonts w:ascii="Arial Narrow" w:hAnsi="Arial Narrow" w:cs="Arial"/>
          <w:lang w:val="es-ES_tradnl"/>
        </w:rPr>
        <w:t>es decir, se define la forma en que se pedirá a las personas que procesen la información, ya sea a través de preguntas directas de elección, técnicas de ordenamiento contingente o que se califiquen de acuerdo a un rango dado según su preferencia. Para esto, se debe (i) definir el número óptimo de combinaciones de atributos y sus diferentes niveles a ser incluidos en el experimento, y (ii) combinar estas categorías para determinar los escenarios para poner en consideración de los encuestados.</w:t>
      </w:r>
    </w:p>
    <w:p w14:paraId="612C2C83" w14:textId="77777777" w:rsidR="000F3ED7" w:rsidRPr="00CB5272" w:rsidRDefault="000F3ED7" w:rsidP="000F3ED7">
      <w:pPr>
        <w:spacing w:line="240" w:lineRule="auto"/>
        <w:jc w:val="both"/>
        <w:rPr>
          <w:rFonts w:ascii="Arial Narrow" w:hAnsi="Arial Narrow" w:cs="Arial"/>
        </w:rPr>
      </w:pPr>
      <w:r>
        <w:rPr>
          <w:rFonts w:ascii="Arial Narrow" w:hAnsi="Arial Narrow" w:cs="Arial"/>
        </w:rPr>
        <w:t>E</w:t>
      </w:r>
      <w:r w:rsidRPr="00CB5272">
        <w:rPr>
          <w:rFonts w:ascii="Arial Narrow" w:hAnsi="Arial Narrow" w:cs="Arial"/>
        </w:rPr>
        <w:t xml:space="preserve">xisten varios formatos de pregunta para </w:t>
      </w:r>
      <w:r>
        <w:rPr>
          <w:rFonts w:ascii="Arial Narrow" w:hAnsi="Arial Narrow" w:cs="Arial"/>
        </w:rPr>
        <w:t>aplicar los métodos de elección</w:t>
      </w:r>
      <w:r w:rsidRPr="00CB5272">
        <w:rPr>
          <w:rFonts w:ascii="Arial Narrow" w:hAnsi="Arial Narrow" w:cs="Arial"/>
        </w:rPr>
        <w:t>, entre los que se encuentran:</w:t>
      </w:r>
    </w:p>
    <w:p w14:paraId="76B485D0" w14:textId="77777777" w:rsidR="000F3ED7" w:rsidRPr="00CB5272" w:rsidRDefault="000F3ED7" w:rsidP="000F3ED7">
      <w:pPr>
        <w:pStyle w:val="Prrafodelista"/>
        <w:numPr>
          <w:ilvl w:val="0"/>
          <w:numId w:val="10"/>
        </w:numPr>
        <w:suppressAutoHyphens/>
        <w:spacing w:after="0" w:line="240" w:lineRule="auto"/>
        <w:ind w:left="426"/>
        <w:contextualSpacing w:val="0"/>
        <w:jc w:val="both"/>
        <w:rPr>
          <w:rFonts w:ascii="Arial Narrow" w:eastAsiaTheme="minorEastAsia" w:hAnsi="Arial Narrow" w:cs="Arial"/>
        </w:rPr>
      </w:pPr>
      <w:r w:rsidRPr="00CB5272">
        <w:rPr>
          <w:rFonts w:ascii="Arial Narrow" w:eastAsiaTheme="minorEastAsia" w:hAnsi="Arial Narrow" w:cs="Arial"/>
          <w:u w:val="single"/>
        </w:rPr>
        <w:t>Ordenamiento contingente</w:t>
      </w:r>
      <w:r w:rsidRPr="00CB5272">
        <w:rPr>
          <w:rFonts w:ascii="Arial Narrow" w:eastAsiaTheme="minorEastAsia" w:hAnsi="Arial Narrow" w:cs="Arial"/>
        </w:rPr>
        <w:t xml:space="preserve">: </w:t>
      </w:r>
      <w:r>
        <w:rPr>
          <w:rFonts w:ascii="Arial Narrow" w:eastAsiaTheme="minorEastAsia" w:hAnsi="Arial Narrow" w:cs="Arial"/>
        </w:rPr>
        <w:t>C</w:t>
      </w:r>
      <w:r w:rsidRPr="00CB5272">
        <w:rPr>
          <w:rFonts w:ascii="Arial Narrow" w:eastAsiaTheme="minorEastAsia" w:hAnsi="Arial Narrow" w:cs="Arial"/>
        </w:rPr>
        <w:t xml:space="preserve">onsiste en entregar unos escenarios a los encuestados los cuales contienen atributos específicos por niveles del bien o programa a valorar. La idea es que los encuestados las ordenen de mayor a menor preferencia. Por ejemplo, las personas pueden hacer comparaciones y clasificar de mayor a menor preferencia, varios programas de mejora ambiental considerados para una cuenca, cada uno con diferentes costos y resultados. </w:t>
      </w:r>
    </w:p>
    <w:p w14:paraId="067E6FCE" w14:textId="77777777" w:rsidR="000F3ED7" w:rsidRPr="00CB5272" w:rsidRDefault="000F3ED7" w:rsidP="000F3ED7">
      <w:pPr>
        <w:pStyle w:val="Prrafodelista"/>
        <w:numPr>
          <w:ilvl w:val="0"/>
          <w:numId w:val="10"/>
        </w:numPr>
        <w:suppressAutoHyphens/>
        <w:spacing w:after="0" w:line="240" w:lineRule="auto"/>
        <w:ind w:left="426"/>
        <w:contextualSpacing w:val="0"/>
        <w:jc w:val="both"/>
        <w:rPr>
          <w:rFonts w:ascii="Arial Narrow" w:eastAsiaTheme="minorEastAsia" w:hAnsi="Arial Narrow" w:cs="Arial"/>
        </w:rPr>
      </w:pPr>
      <w:r w:rsidRPr="00CB5272">
        <w:rPr>
          <w:rFonts w:ascii="Arial Narrow" w:eastAsiaTheme="minorEastAsia" w:hAnsi="Arial Narrow" w:cs="Arial"/>
          <w:u w:val="single"/>
        </w:rPr>
        <w:t>Elección discreta:</w:t>
      </w:r>
      <w:r w:rsidRPr="00CB5272">
        <w:rPr>
          <w:rFonts w:ascii="Arial Narrow" w:eastAsiaTheme="minorEastAsia" w:hAnsi="Arial Narrow" w:cs="Arial"/>
        </w:rPr>
        <w:t xml:space="preserve"> Se presenta al encuestado unas alternativas dentro de un conjunto de programas para que éste seleccione la alternativa más preferida. De esta forma, se obtiene una respuesta binaria basada en el modelo de utilidad aleatoria.</w:t>
      </w:r>
    </w:p>
    <w:p w14:paraId="3B93F366" w14:textId="77777777" w:rsidR="000F3ED7" w:rsidRPr="00CB5272" w:rsidRDefault="000F3ED7" w:rsidP="000F3ED7">
      <w:pPr>
        <w:pStyle w:val="Prrafodelista"/>
        <w:numPr>
          <w:ilvl w:val="0"/>
          <w:numId w:val="10"/>
        </w:numPr>
        <w:suppressAutoHyphens/>
        <w:spacing w:after="0" w:line="240" w:lineRule="auto"/>
        <w:ind w:left="426"/>
        <w:contextualSpacing w:val="0"/>
        <w:jc w:val="both"/>
        <w:rPr>
          <w:rFonts w:ascii="Arial Narrow" w:eastAsiaTheme="minorEastAsia" w:hAnsi="Arial Narrow" w:cs="Arial"/>
        </w:rPr>
      </w:pPr>
      <w:r w:rsidRPr="00CB5272">
        <w:rPr>
          <w:rFonts w:ascii="Arial Narrow" w:eastAsiaTheme="minorEastAsia" w:hAnsi="Arial Narrow" w:cs="Arial"/>
          <w:u w:val="single"/>
        </w:rPr>
        <w:t>Comparación de parejas</w:t>
      </w:r>
      <w:r>
        <w:rPr>
          <w:rFonts w:ascii="Arial Narrow" w:eastAsiaTheme="minorEastAsia" w:hAnsi="Arial Narrow" w:cs="Arial"/>
        </w:rPr>
        <w:t>: E</w:t>
      </w:r>
      <w:r w:rsidRPr="00CB5272">
        <w:rPr>
          <w:rFonts w:ascii="Arial Narrow" w:eastAsiaTheme="minorEastAsia" w:hAnsi="Arial Narrow" w:cs="Arial"/>
        </w:rPr>
        <w:t>sta es una variación del formato de elección discreta, donde los encuestados tienen que comparar dos situaciones alternas para que califiquen sus preferencias en términos de fuerza. En otras palabras, bajo este enfoque se presentan dos bienes o programas como alternativas de elección; la idea es que las personas clasifiquen sus preferencias asignándole valores a cada uno de ellos. La escala de valores va de 1 a 10, siendo 1 el más preferido, 10 el menos preferido y 5 es indiferente.</w:t>
      </w:r>
    </w:p>
    <w:p w14:paraId="35ED676C" w14:textId="77777777" w:rsidR="000F3ED7" w:rsidRPr="00CB5272" w:rsidRDefault="000F3ED7" w:rsidP="000F3ED7">
      <w:pPr>
        <w:spacing w:before="240" w:line="240" w:lineRule="auto"/>
        <w:jc w:val="both"/>
        <w:rPr>
          <w:rFonts w:ascii="Arial Narrow" w:hAnsi="Arial Narrow" w:cs="Arial"/>
          <w:lang w:val="es-ES_tradnl"/>
        </w:rPr>
      </w:pPr>
      <w:r>
        <w:rPr>
          <w:rFonts w:ascii="Arial Narrow" w:hAnsi="Arial Narrow" w:cs="Arial"/>
          <w:lang w:val="es-ES_tradnl"/>
        </w:rPr>
        <w:t>El siguiente paso es l</w:t>
      </w:r>
      <w:r w:rsidRPr="00CB5272">
        <w:rPr>
          <w:rFonts w:ascii="Arial Narrow" w:hAnsi="Arial Narrow" w:cs="Arial"/>
          <w:lang w:val="es-ES_tradnl"/>
        </w:rPr>
        <w:t>a elaboración de la explicación del contexto experimental</w:t>
      </w:r>
      <w:r>
        <w:rPr>
          <w:rFonts w:ascii="Arial Narrow" w:hAnsi="Arial Narrow" w:cs="Arial"/>
          <w:lang w:val="es-ES_tradnl"/>
        </w:rPr>
        <w:t>, es decir,</w:t>
      </w:r>
      <w:r w:rsidRPr="00CB5272">
        <w:rPr>
          <w:rFonts w:ascii="Arial Narrow" w:hAnsi="Arial Narrow" w:cs="Arial"/>
          <w:lang w:val="es-ES_tradnl"/>
        </w:rPr>
        <w:t xml:space="preserve"> la justificación de la elección de las combinaciones que se presentarán a los encuestados como una forma de guiar la interpretación de resultados. De la misma manera, las pruebas de validación se aplican para determinar si las posibles elecciones y las formas en que se puede solicitar la elección generan autocorrelaciones</w:t>
      </w:r>
      <w:r>
        <w:rPr>
          <w:rFonts w:ascii="Arial Narrow" w:hAnsi="Arial Narrow" w:cs="Arial"/>
          <w:lang w:val="es-ES_tradnl"/>
        </w:rPr>
        <w:t>, ocasionando</w:t>
      </w:r>
      <w:r w:rsidRPr="00CB5272">
        <w:rPr>
          <w:rFonts w:ascii="Arial Narrow" w:hAnsi="Arial Narrow" w:cs="Arial"/>
          <w:lang w:val="es-ES_tradnl"/>
        </w:rPr>
        <w:t xml:space="preserve"> debilidades en el modelo econométrico. </w:t>
      </w:r>
      <w:r>
        <w:rPr>
          <w:rFonts w:ascii="Arial Narrow" w:hAnsi="Arial Narrow" w:cs="Arial"/>
          <w:lang w:val="es-ES_tradnl"/>
        </w:rPr>
        <w:t>Al</w:t>
      </w:r>
      <w:r w:rsidRPr="00CB5272">
        <w:rPr>
          <w:rFonts w:ascii="Arial Narrow" w:hAnsi="Arial Narrow" w:cs="Arial"/>
          <w:lang w:val="es-ES_tradnl"/>
        </w:rPr>
        <w:t xml:space="preserve"> igual que en el caso de la valoración contingente, se debe aplicar un </w:t>
      </w:r>
      <w:r w:rsidRPr="00CB5272">
        <w:rPr>
          <w:rFonts w:ascii="Arial Narrow" w:hAnsi="Arial Narrow" w:cs="Arial"/>
          <w:lang w:val="es-ES_tradnl"/>
        </w:rPr>
        <w:lastRenderedPageBreak/>
        <w:t>experimento piloto para verificar la efectividad de la construcción de los escenarios y el experimento frente a la recolección de información.</w:t>
      </w:r>
    </w:p>
    <w:p w14:paraId="6FA56C21" w14:textId="77777777" w:rsidR="000F3ED7" w:rsidRDefault="000F3ED7" w:rsidP="000F3ED7">
      <w:pPr>
        <w:spacing w:line="240" w:lineRule="auto"/>
        <w:jc w:val="both"/>
        <w:rPr>
          <w:rFonts w:ascii="Arial Narrow" w:hAnsi="Arial Narrow" w:cs="Arial"/>
        </w:rPr>
      </w:pPr>
      <w:r>
        <w:rPr>
          <w:rFonts w:ascii="Arial Narrow" w:hAnsi="Arial Narrow" w:cs="Arial"/>
        </w:rPr>
        <w:t xml:space="preserve">Finalmente, se deben construir el modelo econométrico para la obtención de la DAP o DAA, cuando corresponda, y la agregación de los datos. De esta forma, </w:t>
      </w:r>
      <w:r w:rsidRPr="00CB5272">
        <w:rPr>
          <w:rFonts w:ascii="Arial Narrow" w:hAnsi="Arial Narrow" w:cs="Arial"/>
        </w:rPr>
        <w:t>se obtienen tanto valores de uso, c</w:t>
      </w:r>
      <w:r>
        <w:rPr>
          <w:rFonts w:ascii="Arial Narrow" w:hAnsi="Arial Narrow" w:cs="Arial"/>
        </w:rPr>
        <w:t>omo valores de no uso, es decir, se realiza una aproximación</w:t>
      </w:r>
      <w:r w:rsidRPr="00CB5272">
        <w:rPr>
          <w:rFonts w:ascii="Arial Narrow" w:hAnsi="Arial Narrow" w:cs="Arial"/>
        </w:rPr>
        <w:t xml:space="preserve"> al Valor Económico Total del atributo y del escenario evaluado.</w:t>
      </w:r>
    </w:p>
    <w:p w14:paraId="38321C49" w14:textId="77777777" w:rsidR="000F3ED7" w:rsidRPr="00DE22AC" w:rsidRDefault="000F3ED7" w:rsidP="000F3ED7">
      <w:pPr>
        <w:spacing w:line="240" w:lineRule="auto"/>
        <w:jc w:val="both"/>
        <w:rPr>
          <w:rFonts w:ascii="Arial Narrow" w:hAnsi="Arial Narrow" w:cs="Arial"/>
          <w:u w:val="single"/>
          <w:lang w:val="es-ES_tradnl"/>
        </w:rPr>
      </w:pPr>
      <w:r w:rsidRPr="00DE22AC">
        <w:rPr>
          <w:rFonts w:ascii="Arial Narrow" w:hAnsi="Arial Narrow" w:cs="Arial"/>
          <w:b/>
          <w:u w:val="single"/>
        </w:rPr>
        <w:t>Mejores prácticas</w:t>
      </w:r>
    </w:p>
    <w:p w14:paraId="7573DE61" w14:textId="77777777" w:rsidR="000F3ED7" w:rsidRDefault="000F3ED7" w:rsidP="000F3ED7">
      <w:pPr>
        <w:pStyle w:val="Prrafodelista"/>
        <w:numPr>
          <w:ilvl w:val="0"/>
          <w:numId w:val="9"/>
        </w:numPr>
        <w:spacing w:line="240" w:lineRule="auto"/>
        <w:jc w:val="both"/>
      </w:pPr>
      <w:r>
        <w:rPr>
          <w:rFonts w:ascii="Arial Narrow" w:hAnsi="Arial Narrow"/>
        </w:rPr>
        <w:t>Debido a su similitud con el método de Valoración Contingente, las recomendaciones realizadas anteriormente también aplican para este método</w:t>
      </w:r>
      <w:r>
        <w:t>.</w:t>
      </w:r>
    </w:p>
    <w:p w14:paraId="7927227A" w14:textId="77777777" w:rsidR="000F3ED7" w:rsidRPr="00141FA8" w:rsidRDefault="000F3ED7" w:rsidP="000F3ED7">
      <w:pPr>
        <w:pStyle w:val="Prrafodelista"/>
        <w:numPr>
          <w:ilvl w:val="0"/>
          <w:numId w:val="9"/>
        </w:numPr>
        <w:spacing w:line="240" w:lineRule="auto"/>
        <w:jc w:val="both"/>
        <w:rPr>
          <w:rFonts w:ascii="Arial Narrow" w:hAnsi="Arial Narrow"/>
        </w:rPr>
      </w:pPr>
      <w:r w:rsidRPr="00293E79">
        <w:rPr>
          <w:rFonts w:ascii="Arial Narrow" w:hAnsi="Arial Narrow"/>
        </w:rPr>
        <w:t>No es</w:t>
      </w:r>
      <w:r>
        <w:rPr>
          <w:rFonts w:ascii="Arial Narrow" w:hAnsi="Arial Narrow"/>
        </w:rPr>
        <w:t xml:space="preserve"> necesario que las encuestas incluyan todos los escenarios de elección posibles; se puede reducir el análisis a los más relevantes o deducir los demás escenarios a partir de métodos matemáticos.</w:t>
      </w:r>
    </w:p>
    <w:p w14:paraId="6D628A3E" w14:textId="77777777" w:rsidR="000F3ED7" w:rsidRPr="00CB5272" w:rsidRDefault="000F3ED7" w:rsidP="000F3ED7">
      <w:pPr>
        <w:pStyle w:val="Prrafodelista"/>
        <w:numPr>
          <w:ilvl w:val="0"/>
          <w:numId w:val="9"/>
        </w:numPr>
        <w:spacing w:line="240" w:lineRule="auto"/>
        <w:jc w:val="both"/>
        <w:rPr>
          <w:rFonts w:ascii="Arial Narrow" w:hAnsi="Arial Narrow"/>
        </w:rPr>
      </w:pPr>
      <w:r>
        <w:rPr>
          <w:rFonts w:ascii="Arial Narrow" w:hAnsi="Arial Narrow"/>
        </w:rPr>
        <w:t>Se debe hacer</w:t>
      </w:r>
      <w:r w:rsidRPr="00CB5272">
        <w:rPr>
          <w:rFonts w:ascii="Arial Narrow" w:hAnsi="Arial Narrow"/>
        </w:rPr>
        <w:t xml:space="preserve"> una encuesta piloto antes de aplicar la definitiva, para</w:t>
      </w:r>
      <w:r>
        <w:rPr>
          <w:rFonts w:ascii="Arial Narrow" w:hAnsi="Arial Narrow"/>
        </w:rPr>
        <w:t xml:space="preserve"> ajustar no sólo los escenarios y</w:t>
      </w:r>
      <w:r w:rsidRPr="00CB5272">
        <w:rPr>
          <w:rFonts w:ascii="Arial Narrow" w:hAnsi="Arial Narrow"/>
        </w:rPr>
        <w:t xml:space="preserve"> el cuestionario, sino también los valores y la forma en que se va manejar la pregunta de elección (Alpizar et al. 2001).</w:t>
      </w:r>
    </w:p>
    <w:p w14:paraId="785E6A53" w14:textId="77777777" w:rsidR="000F3ED7" w:rsidRPr="00CB5272" w:rsidRDefault="000F3ED7" w:rsidP="000F3ED7">
      <w:pPr>
        <w:pStyle w:val="Prrafodelista"/>
        <w:numPr>
          <w:ilvl w:val="0"/>
          <w:numId w:val="9"/>
        </w:numPr>
        <w:spacing w:line="240" w:lineRule="auto"/>
        <w:jc w:val="both"/>
        <w:rPr>
          <w:rFonts w:ascii="Arial Narrow" w:hAnsi="Arial Narrow"/>
        </w:rPr>
      </w:pPr>
      <w:r w:rsidRPr="00CB5272">
        <w:rPr>
          <w:rFonts w:ascii="Arial Narrow" w:hAnsi="Arial Narrow"/>
        </w:rPr>
        <w:t xml:space="preserve">Los escenarios deben construirse de </w:t>
      </w:r>
      <w:r>
        <w:rPr>
          <w:rFonts w:ascii="Arial Narrow" w:hAnsi="Arial Narrow"/>
        </w:rPr>
        <w:t xml:space="preserve">tal forma </w:t>
      </w:r>
      <w:r w:rsidRPr="00CB5272">
        <w:rPr>
          <w:rFonts w:ascii="Arial Narrow" w:hAnsi="Arial Narrow"/>
        </w:rPr>
        <w:t>que sean independientes entre sí y permitan exponer a los encuestados a todas las alte</w:t>
      </w:r>
      <w:r>
        <w:rPr>
          <w:rFonts w:ascii="Arial Narrow" w:hAnsi="Arial Narrow"/>
        </w:rPr>
        <w:t>rnativas posibles de elección</w:t>
      </w:r>
      <w:r w:rsidRPr="00CB5272">
        <w:rPr>
          <w:rFonts w:ascii="Arial Narrow" w:hAnsi="Arial Narrow"/>
        </w:rPr>
        <w:t>.</w:t>
      </w:r>
    </w:p>
    <w:p w14:paraId="5921F174" w14:textId="77777777" w:rsidR="000F3ED7" w:rsidRPr="00CB5272" w:rsidRDefault="000F3ED7" w:rsidP="000F3ED7">
      <w:pPr>
        <w:pStyle w:val="Prrafodelista"/>
        <w:numPr>
          <w:ilvl w:val="0"/>
          <w:numId w:val="9"/>
        </w:numPr>
        <w:spacing w:line="240" w:lineRule="auto"/>
        <w:jc w:val="both"/>
        <w:rPr>
          <w:rFonts w:ascii="Arial Narrow" w:hAnsi="Arial Narrow"/>
        </w:rPr>
      </w:pPr>
      <w:r w:rsidRPr="00CB5272">
        <w:rPr>
          <w:rFonts w:ascii="Arial Narrow" w:hAnsi="Arial Narrow"/>
        </w:rPr>
        <w:t>Uno de los escenarios de elección debe ser el estado actual del servicio que se quiere estudiar.</w:t>
      </w:r>
    </w:p>
    <w:p w14:paraId="0638E05C" w14:textId="77777777" w:rsidR="000F3ED7" w:rsidRPr="00CB5272" w:rsidRDefault="000F3ED7" w:rsidP="000F3ED7">
      <w:pPr>
        <w:pStyle w:val="Prrafodelista"/>
        <w:numPr>
          <w:ilvl w:val="0"/>
          <w:numId w:val="9"/>
        </w:numPr>
        <w:spacing w:line="240" w:lineRule="auto"/>
        <w:jc w:val="both"/>
        <w:rPr>
          <w:rFonts w:ascii="Arial Narrow" w:hAnsi="Arial Narrow"/>
        </w:rPr>
      </w:pPr>
      <w:r w:rsidRPr="00CB5272">
        <w:rPr>
          <w:rFonts w:ascii="Arial Narrow" w:hAnsi="Arial Narrow"/>
        </w:rPr>
        <w:t>Los niveles dados a los atributos deben ser realistas.</w:t>
      </w:r>
    </w:p>
    <w:p w14:paraId="4F03EE81" w14:textId="77777777" w:rsidR="000F3ED7" w:rsidRDefault="000F3ED7" w:rsidP="000F3ED7">
      <w:pPr>
        <w:pStyle w:val="Prrafodelista"/>
        <w:numPr>
          <w:ilvl w:val="0"/>
          <w:numId w:val="9"/>
        </w:numPr>
        <w:spacing w:line="240" w:lineRule="auto"/>
        <w:jc w:val="both"/>
        <w:rPr>
          <w:rFonts w:ascii="Arial Narrow" w:hAnsi="Arial Narrow"/>
        </w:rPr>
      </w:pPr>
      <w:r w:rsidRPr="00CB5272">
        <w:rPr>
          <w:rFonts w:ascii="Arial Narrow" w:hAnsi="Arial Narrow"/>
        </w:rPr>
        <w:t>El total de escenarios a evaluar por cada encuestado no debe ser mayor a seis, ya que se pierde la capacidad de comparar las alternativas cuando son muchas a la vez, esto implica que el número total de atributos y de niveles que se pueden analizar en un estudio son limitados.</w:t>
      </w:r>
    </w:p>
    <w:p w14:paraId="64E1B6D5" w14:textId="77777777" w:rsidR="000F3ED7" w:rsidRDefault="000F3ED7" w:rsidP="000F3ED7">
      <w:pPr>
        <w:pStyle w:val="Ttulo2"/>
      </w:pPr>
      <w:bookmarkStart w:id="52" w:name="_Toc512607885"/>
      <w:r>
        <w:t>Transferencia de Beneficios</w:t>
      </w:r>
      <w:bookmarkEnd w:id="52"/>
    </w:p>
    <w:p w14:paraId="347CD16F" w14:textId="7FEDF81F" w:rsidR="0059092D" w:rsidRPr="00CB5272" w:rsidRDefault="00D56EB9" w:rsidP="000F3ED7">
      <w:pPr>
        <w:spacing w:line="240" w:lineRule="auto"/>
        <w:jc w:val="both"/>
        <w:rPr>
          <w:rFonts w:ascii="Arial Narrow" w:hAnsi="Arial Narrow" w:cs="Arial"/>
          <w:lang w:val="es-ES_tradnl"/>
        </w:rPr>
      </w:pPr>
      <w:r>
        <w:rPr>
          <w:rFonts w:ascii="Arial Narrow" w:hAnsi="Arial Narrow" w:cs="Arial"/>
          <w:lang w:val="es-ES_tradnl"/>
        </w:rPr>
        <w:t>La Transferencia de B</w:t>
      </w:r>
      <w:r w:rsidR="000F3ED7" w:rsidRPr="00CB5272">
        <w:rPr>
          <w:rFonts w:ascii="Arial Narrow" w:hAnsi="Arial Narrow" w:cs="Arial"/>
          <w:lang w:val="es-ES_tradnl"/>
        </w:rPr>
        <w:t xml:space="preserve">eneficios </w:t>
      </w:r>
      <w:r>
        <w:rPr>
          <w:rFonts w:ascii="Arial Narrow" w:hAnsi="Arial Narrow" w:cs="Arial"/>
          <w:lang w:val="es-ES_tradnl"/>
        </w:rPr>
        <w:t>no es un método</w:t>
      </w:r>
      <w:r w:rsidR="0059092D">
        <w:rPr>
          <w:rFonts w:ascii="Arial Narrow" w:hAnsi="Arial Narrow" w:cs="Arial"/>
          <w:lang w:val="es-ES_tradnl"/>
        </w:rPr>
        <w:t xml:space="preserve"> de valoración</w:t>
      </w:r>
      <w:r>
        <w:rPr>
          <w:rFonts w:ascii="Arial Narrow" w:hAnsi="Arial Narrow" w:cs="Arial"/>
          <w:lang w:val="es-ES_tradnl"/>
        </w:rPr>
        <w:t xml:space="preserve"> como tal;</w:t>
      </w:r>
      <w:r w:rsidR="000F3ED7">
        <w:rPr>
          <w:rFonts w:ascii="Arial Narrow" w:hAnsi="Arial Narrow" w:cs="Arial"/>
          <w:lang w:val="es-ES_tradnl"/>
        </w:rPr>
        <w:t xml:space="preserve"> sin embargo</w:t>
      </w:r>
      <w:r>
        <w:rPr>
          <w:rFonts w:ascii="Arial Narrow" w:hAnsi="Arial Narrow" w:cs="Arial"/>
          <w:lang w:val="es-ES_tradnl"/>
        </w:rPr>
        <w:t>,</w:t>
      </w:r>
      <w:r w:rsidR="000F3ED7">
        <w:rPr>
          <w:rFonts w:ascii="Arial Narrow" w:hAnsi="Arial Narrow" w:cs="Arial"/>
          <w:lang w:val="es-ES_tradnl"/>
        </w:rPr>
        <w:t xml:space="preserve"> permite </w:t>
      </w:r>
      <w:r w:rsidR="000F3ED7" w:rsidRPr="00CB5272">
        <w:rPr>
          <w:rFonts w:ascii="Arial Narrow" w:hAnsi="Arial Narrow" w:cs="Arial"/>
          <w:lang w:val="es-ES_tradnl"/>
        </w:rPr>
        <w:t>utiliza</w:t>
      </w:r>
      <w:r w:rsidR="000F3ED7">
        <w:rPr>
          <w:rFonts w:ascii="Arial Narrow" w:hAnsi="Arial Narrow" w:cs="Arial"/>
          <w:lang w:val="es-ES_tradnl"/>
        </w:rPr>
        <w:t>r</w:t>
      </w:r>
      <w:r w:rsidR="000F3ED7" w:rsidRPr="00CB5272">
        <w:rPr>
          <w:rFonts w:ascii="Arial Narrow" w:hAnsi="Arial Narrow" w:cs="Arial"/>
          <w:lang w:val="es-ES_tradnl"/>
        </w:rPr>
        <w:t xml:space="preserve"> los resultados de la </w:t>
      </w:r>
      <w:r>
        <w:rPr>
          <w:rFonts w:ascii="Arial Narrow" w:hAnsi="Arial Narrow" w:cs="Arial"/>
          <w:lang w:val="es-ES_tradnl"/>
        </w:rPr>
        <w:t>Valoración E</w:t>
      </w:r>
      <w:r w:rsidR="000F3ED7" w:rsidRPr="00CB5272">
        <w:rPr>
          <w:rFonts w:ascii="Arial Narrow" w:hAnsi="Arial Narrow" w:cs="Arial"/>
          <w:lang w:val="es-ES_tradnl"/>
        </w:rPr>
        <w:t xml:space="preserve">conómica </w:t>
      </w:r>
      <w:r>
        <w:rPr>
          <w:rFonts w:ascii="Arial Narrow" w:hAnsi="Arial Narrow" w:cs="Arial"/>
          <w:lang w:val="es-ES_tradnl"/>
        </w:rPr>
        <w:t>Ambiental de un caso previo</w:t>
      </w:r>
      <w:r w:rsidR="000F3ED7" w:rsidRPr="00CB5272">
        <w:rPr>
          <w:rFonts w:ascii="Arial Narrow" w:hAnsi="Arial Narrow" w:cs="Arial"/>
          <w:lang w:val="es-ES_tradnl"/>
        </w:rPr>
        <w:t xml:space="preserve">, </w:t>
      </w:r>
      <w:r>
        <w:rPr>
          <w:rFonts w:ascii="Arial Narrow" w:hAnsi="Arial Narrow" w:cs="Arial"/>
          <w:lang w:val="es-ES_tradnl"/>
        </w:rPr>
        <w:t>con el objetivo de</w:t>
      </w:r>
      <w:r w:rsidR="000F3ED7" w:rsidRPr="00CB5272">
        <w:rPr>
          <w:rFonts w:ascii="Arial Narrow" w:hAnsi="Arial Narrow" w:cs="Arial"/>
          <w:lang w:val="es-ES_tradnl"/>
        </w:rPr>
        <w:t xml:space="preserve"> valorar un bien o servicio de interés en otro caso. </w:t>
      </w:r>
      <w:r w:rsidR="000F3ED7">
        <w:rPr>
          <w:rFonts w:ascii="Arial Narrow" w:hAnsi="Arial Narrow" w:cs="Arial"/>
          <w:lang w:val="es-ES_tradnl"/>
        </w:rPr>
        <w:t>Bajo esta técnica</w:t>
      </w:r>
      <w:r>
        <w:rPr>
          <w:rFonts w:ascii="Arial Narrow" w:hAnsi="Arial Narrow" w:cs="Arial"/>
          <w:lang w:val="es-ES_tradnl"/>
        </w:rPr>
        <w:t>,</w:t>
      </w:r>
      <w:r w:rsidR="000F3ED7">
        <w:rPr>
          <w:rFonts w:ascii="Arial Narrow" w:hAnsi="Arial Narrow" w:cs="Arial"/>
          <w:lang w:val="es-ES_tradnl"/>
        </w:rPr>
        <w:t xml:space="preserve"> l</w:t>
      </w:r>
      <w:r w:rsidR="000F3ED7" w:rsidRPr="00CB5272">
        <w:rPr>
          <w:rFonts w:ascii="Arial Narrow" w:hAnsi="Arial Narrow" w:cs="Arial"/>
          <w:lang w:val="es-ES_tradnl"/>
        </w:rPr>
        <w:t>os valores que se obtienen dependen de la metodología que se utilizó en el estudio de valoración de base. Por ejemplo</w:t>
      </w:r>
      <w:r>
        <w:rPr>
          <w:rFonts w:ascii="Arial Narrow" w:hAnsi="Arial Narrow" w:cs="Arial"/>
          <w:lang w:val="es-ES_tradnl"/>
        </w:rPr>
        <w:t>,</w:t>
      </w:r>
      <w:r w:rsidR="000F3ED7" w:rsidRPr="00CB5272">
        <w:rPr>
          <w:rFonts w:ascii="Arial Narrow" w:hAnsi="Arial Narrow" w:cs="Arial"/>
          <w:lang w:val="es-ES_tradnl"/>
        </w:rPr>
        <w:t xml:space="preserve"> si se están transfiriendo los valores de una valoración contingente, </w:t>
      </w:r>
      <w:r>
        <w:rPr>
          <w:rFonts w:ascii="Arial Narrow" w:hAnsi="Arial Narrow" w:cs="Arial"/>
          <w:lang w:val="es-ES_tradnl"/>
        </w:rPr>
        <w:t>los resultados se acercarán al Valor Económico T</w:t>
      </w:r>
      <w:r w:rsidR="000F3ED7" w:rsidRPr="00CB5272">
        <w:rPr>
          <w:rFonts w:ascii="Arial Narrow" w:hAnsi="Arial Narrow" w:cs="Arial"/>
          <w:lang w:val="es-ES_tradnl"/>
        </w:rPr>
        <w:t>otal.</w:t>
      </w:r>
      <w:r w:rsidR="0059092D">
        <w:rPr>
          <w:rFonts w:ascii="Arial Narrow" w:hAnsi="Arial Narrow" w:cs="Arial"/>
          <w:lang w:val="es-ES_tradnl"/>
        </w:rPr>
        <w:t xml:space="preserve"> </w:t>
      </w:r>
      <w:r w:rsidR="00A425F7">
        <w:rPr>
          <w:rFonts w:ascii="Arial Narrow" w:hAnsi="Arial Narrow" w:cs="Arial"/>
          <w:lang w:val="es-ES_tradnl"/>
        </w:rPr>
        <w:t>La Trasferencia de Beneficios p</w:t>
      </w:r>
      <w:r w:rsidR="0059092D">
        <w:rPr>
          <w:rFonts w:ascii="Arial Narrow" w:hAnsi="Arial Narrow" w:cs="Arial"/>
          <w:lang w:val="es-ES_tradnl"/>
        </w:rPr>
        <w:t xml:space="preserve">uede utilizar como referencia uno o más estudios, </w:t>
      </w:r>
      <w:r w:rsidR="00A425F7">
        <w:rPr>
          <w:rFonts w:ascii="Arial Narrow" w:hAnsi="Arial Narrow" w:cs="Arial"/>
          <w:lang w:val="es-ES_tradnl"/>
        </w:rPr>
        <w:t>a partir de</w:t>
      </w:r>
      <w:r w:rsidR="0059092D">
        <w:rPr>
          <w:rFonts w:ascii="Arial Narrow" w:hAnsi="Arial Narrow" w:cs="Arial"/>
          <w:lang w:val="es-ES_tradnl"/>
        </w:rPr>
        <w:t xml:space="preserve"> promedios de varios resultados anteriores y ajustando con funciones de meta-regresiones los valores al caso específico. </w:t>
      </w:r>
    </w:p>
    <w:p w14:paraId="4673DBBE" w14:textId="77777777" w:rsidR="000F3ED7" w:rsidRDefault="000F3ED7" w:rsidP="000F3ED7">
      <w:pPr>
        <w:spacing w:line="240" w:lineRule="auto"/>
        <w:jc w:val="both"/>
        <w:rPr>
          <w:rFonts w:ascii="Arial Narrow" w:hAnsi="Arial Narrow" w:cs="Arial"/>
          <w:lang w:val="es-ES_tradnl"/>
        </w:rPr>
      </w:pPr>
      <w:r w:rsidRPr="00CB5272">
        <w:rPr>
          <w:rFonts w:ascii="Arial Narrow" w:hAnsi="Arial Narrow" w:cs="Arial"/>
          <w:lang w:val="es-ES_tradnl"/>
        </w:rPr>
        <w:t>Para obtener valores confiables y representativos se requiere que el estudio de base utilizado sea de muy buena calidad</w:t>
      </w:r>
      <w:r>
        <w:rPr>
          <w:rFonts w:ascii="Arial Narrow" w:hAnsi="Arial Narrow" w:cs="Arial"/>
          <w:lang w:val="es-ES_tradnl"/>
        </w:rPr>
        <w:t xml:space="preserve"> en términos de la robustez de los modelos econométricos y sus resultados, así como en la robustez de la información utilizada;</w:t>
      </w:r>
      <w:r w:rsidRPr="00CB5272">
        <w:rPr>
          <w:rFonts w:ascii="Arial Narrow" w:hAnsi="Arial Narrow" w:cs="Arial"/>
          <w:lang w:val="es-ES_tradnl"/>
        </w:rPr>
        <w:t xml:space="preserve"> </w:t>
      </w:r>
      <w:r>
        <w:rPr>
          <w:rFonts w:ascii="Arial Narrow" w:hAnsi="Arial Narrow" w:cs="Arial"/>
          <w:lang w:val="es-ES_tradnl"/>
        </w:rPr>
        <w:t xml:space="preserve">que </w:t>
      </w:r>
      <w:r w:rsidRPr="00CB5272">
        <w:rPr>
          <w:rFonts w:ascii="Arial Narrow" w:hAnsi="Arial Narrow" w:cs="Arial"/>
          <w:lang w:val="es-ES_tradnl"/>
        </w:rPr>
        <w:t xml:space="preserve">el bien </w:t>
      </w:r>
      <w:r>
        <w:rPr>
          <w:rFonts w:ascii="Arial Narrow" w:hAnsi="Arial Narrow" w:cs="Arial"/>
          <w:lang w:val="es-ES_tradnl"/>
        </w:rPr>
        <w:t xml:space="preserve">o servicio ecosistémico </w:t>
      </w:r>
      <w:r w:rsidRPr="00CB5272">
        <w:rPr>
          <w:rFonts w:ascii="Arial Narrow" w:hAnsi="Arial Narrow" w:cs="Arial"/>
          <w:lang w:val="es-ES_tradnl"/>
        </w:rPr>
        <w:t>evaluado sea el mismo que se quiere valorar en el nuevo estudio y las condiciones socioeconómicas y ambientales sean comparables entre ambos casos</w:t>
      </w:r>
      <w:r>
        <w:rPr>
          <w:rFonts w:ascii="Arial Narrow" w:hAnsi="Arial Narrow" w:cs="Arial"/>
          <w:lang w:val="es-ES_tradnl"/>
        </w:rPr>
        <w:t>.</w:t>
      </w:r>
    </w:p>
    <w:p w14:paraId="65C1E42F" w14:textId="77777777" w:rsidR="000F3ED7" w:rsidRPr="00831F08" w:rsidRDefault="000F3ED7" w:rsidP="000F3ED7">
      <w:pPr>
        <w:jc w:val="both"/>
        <w:rPr>
          <w:rFonts w:ascii="Arial Narrow" w:hAnsi="Arial Narrow" w:cs="Arial"/>
          <w:b/>
          <w:u w:val="single"/>
        </w:rPr>
      </w:pPr>
      <w:r w:rsidRPr="00831F08">
        <w:rPr>
          <w:rFonts w:ascii="Arial Narrow" w:hAnsi="Arial Narrow" w:cs="Arial"/>
          <w:b/>
          <w:u w:val="single"/>
        </w:rPr>
        <w:t xml:space="preserve">Aplicación </w:t>
      </w:r>
    </w:p>
    <w:p w14:paraId="5A5BC8F2" w14:textId="77777777" w:rsidR="000F3ED7" w:rsidRPr="00CB5272" w:rsidRDefault="000F3ED7" w:rsidP="000F3ED7">
      <w:pPr>
        <w:jc w:val="both"/>
        <w:rPr>
          <w:rFonts w:ascii="Arial Narrow" w:hAnsi="Arial Narrow" w:cs="Arial"/>
          <w:lang w:val="es-ES_tradnl"/>
        </w:rPr>
      </w:pPr>
      <w:r w:rsidRPr="00CB5272">
        <w:rPr>
          <w:rFonts w:ascii="Arial Narrow" w:hAnsi="Arial Narrow" w:cs="Arial"/>
          <w:lang w:val="es-ES_tradnl"/>
        </w:rPr>
        <w:t xml:space="preserve">Para garantizar una correcta aplicación de la metodología de transferencia de beneficios se deben aplicar los siguientes pasos previos </w:t>
      </w:r>
      <w:r>
        <w:rPr>
          <w:rFonts w:ascii="Arial Narrow" w:hAnsi="Arial Narrow" w:cs="Arial"/>
          <w:lang w:val="es-ES_tradnl"/>
        </w:rPr>
        <w:t>al inicio de la aplicación: i) s</w:t>
      </w:r>
      <w:r w:rsidRPr="00CB5272">
        <w:rPr>
          <w:rFonts w:ascii="Arial Narrow" w:hAnsi="Arial Narrow" w:cs="Arial"/>
          <w:lang w:val="es-ES_tradnl"/>
        </w:rPr>
        <w:t xml:space="preserve">e debe definir el sitio de intervención a evaluar, el bien o servicio ecosistémico a valorar y la población de interés; ii) </w:t>
      </w:r>
      <w:r>
        <w:rPr>
          <w:rFonts w:ascii="Arial Narrow" w:hAnsi="Arial Narrow" w:cs="Arial"/>
          <w:lang w:val="es-ES_tradnl"/>
        </w:rPr>
        <w:t>i</w:t>
      </w:r>
      <w:r w:rsidRPr="00CB5272">
        <w:rPr>
          <w:rFonts w:ascii="Arial Narrow" w:hAnsi="Arial Narrow" w:cs="Arial"/>
          <w:lang w:val="es-ES_tradnl"/>
        </w:rPr>
        <w:t>dentificar los estudios potenciales y</w:t>
      </w:r>
      <w:r>
        <w:rPr>
          <w:rFonts w:ascii="Arial Narrow" w:hAnsi="Arial Narrow" w:cs="Arial"/>
          <w:lang w:val="es-ES_tradnl"/>
        </w:rPr>
        <w:t xml:space="preserve"> relevantes para el caso; iii) e</w:t>
      </w:r>
      <w:r w:rsidRPr="00CB5272">
        <w:rPr>
          <w:rFonts w:ascii="Arial Narrow" w:hAnsi="Arial Narrow" w:cs="Arial"/>
          <w:lang w:val="es-ES_tradnl"/>
        </w:rPr>
        <w:t>valuar su aplicabilidad consiguiendo el cumplimiento con las siguientes características: alta calidad en sus estimaciones; similitud en características propias del estudio como población, área geográfica, calidad del recurso a valorar, variables socioeconómicas, tamaño del mercado del bien o servicio ambiental y asignación de los derechos de propiedad. Finalmente, una vez revisado lo anterior, se procede a la estimación de los beneficios (Carriazo, Ibáñez, &amp; García, 2003 citados en ANLA, 2016).</w:t>
      </w:r>
    </w:p>
    <w:p w14:paraId="0E38DF02" w14:textId="77777777" w:rsidR="000F3ED7" w:rsidRPr="00831F08" w:rsidRDefault="000F3ED7" w:rsidP="000F3ED7">
      <w:pPr>
        <w:jc w:val="both"/>
        <w:rPr>
          <w:rFonts w:ascii="Arial Narrow" w:hAnsi="Arial Narrow"/>
          <w:u w:val="single"/>
        </w:rPr>
      </w:pPr>
      <w:r w:rsidRPr="00831F08">
        <w:rPr>
          <w:rFonts w:ascii="Arial Narrow" w:hAnsi="Arial Narrow" w:cs="Arial"/>
          <w:b/>
          <w:u w:val="single"/>
        </w:rPr>
        <w:t>Mejores prácticas</w:t>
      </w:r>
    </w:p>
    <w:p w14:paraId="36D00334" w14:textId="77777777" w:rsidR="000F3ED7" w:rsidRPr="00CB5272" w:rsidRDefault="000F3ED7" w:rsidP="000F3ED7">
      <w:pPr>
        <w:pStyle w:val="Prrafodelista"/>
        <w:numPr>
          <w:ilvl w:val="0"/>
          <w:numId w:val="5"/>
        </w:numPr>
        <w:spacing w:line="240" w:lineRule="auto"/>
        <w:jc w:val="both"/>
        <w:rPr>
          <w:rFonts w:ascii="Arial Narrow" w:hAnsi="Arial Narrow"/>
        </w:rPr>
      </w:pPr>
      <w:r w:rsidRPr="00CB5272">
        <w:rPr>
          <w:rFonts w:ascii="Arial Narrow" w:hAnsi="Arial Narrow"/>
        </w:rPr>
        <w:t>Se debe asegurar que el estudio de valoración utilizado para la transferencia de beneficios es de buena calidad.</w:t>
      </w:r>
    </w:p>
    <w:p w14:paraId="6517B38F" w14:textId="77777777" w:rsidR="000F3ED7" w:rsidRPr="00CB5272" w:rsidRDefault="000F3ED7" w:rsidP="000F3ED7">
      <w:pPr>
        <w:pStyle w:val="Prrafodelista"/>
        <w:numPr>
          <w:ilvl w:val="0"/>
          <w:numId w:val="5"/>
        </w:numPr>
        <w:spacing w:line="240" w:lineRule="auto"/>
        <w:jc w:val="both"/>
        <w:rPr>
          <w:rFonts w:ascii="Arial Narrow" w:hAnsi="Arial Narrow"/>
        </w:rPr>
      </w:pPr>
      <w:r w:rsidRPr="00CB5272">
        <w:rPr>
          <w:rFonts w:ascii="Arial Narrow" w:hAnsi="Arial Narrow"/>
        </w:rPr>
        <w:t>El estudio utilizado para la transferencia de beneficios debe haber evaluado un servicio ecosistémico similar o preferiblemente el mismo, que el estudio que se quiere realizar.</w:t>
      </w:r>
    </w:p>
    <w:p w14:paraId="595074B3" w14:textId="77777777" w:rsidR="000F3ED7" w:rsidRPr="00CB5272" w:rsidRDefault="000F3ED7" w:rsidP="000F3ED7">
      <w:pPr>
        <w:pStyle w:val="Prrafodelista"/>
        <w:numPr>
          <w:ilvl w:val="0"/>
          <w:numId w:val="5"/>
        </w:numPr>
        <w:spacing w:line="240" w:lineRule="auto"/>
        <w:jc w:val="both"/>
        <w:rPr>
          <w:rFonts w:ascii="Arial Narrow" w:hAnsi="Arial Narrow"/>
        </w:rPr>
      </w:pPr>
      <w:r w:rsidRPr="00CB5272">
        <w:rPr>
          <w:rFonts w:ascii="Arial Narrow" w:hAnsi="Arial Narrow"/>
        </w:rPr>
        <w:lastRenderedPageBreak/>
        <w:t>Las características ecosistémicas</w:t>
      </w:r>
      <w:r>
        <w:rPr>
          <w:rFonts w:ascii="Arial Narrow" w:hAnsi="Arial Narrow"/>
        </w:rPr>
        <w:t>, ecológicas</w:t>
      </w:r>
      <w:r w:rsidRPr="00CB5272">
        <w:rPr>
          <w:rFonts w:ascii="Arial Narrow" w:hAnsi="Arial Narrow"/>
        </w:rPr>
        <w:t xml:space="preserve"> y socio-económicas deben ser comparables en los dos estudios.</w:t>
      </w:r>
    </w:p>
    <w:p w14:paraId="7E99EB9D" w14:textId="77777777" w:rsidR="000F3ED7" w:rsidRPr="00355C1D" w:rsidRDefault="000F3ED7" w:rsidP="000F3ED7">
      <w:pPr>
        <w:pStyle w:val="Prrafodelista"/>
        <w:numPr>
          <w:ilvl w:val="0"/>
          <w:numId w:val="5"/>
        </w:numPr>
        <w:spacing w:line="240" w:lineRule="auto"/>
        <w:jc w:val="both"/>
        <w:rPr>
          <w:rFonts w:ascii="Arial Narrow" w:hAnsi="Arial Narrow"/>
        </w:rPr>
      </w:pPr>
      <w:r w:rsidRPr="00CB5272">
        <w:rPr>
          <w:rFonts w:ascii="Arial Narrow" w:hAnsi="Arial Narrow"/>
        </w:rPr>
        <w:t>La transferencia de beneficios utilizando la función son más confiables que la transferencia de valores.</w:t>
      </w:r>
    </w:p>
    <w:p w14:paraId="414E02D5" w14:textId="2CE61171" w:rsidR="000F3ED7" w:rsidRDefault="000F3ED7">
      <w:pPr>
        <w:rPr>
          <w:rFonts w:ascii="Arial Narrow" w:hAnsi="Arial Narrow"/>
        </w:rPr>
      </w:pPr>
      <w:r>
        <w:rPr>
          <w:rFonts w:ascii="Arial Narrow" w:hAnsi="Arial Narrow"/>
        </w:rPr>
        <w:br w:type="page"/>
      </w:r>
    </w:p>
    <w:p w14:paraId="6FA981DD" w14:textId="77777777" w:rsidR="00EF2FA8" w:rsidRPr="00CB5272" w:rsidRDefault="001E398A" w:rsidP="00F70039">
      <w:pPr>
        <w:pStyle w:val="Ttulo1"/>
      </w:pPr>
      <w:bookmarkStart w:id="53" w:name="_Toc512607886"/>
      <w:r w:rsidRPr="00CB5272">
        <w:lastRenderedPageBreak/>
        <w:t>PASOS PARA LA APLICACIÓN DE LA HERRAMIENTA</w:t>
      </w:r>
      <w:bookmarkEnd w:id="53"/>
    </w:p>
    <w:p w14:paraId="54E7DE7D" w14:textId="758EC4DF" w:rsidR="00682347" w:rsidRDefault="00A90D3A" w:rsidP="0080119D">
      <w:pPr>
        <w:spacing w:before="240" w:line="240" w:lineRule="auto"/>
        <w:jc w:val="both"/>
        <w:rPr>
          <w:rFonts w:ascii="Arial Narrow" w:hAnsi="Arial Narrow"/>
        </w:rPr>
      </w:pPr>
      <w:r>
        <w:rPr>
          <w:rFonts w:ascii="Arial Narrow" w:hAnsi="Arial Narrow"/>
        </w:rPr>
        <w:t xml:space="preserve">Tal como se muestra en la Figura </w:t>
      </w:r>
      <w:r w:rsidR="00DE0F7A">
        <w:rPr>
          <w:rFonts w:ascii="Arial Narrow" w:hAnsi="Arial Narrow"/>
        </w:rPr>
        <w:t>9</w:t>
      </w:r>
      <w:r>
        <w:rPr>
          <w:rFonts w:ascii="Arial Narrow" w:hAnsi="Arial Narrow"/>
        </w:rPr>
        <w:t>, la aplicación de la Valoración E</w:t>
      </w:r>
      <w:r w:rsidR="00682347" w:rsidRPr="00CB5272">
        <w:rPr>
          <w:rFonts w:ascii="Arial Narrow" w:hAnsi="Arial Narrow"/>
        </w:rPr>
        <w:t>conómica</w:t>
      </w:r>
      <w:r>
        <w:rPr>
          <w:rFonts w:ascii="Arial Narrow" w:hAnsi="Arial Narrow"/>
        </w:rPr>
        <w:t xml:space="preserve"> Ambiental</w:t>
      </w:r>
      <w:r w:rsidR="00682347" w:rsidRPr="00CB5272">
        <w:rPr>
          <w:rFonts w:ascii="Arial Narrow" w:hAnsi="Arial Narrow"/>
        </w:rPr>
        <w:t xml:space="preserve"> </w:t>
      </w:r>
      <w:r>
        <w:rPr>
          <w:rFonts w:ascii="Arial Narrow" w:hAnsi="Arial Narrow"/>
        </w:rPr>
        <w:t>se realiza en tres fases, las cuales serán detalladas a los largo del presente capítulo.</w:t>
      </w:r>
    </w:p>
    <w:p w14:paraId="5E4F4E21" w14:textId="25792B61" w:rsidR="00A90D3A" w:rsidRDefault="00A90D3A" w:rsidP="00A90D3A">
      <w:pPr>
        <w:pStyle w:val="Figura"/>
      </w:pPr>
      <w:bookmarkStart w:id="54" w:name="_Toc475967162"/>
      <w:bookmarkStart w:id="55" w:name="_Toc512608699"/>
      <w:r>
        <w:t>Figura</w:t>
      </w:r>
      <w:r w:rsidRPr="00CB5272">
        <w:t xml:space="preserve"> </w:t>
      </w:r>
      <w:r w:rsidR="00DE0F7A">
        <w:t>9</w:t>
      </w:r>
      <w:r>
        <w:t>.</w:t>
      </w:r>
      <w:r w:rsidRPr="00CB5272">
        <w:t xml:space="preserve"> </w:t>
      </w:r>
      <w:r>
        <w:t>Fases para la aplicación de la Valoración Económica Ambiental</w:t>
      </w:r>
      <w:bookmarkEnd w:id="54"/>
      <w:bookmarkEnd w:id="55"/>
    </w:p>
    <w:p w14:paraId="23753755" w14:textId="77777777" w:rsidR="00A90D3A" w:rsidRDefault="00A90D3A" w:rsidP="00A90D3A">
      <w:pPr>
        <w:spacing w:before="240" w:after="0" w:line="240" w:lineRule="auto"/>
        <w:jc w:val="both"/>
        <w:rPr>
          <w:rFonts w:ascii="Arial Narrow" w:hAnsi="Arial Narrow"/>
        </w:rPr>
      </w:pPr>
      <w:r w:rsidRPr="00A90D3A">
        <w:rPr>
          <w:rFonts w:ascii="Arial Narrow" w:hAnsi="Arial Narrow"/>
          <w:noProof/>
          <w:lang w:eastAsia="es-CO"/>
        </w:rPr>
        <w:drawing>
          <wp:inline distT="0" distB="0" distL="0" distR="0" wp14:anchorId="4E25A2C2" wp14:editId="4148267A">
            <wp:extent cx="5815965" cy="1403498"/>
            <wp:effectExtent l="0" t="0" r="32385" b="25400"/>
            <wp:docPr id="28" name="Diagrama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p>
    <w:p w14:paraId="62D88E92" w14:textId="77777777" w:rsidR="00A90D3A" w:rsidRPr="00CB5272" w:rsidRDefault="00A90D3A" w:rsidP="00DB5875">
      <w:pPr>
        <w:spacing w:after="0" w:line="240" w:lineRule="auto"/>
        <w:jc w:val="center"/>
        <w:rPr>
          <w:rFonts w:ascii="Arial Narrow" w:hAnsi="Arial Narrow"/>
        </w:rPr>
      </w:pPr>
      <w:r>
        <w:rPr>
          <w:rFonts w:ascii="Arial Narrow" w:hAnsi="Arial Narrow"/>
        </w:rPr>
        <w:t>Fuente: elaboración propia</w:t>
      </w:r>
    </w:p>
    <w:p w14:paraId="28E256F3" w14:textId="77777777" w:rsidR="00A60485" w:rsidRDefault="00682347" w:rsidP="001014D2">
      <w:pPr>
        <w:pStyle w:val="Ttulo2"/>
      </w:pPr>
      <w:bookmarkStart w:id="56" w:name="_Toc439070516"/>
      <w:bookmarkStart w:id="57" w:name="_Toc512607887"/>
      <w:r w:rsidRPr="00CB5272">
        <w:t>Primera fase: Identificación</w:t>
      </w:r>
      <w:r w:rsidR="00CC3C09">
        <w:t xml:space="preserve"> y caracterización</w:t>
      </w:r>
      <w:bookmarkEnd w:id="56"/>
      <w:bookmarkEnd w:id="57"/>
    </w:p>
    <w:p w14:paraId="4D270247" w14:textId="6498F778" w:rsidR="00DB5875" w:rsidRPr="00DE0F7A" w:rsidRDefault="00DE0F7A" w:rsidP="00DE0F7A">
      <w:pPr>
        <w:spacing w:line="240" w:lineRule="auto"/>
        <w:jc w:val="both"/>
        <w:rPr>
          <w:rFonts w:ascii="Arial Narrow" w:hAnsi="Arial Narrow"/>
        </w:rPr>
      </w:pPr>
      <w:r>
        <w:rPr>
          <w:rFonts w:ascii="Arial Narrow" w:hAnsi="Arial Narrow"/>
        </w:rPr>
        <w:t>Los pasos para el desarrollo de la primera fase son los siguientes:</w:t>
      </w:r>
    </w:p>
    <w:p w14:paraId="6C8F3CBA" w14:textId="47219761" w:rsidR="00883485" w:rsidRDefault="00682347" w:rsidP="00CB5272">
      <w:pPr>
        <w:spacing w:line="240" w:lineRule="auto"/>
        <w:jc w:val="both"/>
        <w:rPr>
          <w:rFonts w:ascii="Arial Narrow" w:hAnsi="Arial Narrow"/>
        </w:rPr>
      </w:pPr>
      <w:r w:rsidRPr="00CB5272">
        <w:rPr>
          <w:rFonts w:ascii="Arial Narrow" w:hAnsi="Arial Narrow"/>
        </w:rPr>
        <w:t>-</w:t>
      </w:r>
      <w:r w:rsidRPr="00CB5272">
        <w:rPr>
          <w:rFonts w:ascii="Arial Narrow" w:hAnsi="Arial Narrow"/>
        </w:rPr>
        <w:tab/>
      </w:r>
      <w:r w:rsidRPr="00CB5272">
        <w:rPr>
          <w:rFonts w:ascii="Arial Narrow" w:hAnsi="Arial Narrow"/>
          <w:b/>
        </w:rPr>
        <w:t>Caracterizar el problema de interés:</w:t>
      </w:r>
      <w:r w:rsidRPr="00CB5272">
        <w:rPr>
          <w:rFonts w:ascii="Arial Narrow" w:hAnsi="Arial Narrow"/>
        </w:rPr>
        <w:t xml:space="preserve"> es uno de los pasos más importantes, donde se debe establecer de forma concreta qué se quiere valorar, y por qué. Si no se tiene claridad sobre lo se quiere hacer y para qué, la valora</w:t>
      </w:r>
      <w:r w:rsidR="003F41C0">
        <w:rPr>
          <w:rFonts w:ascii="Arial Narrow" w:hAnsi="Arial Narrow"/>
        </w:rPr>
        <w:t>ción esta</w:t>
      </w:r>
      <w:r w:rsidRPr="00CB5272">
        <w:rPr>
          <w:rFonts w:ascii="Arial Narrow" w:hAnsi="Arial Narrow"/>
        </w:rPr>
        <w:t xml:space="preserve">rá mal diseñada y por consiguiente los resultados no serán adecuados. </w:t>
      </w:r>
    </w:p>
    <w:p w14:paraId="4E198ABB" w14:textId="281CAF97" w:rsidR="00682347" w:rsidRPr="00CB5272" w:rsidRDefault="00682347" w:rsidP="00CB5272">
      <w:pPr>
        <w:spacing w:line="240" w:lineRule="auto"/>
        <w:jc w:val="both"/>
        <w:rPr>
          <w:rFonts w:ascii="Arial Narrow" w:hAnsi="Arial Narrow"/>
        </w:rPr>
      </w:pPr>
      <w:r w:rsidRPr="00CB5272">
        <w:rPr>
          <w:rFonts w:ascii="Arial Narrow" w:hAnsi="Arial Narrow"/>
        </w:rPr>
        <w:t>-</w:t>
      </w:r>
      <w:r w:rsidRPr="00CB5272">
        <w:rPr>
          <w:rFonts w:ascii="Arial Narrow" w:hAnsi="Arial Narrow"/>
        </w:rPr>
        <w:tab/>
      </w:r>
      <w:r w:rsidRPr="001F2F9B">
        <w:rPr>
          <w:rFonts w:ascii="Arial Narrow" w:hAnsi="Arial Narrow"/>
          <w:b/>
        </w:rPr>
        <w:t>Identificar el objetivo:</w:t>
      </w:r>
      <w:r w:rsidRPr="00CB5272">
        <w:rPr>
          <w:rFonts w:ascii="Arial Narrow" w:hAnsi="Arial Narrow"/>
        </w:rPr>
        <w:t xml:space="preserve"> al igual que el punto anterior</w:t>
      </w:r>
      <w:r w:rsidR="003F41C0">
        <w:rPr>
          <w:rFonts w:ascii="Arial Narrow" w:hAnsi="Arial Narrow"/>
        </w:rPr>
        <w:t>,</w:t>
      </w:r>
      <w:r w:rsidRPr="00CB5272">
        <w:rPr>
          <w:rFonts w:ascii="Arial Narrow" w:hAnsi="Arial Narrow"/>
        </w:rPr>
        <w:t xml:space="preserve"> es fundamental entender para qué se requiere la valoración económica</w:t>
      </w:r>
      <w:r w:rsidR="00A60485" w:rsidRPr="00CB5272">
        <w:rPr>
          <w:rFonts w:ascii="Arial Narrow" w:hAnsi="Arial Narrow"/>
        </w:rPr>
        <w:t>;</w:t>
      </w:r>
      <w:r w:rsidRPr="00CB5272">
        <w:rPr>
          <w:rFonts w:ascii="Arial Narrow" w:hAnsi="Arial Narrow"/>
        </w:rPr>
        <w:t xml:space="preserve"> por ejemplo</w:t>
      </w:r>
      <w:r w:rsidR="00A60485" w:rsidRPr="00CB5272">
        <w:rPr>
          <w:rFonts w:ascii="Arial Narrow" w:hAnsi="Arial Narrow"/>
        </w:rPr>
        <w:t>,</w:t>
      </w:r>
      <w:r w:rsidRPr="00CB5272">
        <w:rPr>
          <w:rFonts w:ascii="Arial Narrow" w:hAnsi="Arial Narrow"/>
        </w:rPr>
        <w:t xml:space="preserve"> si se trata de diseñar una política, evalu</w:t>
      </w:r>
      <w:r w:rsidR="00BB07A8">
        <w:rPr>
          <w:rFonts w:ascii="Arial Narrow" w:hAnsi="Arial Narrow"/>
        </w:rPr>
        <w:t xml:space="preserve">ar alternativas de proyectos, </w:t>
      </w:r>
      <w:r w:rsidRPr="00CB5272">
        <w:rPr>
          <w:rFonts w:ascii="Arial Narrow" w:hAnsi="Arial Narrow"/>
        </w:rPr>
        <w:t xml:space="preserve">establecer una </w:t>
      </w:r>
      <w:r w:rsidR="00BB07A8">
        <w:rPr>
          <w:rFonts w:ascii="Arial Narrow" w:hAnsi="Arial Narrow"/>
        </w:rPr>
        <w:t>compensación</w:t>
      </w:r>
      <w:r w:rsidRPr="00CB5272">
        <w:rPr>
          <w:rFonts w:ascii="Arial Narrow" w:hAnsi="Arial Narrow"/>
        </w:rPr>
        <w:t>, diseñar un incentivo, cuantificar los costos de la degradación ambiental, etc. En cada caso</w:t>
      </w:r>
      <w:r w:rsidR="00A60485" w:rsidRPr="00CB5272">
        <w:rPr>
          <w:rFonts w:ascii="Arial Narrow" w:hAnsi="Arial Narrow"/>
        </w:rPr>
        <w:t>,</w:t>
      </w:r>
      <w:r w:rsidRPr="00CB5272">
        <w:rPr>
          <w:rFonts w:ascii="Arial Narrow" w:hAnsi="Arial Narrow"/>
        </w:rPr>
        <w:t xml:space="preserve"> el diseño y la forma de utilizar las metodologías de valoración serán diferente</w:t>
      </w:r>
      <w:r w:rsidR="007C6C5A">
        <w:rPr>
          <w:rFonts w:ascii="Arial Narrow" w:hAnsi="Arial Narrow"/>
        </w:rPr>
        <w:t>s</w:t>
      </w:r>
      <w:r w:rsidRPr="00CB5272">
        <w:rPr>
          <w:rFonts w:ascii="Arial Narrow" w:hAnsi="Arial Narrow"/>
        </w:rPr>
        <w:t>.</w:t>
      </w:r>
    </w:p>
    <w:p w14:paraId="44EBF5C9" w14:textId="77777777" w:rsidR="00682347" w:rsidRPr="00CB5272" w:rsidRDefault="00682347" w:rsidP="00CB5272">
      <w:pPr>
        <w:spacing w:line="240" w:lineRule="auto"/>
        <w:jc w:val="both"/>
        <w:rPr>
          <w:rFonts w:ascii="Arial Narrow" w:hAnsi="Arial Narrow"/>
        </w:rPr>
      </w:pPr>
      <w:r w:rsidRPr="00CB5272">
        <w:rPr>
          <w:rFonts w:ascii="Arial Narrow" w:hAnsi="Arial Narrow"/>
        </w:rPr>
        <w:t>-</w:t>
      </w:r>
      <w:r w:rsidRPr="00CB5272">
        <w:rPr>
          <w:rFonts w:ascii="Arial Narrow" w:hAnsi="Arial Narrow"/>
        </w:rPr>
        <w:tab/>
      </w:r>
      <w:r w:rsidRPr="00CB5272">
        <w:rPr>
          <w:rFonts w:ascii="Arial Narrow" w:hAnsi="Arial Narrow"/>
          <w:b/>
        </w:rPr>
        <w:t xml:space="preserve">Definir el ámbito de aplicación: </w:t>
      </w:r>
      <w:r w:rsidRPr="00CB5272">
        <w:rPr>
          <w:rFonts w:ascii="Arial Narrow" w:hAnsi="Arial Narrow"/>
        </w:rPr>
        <w:t>Esto significa identificar</w:t>
      </w:r>
      <w:r w:rsidR="00A95D66" w:rsidRPr="00CB5272">
        <w:rPr>
          <w:rFonts w:ascii="Arial Narrow" w:hAnsi="Arial Narrow"/>
        </w:rPr>
        <w:t xml:space="preserve"> geográficamente</w:t>
      </w:r>
      <w:r w:rsidRPr="00CB5272">
        <w:rPr>
          <w:rFonts w:ascii="Arial Narrow" w:hAnsi="Arial Narrow"/>
        </w:rPr>
        <w:t xml:space="preserve"> el territorio, la zona o el lugar donde se quiere aplicar la metodología, para delimitar claramente el sitio de interés</w:t>
      </w:r>
      <w:r w:rsidR="003D1CE4">
        <w:rPr>
          <w:rFonts w:ascii="Arial Narrow" w:hAnsi="Arial Narrow"/>
        </w:rPr>
        <w:t xml:space="preserve"> y definir la escala espacial</w:t>
      </w:r>
      <w:r w:rsidRPr="00CB5272">
        <w:rPr>
          <w:rFonts w:ascii="Arial Narrow" w:hAnsi="Arial Narrow"/>
        </w:rPr>
        <w:t>.</w:t>
      </w:r>
    </w:p>
    <w:p w14:paraId="2B40EF4C" w14:textId="77777777" w:rsidR="00682347" w:rsidRPr="00CB5272" w:rsidRDefault="00682347" w:rsidP="00CB5272">
      <w:pPr>
        <w:spacing w:line="240" w:lineRule="auto"/>
        <w:jc w:val="both"/>
        <w:rPr>
          <w:rFonts w:ascii="Arial Narrow" w:hAnsi="Arial Narrow"/>
        </w:rPr>
      </w:pPr>
      <w:r w:rsidRPr="00CB5272">
        <w:rPr>
          <w:rFonts w:ascii="Arial Narrow" w:hAnsi="Arial Narrow"/>
        </w:rPr>
        <w:t>-</w:t>
      </w:r>
      <w:r w:rsidRPr="00CB5272">
        <w:rPr>
          <w:rFonts w:ascii="Arial Narrow" w:hAnsi="Arial Narrow"/>
        </w:rPr>
        <w:tab/>
      </w:r>
      <w:r w:rsidRPr="00CB5272">
        <w:rPr>
          <w:rFonts w:ascii="Arial Narrow" w:hAnsi="Arial Narrow"/>
          <w:b/>
        </w:rPr>
        <w:t>Identificar y priorizar los servicios ecosistémicos:</w:t>
      </w:r>
      <w:r w:rsidRPr="00CB5272">
        <w:rPr>
          <w:rFonts w:ascii="Arial Narrow" w:hAnsi="Arial Narrow"/>
        </w:rPr>
        <w:t xml:space="preserve"> En vista de que la aplicación de las metodologías de valoración es un proceso costoso, no solo en dinero, sino en tiempo, y que requiere de información específica</w:t>
      </w:r>
      <w:r w:rsidR="007C6C5A">
        <w:rPr>
          <w:rFonts w:ascii="Arial Narrow" w:hAnsi="Arial Narrow"/>
        </w:rPr>
        <w:t>; se deberán priorizar los servicios ecosistémicos a analizar, según la necesidad y el problema definido al inicio</w:t>
      </w:r>
      <w:r w:rsidRPr="00CB5272">
        <w:rPr>
          <w:rFonts w:ascii="Arial Narrow" w:hAnsi="Arial Narrow"/>
        </w:rPr>
        <w:t>.</w:t>
      </w:r>
    </w:p>
    <w:p w14:paraId="7528F0D3" w14:textId="222FF5DF" w:rsidR="00682347" w:rsidRDefault="00682347" w:rsidP="00CB5272">
      <w:pPr>
        <w:spacing w:line="240" w:lineRule="auto"/>
        <w:jc w:val="both"/>
        <w:rPr>
          <w:rFonts w:ascii="Arial Narrow" w:hAnsi="Arial Narrow"/>
        </w:rPr>
      </w:pPr>
      <w:r w:rsidRPr="00CB5272">
        <w:rPr>
          <w:rFonts w:ascii="Arial Narrow" w:hAnsi="Arial Narrow"/>
        </w:rPr>
        <w:t>-</w:t>
      </w:r>
      <w:r w:rsidRPr="00CB5272">
        <w:rPr>
          <w:rFonts w:ascii="Arial Narrow" w:hAnsi="Arial Narrow"/>
        </w:rPr>
        <w:tab/>
      </w:r>
      <w:r w:rsidRPr="00CB5272">
        <w:rPr>
          <w:rFonts w:ascii="Arial Narrow" w:hAnsi="Arial Narrow"/>
          <w:b/>
        </w:rPr>
        <w:t xml:space="preserve">Identificar y caracterizar la población </w:t>
      </w:r>
      <w:r w:rsidR="007C6C5A">
        <w:rPr>
          <w:rFonts w:ascii="Arial Narrow" w:hAnsi="Arial Narrow"/>
          <w:b/>
        </w:rPr>
        <w:t>involucrada</w:t>
      </w:r>
      <w:r w:rsidRPr="00CB5272">
        <w:rPr>
          <w:rFonts w:ascii="Arial Narrow" w:hAnsi="Arial Narrow"/>
          <w:b/>
        </w:rPr>
        <w:t>:</w:t>
      </w:r>
      <w:r w:rsidRPr="00CB5272">
        <w:rPr>
          <w:rFonts w:ascii="Arial Narrow" w:hAnsi="Arial Narrow"/>
        </w:rPr>
        <w:t xml:space="preserve"> </w:t>
      </w:r>
      <w:r w:rsidR="00A425F7">
        <w:rPr>
          <w:rFonts w:ascii="Arial Narrow" w:hAnsi="Arial Narrow"/>
        </w:rPr>
        <w:t>Junto con la identificación y priorización de los servicios ecosistémicos</w:t>
      </w:r>
      <w:r w:rsidRPr="00CB5272">
        <w:rPr>
          <w:rFonts w:ascii="Arial Narrow" w:hAnsi="Arial Narrow"/>
        </w:rPr>
        <w:t xml:space="preserve">, se debe </w:t>
      </w:r>
      <w:r w:rsidR="00A425F7">
        <w:rPr>
          <w:rFonts w:ascii="Arial Narrow" w:hAnsi="Arial Narrow"/>
        </w:rPr>
        <w:t>identificar</w:t>
      </w:r>
      <w:r w:rsidRPr="00CB5272">
        <w:rPr>
          <w:rFonts w:ascii="Arial Narrow" w:hAnsi="Arial Narrow"/>
        </w:rPr>
        <w:t xml:space="preserve"> </w:t>
      </w:r>
      <w:r w:rsidR="00727424">
        <w:rPr>
          <w:rFonts w:ascii="Arial Narrow" w:hAnsi="Arial Narrow"/>
        </w:rPr>
        <w:t xml:space="preserve">y caracterizar a </w:t>
      </w:r>
      <w:r w:rsidRPr="00CB5272">
        <w:rPr>
          <w:rFonts w:ascii="Arial Narrow" w:hAnsi="Arial Narrow"/>
        </w:rPr>
        <w:t>la población que depende</w:t>
      </w:r>
      <w:r w:rsidR="00727424">
        <w:rPr>
          <w:rFonts w:ascii="Arial Narrow" w:hAnsi="Arial Narrow"/>
        </w:rPr>
        <w:t xml:space="preserve"> de estos</w:t>
      </w:r>
      <w:r w:rsidRPr="00CB5272">
        <w:rPr>
          <w:rFonts w:ascii="Arial Narrow" w:hAnsi="Arial Narrow"/>
        </w:rPr>
        <w:t xml:space="preserve"> o se ve beneficiada </w:t>
      </w:r>
      <w:r w:rsidR="007C6C5A">
        <w:rPr>
          <w:rFonts w:ascii="Arial Narrow" w:hAnsi="Arial Narrow"/>
        </w:rPr>
        <w:t xml:space="preserve">o afectada </w:t>
      </w:r>
      <w:r w:rsidRPr="00CB5272">
        <w:rPr>
          <w:rFonts w:ascii="Arial Narrow" w:hAnsi="Arial Narrow"/>
        </w:rPr>
        <w:t xml:space="preserve">por </w:t>
      </w:r>
      <w:r w:rsidR="00727424">
        <w:rPr>
          <w:rFonts w:ascii="Arial Narrow" w:hAnsi="Arial Narrow"/>
        </w:rPr>
        <w:t>un cambio en los mismos</w:t>
      </w:r>
      <w:r w:rsidRPr="00CB5272">
        <w:rPr>
          <w:rFonts w:ascii="Arial Narrow" w:hAnsi="Arial Narrow"/>
        </w:rPr>
        <w:t>.</w:t>
      </w:r>
      <w:r w:rsidR="00D9687D">
        <w:rPr>
          <w:rFonts w:ascii="Arial Narrow" w:hAnsi="Arial Narrow"/>
        </w:rPr>
        <w:t xml:space="preserve"> En este punto es necesario aclarar que grupos, individuos, empresas y entidades deben ser involucrados. Algunos de los criterios para identificar y priorizar a los actores interesados tienen que ver con qui</w:t>
      </w:r>
      <w:r w:rsidR="00183AEE">
        <w:rPr>
          <w:rFonts w:ascii="Arial Narrow" w:hAnsi="Arial Narrow"/>
        </w:rPr>
        <w:t>é</w:t>
      </w:r>
      <w:r w:rsidR="00D9687D">
        <w:rPr>
          <w:rFonts w:ascii="Arial Narrow" w:hAnsi="Arial Narrow"/>
        </w:rPr>
        <w:t>n gestiona, regula, depende o impacta los servicios ecosistémicos en el lugar donde se aplicará la metodología</w:t>
      </w:r>
      <w:r w:rsidR="0095555A">
        <w:rPr>
          <w:rFonts w:ascii="Arial Narrow" w:hAnsi="Arial Narrow"/>
        </w:rPr>
        <w:t xml:space="preserve"> para evaluar la distribución de costos y beneficios entre los diversos grupos.</w:t>
      </w:r>
    </w:p>
    <w:p w14:paraId="3EABD406" w14:textId="77777777" w:rsidR="00682347" w:rsidRDefault="00682347" w:rsidP="00CB5272">
      <w:pPr>
        <w:spacing w:line="240" w:lineRule="auto"/>
        <w:jc w:val="both"/>
        <w:rPr>
          <w:rFonts w:ascii="Arial Narrow" w:hAnsi="Arial Narrow"/>
        </w:rPr>
      </w:pPr>
      <w:r w:rsidRPr="00CB5272">
        <w:rPr>
          <w:rFonts w:ascii="Arial Narrow" w:hAnsi="Arial Narrow"/>
        </w:rPr>
        <w:t>-</w:t>
      </w:r>
      <w:r w:rsidRPr="00CB5272">
        <w:rPr>
          <w:rFonts w:ascii="Arial Narrow" w:hAnsi="Arial Narrow"/>
        </w:rPr>
        <w:tab/>
      </w:r>
      <w:r w:rsidRPr="00CB5272">
        <w:rPr>
          <w:rFonts w:ascii="Arial Narrow" w:hAnsi="Arial Narrow"/>
          <w:b/>
        </w:rPr>
        <w:t>Encontrar la relación más idónea entre los servicios ecosistémicos y los cambios en bienestar de la población:</w:t>
      </w:r>
      <w:r w:rsidRPr="00CB5272">
        <w:rPr>
          <w:rFonts w:ascii="Arial Narrow" w:hAnsi="Arial Narrow"/>
        </w:rPr>
        <w:t xml:space="preserve"> Con la población afectada delimitada y caracterizada, es fundamental entender </w:t>
      </w:r>
      <w:r w:rsidR="007C6C5A">
        <w:rPr>
          <w:rFonts w:ascii="Arial Narrow" w:hAnsi="Arial Narrow"/>
        </w:rPr>
        <w:t>la forma en que</w:t>
      </w:r>
      <w:r w:rsidR="007C6C5A" w:rsidRPr="00CB5272">
        <w:rPr>
          <w:rFonts w:ascii="Arial Narrow" w:hAnsi="Arial Narrow"/>
        </w:rPr>
        <w:t xml:space="preserve"> </w:t>
      </w:r>
      <w:r w:rsidRPr="00CB5272">
        <w:rPr>
          <w:rFonts w:ascii="Arial Narrow" w:hAnsi="Arial Narrow"/>
        </w:rPr>
        <w:t>los cambios o las alteraciones en los servicios ecosistémicos los afectan a nivel de su calidad de vida. Para esto</w:t>
      </w:r>
      <w:r w:rsidR="00A95D66" w:rsidRPr="00CB5272">
        <w:rPr>
          <w:rFonts w:ascii="Arial Narrow" w:hAnsi="Arial Narrow"/>
        </w:rPr>
        <w:t>,</w:t>
      </w:r>
      <w:r w:rsidRPr="00CB5272">
        <w:rPr>
          <w:rFonts w:ascii="Arial Narrow" w:hAnsi="Arial Narrow"/>
        </w:rPr>
        <w:t xml:space="preserve"> se recomienda la aplicación de metodologías de análisis multicriterio, con participación de la misma población interesada de la zona de estudio. Esta información es fundamental para seleccionar la metodología de valoración más adecuada para cuantificar el efecto sobre el bienestar que generará el cambio en los servicios ecosistémicos y diseñar el estudio. </w:t>
      </w:r>
    </w:p>
    <w:p w14:paraId="60F1D04E" w14:textId="77777777" w:rsidR="00894C91" w:rsidRDefault="00183AEE" w:rsidP="00CB5272">
      <w:pPr>
        <w:spacing w:line="240" w:lineRule="auto"/>
        <w:jc w:val="both"/>
        <w:rPr>
          <w:rFonts w:ascii="Arial Narrow" w:hAnsi="Arial Narrow"/>
        </w:rPr>
      </w:pPr>
      <w:r>
        <w:rPr>
          <w:rFonts w:ascii="Arial Narrow" w:hAnsi="Arial Narrow"/>
        </w:rPr>
        <w:lastRenderedPageBreak/>
        <w:t>Adicionalmente, s</w:t>
      </w:r>
      <w:r w:rsidR="0095555A">
        <w:rPr>
          <w:rFonts w:ascii="Arial Narrow" w:hAnsi="Arial Narrow"/>
        </w:rPr>
        <w:t xml:space="preserve">e debe considerar el hecho de que algunos segmentos poblacionales tienen una fuerte dependencia de los servicios ecosistémicos y que en caso de degradación o pérdida de los mismos, éstos podrían tener pocas opciones o fuentes de respaldo. </w:t>
      </w:r>
      <w:r w:rsidR="00AB40AB">
        <w:rPr>
          <w:rFonts w:ascii="Arial Narrow" w:hAnsi="Arial Narrow"/>
        </w:rPr>
        <w:t>Si los impactos y costos afectan de manera desproporcionada a mujeres,</w:t>
      </w:r>
      <w:r w:rsidR="0025230B">
        <w:rPr>
          <w:rFonts w:ascii="Arial Narrow" w:hAnsi="Arial Narrow"/>
        </w:rPr>
        <w:t xml:space="preserve"> </w:t>
      </w:r>
      <w:r w:rsidR="00AB40AB">
        <w:rPr>
          <w:rFonts w:ascii="Arial Narrow" w:hAnsi="Arial Narrow"/>
        </w:rPr>
        <w:t>campesinos</w:t>
      </w:r>
      <w:r>
        <w:rPr>
          <w:rFonts w:ascii="Arial Narrow" w:hAnsi="Arial Narrow"/>
        </w:rPr>
        <w:t>,</w:t>
      </w:r>
      <w:r w:rsidR="00AB40AB">
        <w:rPr>
          <w:rFonts w:ascii="Arial Narrow" w:hAnsi="Arial Narrow"/>
        </w:rPr>
        <w:t xml:space="preserve"> </w:t>
      </w:r>
      <w:r>
        <w:rPr>
          <w:rFonts w:ascii="Arial Narrow" w:hAnsi="Arial Narrow"/>
        </w:rPr>
        <w:t>indígenas, afrodescendientes</w:t>
      </w:r>
      <w:r w:rsidR="00AB40AB">
        <w:rPr>
          <w:rFonts w:ascii="Arial Narrow" w:hAnsi="Arial Narrow"/>
        </w:rPr>
        <w:t xml:space="preserve"> y</w:t>
      </w:r>
      <w:r>
        <w:rPr>
          <w:rFonts w:ascii="Arial Narrow" w:hAnsi="Arial Narrow"/>
        </w:rPr>
        <w:t>,</w:t>
      </w:r>
      <w:r w:rsidR="00AB40AB">
        <w:rPr>
          <w:rFonts w:ascii="Arial Narrow" w:hAnsi="Arial Narrow"/>
        </w:rPr>
        <w:t xml:space="preserve"> en general</w:t>
      </w:r>
      <w:r>
        <w:rPr>
          <w:rFonts w:ascii="Arial Narrow" w:hAnsi="Arial Narrow"/>
        </w:rPr>
        <w:t>,</w:t>
      </w:r>
      <w:r w:rsidR="00AB40AB">
        <w:rPr>
          <w:rFonts w:ascii="Arial Narrow" w:hAnsi="Arial Narrow"/>
        </w:rPr>
        <w:t xml:space="preserve"> a la población </w:t>
      </w:r>
      <w:r>
        <w:rPr>
          <w:rFonts w:ascii="Arial Narrow" w:hAnsi="Arial Narrow"/>
        </w:rPr>
        <w:t>vulnerable</w:t>
      </w:r>
      <w:r w:rsidR="00AB40AB">
        <w:rPr>
          <w:rFonts w:ascii="Arial Narrow" w:hAnsi="Arial Narrow"/>
        </w:rPr>
        <w:t xml:space="preserve">, es necesario </w:t>
      </w:r>
      <w:r>
        <w:rPr>
          <w:rFonts w:ascii="Arial Narrow" w:hAnsi="Arial Narrow"/>
        </w:rPr>
        <w:t>tener en cuenta las consideraciones especiales aplicables en cada caso</w:t>
      </w:r>
      <w:r w:rsidR="00AB40AB">
        <w:rPr>
          <w:rFonts w:ascii="Arial Narrow" w:hAnsi="Arial Narrow"/>
        </w:rPr>
        <w:t xml:space="preserve">. </w:t>
      </w:r>
    </w:p>
    <w:p w14:paraId="74F648EE" w14:textId="4F468B3A" w:rsidR="00DE0F7A" w:rsidRDefault="00DE0F7A" w:rsidP="00DE0F7A">
      <w:pPr>
        <w:pStyle w:val="Figura"/>
        <w:spacing w:after="240"/>
      </w:pPr>
      <w:bookmarkStart w:id="58" w:name="_Toc475967163"/>
      <w:bookmarkStart w:id="59" w:name="_Toc512608700"/>
      <w:r>
        <w:t>Figura</w:t>
      </w:r>
      <w:r w:rsidRPr="00CB5272">
        <w:t xml:space="preserve"> </w:t>
      </w:r>
      <w:r>
        <w:t>10.</w:t>
      </w:r>
      <w:r w:rsidRPr="00CB5272">
        <w:t xml:space="preserve"> </w:t>
      </w:r>
      <w:r>
        <w:t>Pasos para la ejecución de la primera fase</w:t>
      </w:r>
      <w:bookmarkEnd w:id="58"/>
      <w:bookmarkEnd w:id="59"/>
    </w:p>
    <w:p w14:paraId="2758B751" w14:textId="77777777" w:rsidR="00DE0F7A" w:rsidRDefault="00DE0F7A" w:rsidP="00DE0F7A">
      <w:pPr>
        <w:spacing w:after="0"/>
      </w:pPr>
      <w:r w:rsidRPr="0016275B">
        <w:rPr>
          <w:noProof/>
          <w:lang w:eastAsia="es-CO"/>
        </w:rPr>
        <mc:AlternateContent>
          <mc:Choice Requires="wps">
            <w:drawing>
              <wp:anchor distT="0" distB="0" distL="114300" distR="114300" simplePos="0" relativeHeight="251656192" behindDoc="0" locked="0" layoutInCell="1" allowOverlap="1" wp14:anchorId="12903C01" wp14:editId="6567E517">
                <wp:simplePos x="0" y="0"/>
                <wp:positionH relativeFrom="margin">
                  <wp:posOffset>3836035</wp:posOffset>
                </wp:positionH>
                <wp:positionV relativeFrom="paragraph">
                  <wp:posOffset>1922307</wp:posOffset>
                </wp:positionV>
                <wp:extent cx="1722475" cy="953770"/>
                <wp:effectExtent l="0" t="0" r="11430" b="17145"/>
                <wp:wrapNone/>
                <wp:docPr id="31" name="CuadroTexto 8"/>
                <wp:cNvGraphicFramePr/>
                <a:graphic xmlns:a="http://schemas.openxmlformats.org/drawingml/2006/main">
                  <a:graphicData uri="http://schemas.microsoft.com/office/word/2010/wordprocessingShape">
                    <wps:wsp>
                      <wps:cNvSpPr txBox="1"/>
                      <wps:spPr>
                        <a:xfrm>
                          <a:off x="0" y="0"/>
                          <a:ext cx="1722475" cy="953770"/>
                        </a:xfrm>
                        <a:prstGeom prst="rect">
                          <a:avLst/>
                        </a:prstGeom>
                        <a:solidFill>
                          <a:schemeClr val="bg1"/>
                        </a:solidFill>
                        <a:ln>
                          <a:solidFill>
                            <a:schemeClr val="tx1"/>
                          </a:solidFill>
                        </a:ln>
                      </wps:spPr>
                      <wps:txbx>
                        <w:txbxContent>
                          <w:p w14:paraId="53761AFD" w14:textId="77777777" w:rsidR="00E36BEB" w:rsidRPr="0016275B" w:rsidRDefault="00E36BEB" w:rsidP="00DE0F7A">
                            <w:pPr>
                              <w:pStyle w:val="NormalWeb"/>
                              <w:spacing w:before="0" w:beforeAutospacing="0" w:after="0" w:afterAutospacing="0"/>
                              <w:jc w:val="center"/>
                              <w:rPr>
                                <w:sz w:val="16"/>
                              </w:rPr>
                            </w:pPr>
                            <w:r w:rsidRPr="0016275B">
                              <w:rPr>
                                <w:rFonts w:asciiTheme="minorHAnsi" w:hAnsi="Calibri" w:cstheme="minorBidi"/>
                                <w:b/>
                                <w:bCs/>
                                <w:color w:val="000000" w:themeColor="text1"/>
                                <w:kern w:val="24"/>
                                <w:sz w:val="18"/>
                                <w:szCs w:val="28"/>
                              </w:rPr>
                              <w:t>Encontrar la relación más idónea entre los servicios ecosistémicos y los cambios en</w:t>
                            </w:r>
                            <w:r>
                              <w:rPr>
                                <w:rFonts w:asciiTheme="minorHAnsi" w:hAnsi="Calibri" w:cstheme="minorBidi"/>
                                <w:b/>
                                <w:bCs/>
                                <w:color w:val="000000" w:themeColor="text1"/>
                                <w:kern w:val="24"/>
                                <w:sz w:val="18"/>
                                <w:szCs w:val="28"/>
                              </w:rPr>
                              <w:t xml:space="preserve"> el</w:t>
                            </w:r>
                            <w:r w:rsidRPr="0016275B">
                              <w:rPr>
                                <w:rFonts w:asciiTheme="minorHAnsi" w:hAnsi="Calibri" w:cstheme="minorBidi"/>
                                <w:b/>
                                <w:bCs/>
                                <w:color w:val="000000" w:themeColor="text1"/>
                                <w:kern w:val="24"/>
                                <w:sz w:val="18"/>
                                <w:szCs w:val="28"/>
                              </w:rPr>
                              <w:t xml:space="preserve"> bienestar de la población</w:t>
                            </w:r>
                          </w:p>
                        </w:txbxContent>
                      </wps:txbx>
                      <wps:bodyPr wrap="square" rtlCol="0" anchor="ctr">
                        <a:spAutoFit/>
                      </wps:bodyPr>
                    </wps:wsp>
                  </a:graphicData>
                </a:graphic>
                <wp14:sizeRelH relativeFrom="margin">
                  <wp14:pctWidth>0</wp14:pctWidth>
                </wp14:sizeRelH>
              </wp:anchor>
            </w:drawing>
          </mc:Choice>
          <mc:Fallback>
            <w:pict>
              <v:shape w14:anchorId="12903C01" id="CuadroTexto 8" o:spid="_x0000_s1028" type="#_x0000_t202" style="position:absolute;margin-left:302.05pt;margin-top:151.35pt;width:135.65pt;height:75.1pt;z-index:25165619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" fillcolor="white [3212]" strokecolor="black [3213]">
                <v:textbox style="mso-fit-shape-to-text:t">
                  <w:txbxContent>
                    <w:p w14:paraId="53761AFD" w14:textId="77777777" w:rsidR="00E36BEB" w:rsidRPr="0016275B" w:rsidRDefault="00E36BEB" w:rsidP="00DE0F7A">
                      <w:pPr>
                        <w:pStyle w:val="NormalWeb"/>
                        <w:spacing w:before="0" w:beforeAutospacing="0" w:after="0" w:afterAutospacing="0"/>
                        <w:jc w:val="center"/>
                        <w:rPr>
                          <w:sz w:val="16"/>
                        </w:rPr>
                      </w:pPr>
                      <w:r w:rsidRPr="0016275B">
                        <w:rPr>
                          <w:rFonts w:asciiTheme="minorHAnsi" w:hAnsi="Calibri" w:cstheme="minorBidi"/>
                          <w:b/>
                          <w:bCs/>
                          <w:color w:val="000000" w:themeColor="text1"/>
                          <w:kern w:val="24"/>
                          <w:sz w:val="18"/>
                          <w:szCs w:val="28"/>
                        </w:rPr>
                        <w:t>Encontrar la relación más idónea entre los servicios ecosistémicos y los cambios en</w:t>
                      </w:r>
                      <w:r>
                        <w:rPr>
                          <w:rFonts w:asciiTheme="minorHAnsi" w:hAnsi="Calibri" w:cstheme="minorBidi"/>
                          <w:b/>
                          <w:bCs/>
                          <w:color w:val="000000" w:themeColor="text1"/>
                          <w:kern w:val="24"/>
                          <w:sz w:val="18"/>
                          <w:szCs w:val="28"/>
                        </w:rPr>
                        <w:t xml:space="preserve"> el</w:t>
                      </w:r>
                      <w:r w:rsidRPr="0016275B">
                        <w:rPr>
                          <w:rFonts w:asciiTheme="minorHAnsi" w:hAnsi="Calibri" w:cstheme="minorBidi"/>
                          <w:b/>
                          <w:bCs/>
                          <w:color w:val="000000" w:themeColor="text1"/>
                          <w:kern w:val="24"/>
                          <w:sz w:val="18"/>
                          <w:szCs w:val="28"/>
                        </w:rPr>
                        <w:t xml:space="preserve"> bienestar de la población</w:t>
                      </w:r>
                    </w:p>
                  </w:txbxContent>
                </v:textbox>
                <w10:wrap anchorx="margin"/>
              </v:shape>
            </w:pict>
          </mc:Fallback>
        </mc:AlternateContent>
      </w:r>
      <w:r w:rsidRPr="0016275B">
        <w:rPr>
          <w:noProof/>
          <w:lang w:eastAsia="es-CO"/>
        </w:rPr>
        <mc:AlternateContent>
          <mc:Choice Requires="wps">
            <w:drawing>
              <wp:anchor distT="0" distB="0" distL="114300" distR="114300" simplePos="0" relativeHeight="251660288" behindDoc="0" locked="0" layoutInCell="1" allowOverlap="1" wp14:anchorId="2A204036" wp14:editId="5DCC8DD4">
                <wp:simplePos x="0" y="0"/>
                <wp:positionH relativeFrom="column">
                  <wp:posOffset>2800173</wp:posOffset>
                </wp:positionH>
                <wp:positionV relativeFrom="paragraph">
                  <wp:posOffset>2003454</wp:posOffset>
                </wp:positionV>
                <wp:extent cx="936104" cy="432048"/>
                <wp:effectExtent l="0" t="19050" r="35560" b="44450"/>
                <wp:wrapNone/>
                <wp:docPr id="32" name="Flecha derecha 9"/>
                <wp:cNvGraphicFramePr/>
                <a:graphic xmlns:a="http://schemas.openxmlformats.org/drawingml/2006/main">
                  <a:graphicData uri="http://schemas.microsoft.com/office/word/2010/wordprocessingShape">
                    <wps:wsp>
                      <wps:cNvSpPr/>
                      <wps:spPr>
                        <a:xfrm>
                          <a:off x="0" y="0"/>
                          <a:ext cx="936104" cy="432048"/>
                        </a:xfrm>
                        <a:prstGeom prst="rightArrow">
                          <a:avLst/>
                        </a:prstGeom>
                        <a:solidFill>
                          <a:srgbClr val="FF00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shapetype w14:anchorId="4A859BDA"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9" o:spid="_x0000_s1026" type="#_x0000_t13" style="position:absolute;margin-left:220.5pt;margin-top:157.75pt;width:73.7pt;height:34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" adj="16615" fillcolor="red" strokecolor="black [3213]" strokeweight="2pt"/>
            </w:pict>
          </mc:Fallback>
        </mc:AlternateContent>
      </w:r>
      <w:r w:rsidRPr="0016275B">
        <w:rPr>
          <w:noProof/>
          <w:lang w:eastAsia="es-CO"/>
        </w:rPr>
        <w:drawing>
          <wp:inline distT="0" distB="0" distL="0" distR="0" wp14:anchorId="2D324849" wp14:editId="0B69DC21">
            <wp:extent cx="5602660" cy="2798859"/>
            <wp:effectExtent l="0" t="0" r="55245" b="20955"/>
            <wp:docPr id="30" name="Diagrama 3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8" r:lo="rId59" r:qs="rId60" r:cs="rId61"/>
              </a:graphicData>
            </a:graphic>
          </wp:inline>
        </w:drawing>
      </w:r>
    </w:p>
    <w:p w14:paraId="117D64C9" w14:textId="77777777" w:rsidR="00DE0F7A" w:rsidRPr="00AE3673" w:rsidRDefault="00DE0F7A" w:rsidP="00DE0F7A">
      <w:pPr>
        <w:jc w:val="center"/>
        <w:rPr>
          <w:rFonts w:ascii="Arial Narrow" w:hAnsi="Arial Narrow"/>
        </w:rPr>
      </w:pPr>
      <w:r>
        <w:rPr>
          <w:rFonts w:ascii="Arial Narrow" w:hAnsi="Arial Narrow"/>
        </w:rPr>
        <w:t>Fuente: elaboración propia</w:t>
      </w:r>
    </w:p>
    <w:p w14:paraId="37D13048" w14:textId="77777777" w:rsidR="00A95D66" w:rsidRDefault="006C1B40" w:rsidP="001014D2">
      <w:pPr>
        <w:pStyle w:val="Ttulo2"/>
      </w:pPr>
      <w:bookmarkStart w:id="60" w:name="_Toc439070517"/>
      <w:bookmarkStart w:id="61" w:name="_Toc512607888"/>
      <w:r>
        <w:t>Segunda fase: Selección</w:t>
      </w:r>
      <w:r w:rsidR="00055EB5">
        <w:t xml:space="preserve"> de</w:t>
      </w:r>
      <w:r w:rsidR="00682347" w:rsidRPr="00CB5272">
        <w:t xml:space="preserve"> la metodología de valoración</w:t>
      </w:r>
      <w:bookmarkEnd w:id="60"/>
      <w:bookmarkEnd w:id="61"/>
    </w:p>
    <w:p w14:paraId="70DA47F6" w14:textId="77777777" w:rsidR="00DE0F7A" w:rsidRDefault="00DE0F7A" w:rsidP="00DE0F7A">
      <w:pPr>
        <w:spacing w:line="240" w:lineRule="auto"/>
        <w:jc w:val="both"/>
        <w:rPr>
          <w:rFonts w:ascii="Arial Narrow" w:hAnsi="Arial Narrow"/>
        </w:rPr>
      </w:pPr>
      <w:r>
        <w:rPr>
          <w:rFonts w:ascii="Arial Narrow" w:hAnsi="Arial Narrow"/>
        </w:rPr>
        <w:t>Los pasos para el desarrollo de la segunda fase son los siguientes:</w:t>
      </w:r>
    </w:p>
    <w:p w14:paraId="0B0AF64B" w14:textId="77777777" w:rsidR="00682347" w:rsidRPr="00541D1B" w:rsidRDefault="00682347" w:rsidP="00CB5272">
      <w:pPr>
        <w:spacing w:line="240" w:lineRule="auto"/>
        <w:jc w:val="both"/>
        <w:rPr>
          <w:rFonts w:ascii="Arial Narrow" w:hAnsi="Arial Narrow"/>
        </w:rPr>
      </w:pPr>
      <w:r w:rsidRPr="00CB5272">
        <w:rPr>
          <w:rFonts w:ascii="Arial Narrow" w:hAnsi="Arial Narrow"/>
        </w:rPr>
        <w:t xml:space="preserve">- </w:t>
      </w:r>
      <w:r w:rsidR="00894C91">
        <w:rPr>
          <w:rFonts w:ascii="Arial Narrow" w:hAnsi="Arial Narrow"/>
        </w:rPr>
        <w:tab/>
      </w:r>
      <w:r w:rsidR="00C62B8E" w:rsidRPr="00CB5272">
        <w:rPr>
          <w:rFonts w:ascii="Arial Narrow" w:hAnsi="Arial Narrow"/>
          <w:b/>
        </w:rPr>
        <w:t>Establecer la necesidad de estimar valores de uso o valores de no uso</w:t>
      </w:r>
      <w:r w:rsidR="00C62B8E">
        <w:rPr>
          <w:rFonts w:ascii="Arial Narrow" w:hAnsi="Arial Narrow"/>
          <w:b/>
        </w:rPr>
        <w:t>:</w:t>
      </w:r>
      <w:r w:rsidR="00C62B8E" w:rsidRPr="00183AEE">
        <w:rPr>
          <w:rFonts w:ascii="Arial Narrow" w:hAnsi="Arial Narrow"/>
        </w:rPr>
        <w:t xml:space="preserve"> </w:t>
      </w:r>
      <w:r w:rsidR="00C30675" w:rsidRPr="00183AEE">
        <w:rPr>
          <w:rFonts w:ascii="Arial Narrow" w:hAnsi="Arial Narrow"/>
        </w:rPr>
        <w:t xml:space="preserve">En este paso se </w:t>
      </w:r>
      <w:r w:rsidR="00183AEE">
        <w:rPr>
          <w:rFonts w:ascii="Arial Narrow" w:hAnsi="Arial Narrow"/>
        </w:rPr>
        <w:t xml:space="preserve">deben </w:t>
      </w:r>
      <w:r w:rsidR="00C30675" w:rsidRPr="00183AEE">
        <w:rPr>
          <w:rFonts w:ascii="Arial Narrow" w:hAnsi="Arial Narrow"/>
        </w:rPr>
        <w:t>estima</w:t>
      </w:r>
      <w:r w:rsidR="00183AEE">
        <w:rPr>
          <w:rFonts w:ascii="Arial Narrow" w:hAnsi="Arial Narrow"/>
        </w:rPr>
        <w:t>r</w:t>
      </w:r>
      <w:r w:rsidR="00C30675" w:rsidRPr="00183AEE">
        <w:rPr>
          <w:rFonts w:ascii="Arial Narrow" w:hAnsi="Arial Narrow"/>
        </w:rPr>
        <w:t xml:space="preserve"> </w:t>
      </w:r>
      <w:r w:rsidR="00183AEE">
        <w:rPr>
          <w:rFonts w:ascii="Arial Narrow" w:hAnsi="Arial Narrow"/>
        </w:rPr>
        <w:t>los</w:t>
      </w:r>
      <w:r w:rsidR="00C62B8E" w:rsidRPr="00CB5272">
        <w:rPr>
          <w:rFonts w:ascii="Arial Narrow" w:hAnsi="Arial Narrow"/>
        </w:rPr>
        <w:t xml:space="preserve"> valores</w:t>
      </w:r>
      <w:r w:rsidR="00C30675">
        <w:rPr>
          <w:rFonts w:ascii="Arial Narrow" w:hAnsi="Arial Narrow"/>
        </w:rPr>
        <w:t xml:space="preserve"> que</w:t>
      </w:r>
      <w:r w:rsidR="00C62B8E" w:rsidRPr="00CB5272">
        <w:rPr>
          <w:rFonts w:ascii="Arial Narrow" w:hAnsi="Arial Narrow"/>
        </w:rPr>
        <w:t xml:space="preserve"> dan cuenta del tipo de relacionamiento que las personas tienen con su entorno natural y con los servicios ecosistémicos. </w:t>
      </w:r>
      <w:r w:rsidR="00183AEE">
        <w:rPr>
          <w:rFonts w:ascii="Arial Narrow" w:hAnsi="Arial Narrow"/>
        </w:rPr>
        <w:t>D</w:t>
      </w:r>
      <w:r w:rsidR="00C62B8E" w:rsidRPr="00CB5272">
        <w:rPr>
          <w:rFonts w:ascii="Arial Narrow" w:hAnsi="Arial Narrow"/>
        </w:rPr>
        <w:t xml:space="preserve">ependiendo del objetivo planteado para la aplicación de la herramienta, se </w:t>
      </w:r>
      <w:r w:rsidR="00C62B8E" w:rsidRPr="00C62B8E">
        <w:rPr>
          <w:rFonts w:ascii="Arial Narrow" w:hAnsi="Arial Narrow"/>
        </w:rPr>
        <w:t>identificará</w:t>
      </w:r>
      <w:r w:rsidR="00C62B8E" w:rsidRPr="00CB5272">
        <w:rPr>
          <w:rFonts w:ascii="Arial Narrow" w:hAnsi="Arial Narrow"/>
        </w:rPr>
        <w:t xml:space="preserve"> qué tipo de valor de uso o no uso es necesario estimar. Esta identificación hace que la aplicación de la </w:t>
      </w:r>
      <w:r w:rsidR="00C378ED">
        <w:rPr>
          <w:rFonts w:ascii="Arial Narrow" w:hAnsi="Arial Narrow"/>
        </w:rPr>
        <w:t>Valoración Económica Ambiental</w:t>
      </w:r>
      <w:r w:rsidR="00C62B8E" w:rsidRPr="00CB5272">
        <w:rPr>
          <w:rFonts w:ascii="Arial Narrow" w:hAnsi="Arial Narrow"/>
        </w:rPr>
        <w:t xml:space="preserve"> resulte eficiente frente al problema o situación </w:t>
      </w:r>
      <w:r w:rsidR="00C62B8E" w:rsidRPr="00541D1B">
        <w:rPr>
          <w:rFonts w:ascii="Arial Narrow" w:hAnsi="Arial Narrow"/>
        </w:rPr>
        <w:t>planteada y su resultado sea de fácil interpretación</w:t>
      </w:r>
      <w:r w:rsidR="00C62B8E" w:rsidRPr="00541D1B">
        <w:rPr>
          <w:rFonts w:ascii="Arial Narrow" w:hAnsi="Arial Narrow"/>
          <w:b/>
        </w:rPr>
        <w:t>.</w:t>
      </w:r>
    </w:p>
    <w:p w14:paraId="3E975611" w14:textId="18860824" w:rsidR="00C62B8E" w:rsidRPr="00AF4807" w:rsidRDefault="00C62B8E" w:rsidP="00CB5272">
      <w:pPr>
        <w:spacing w:line="240" w:lineRule="auto"/>
        <w:jc w:val="both"/>
        <w:rPr>
          <w:rFonts w:ascii="Arial Narrow" w:hAnsi="Arial Narrow"/>
        </w:rPr>
      </w:pPr>
      <w:r w:rsidRPr="00541D1B">
        <w:rPr>
          <w:rFonts w:ascii="Arial Narrow" w:hAnsi="Arial Narrow"/>
        </w:rPr>
        <w:t>-</w:t>
      </w:r>
      <w:r w:rsidRPr="00541D1B">
        <w:rPr>
          <w:rFonts w:ascii="Arial Narrow" w:hAnsi="Arial Narrow"/>
        </w:rPr>
        <w:tab/>
      </w:r>
      <w:r w:rsidRPr="00E11AAC">
        <w:rPr>
          <w:rFonts w:ascii="Arial Narrow" w:hAnsi="Arial Narrow"/>
          <w:b/>
        </w:rPr>
        <w:t>Seleccionar la metodología de valoración</w:t>
      </w:r>
      <w:r w:rsidR="009F2250">
        <w:rPr>
          <w:rFonts w:ascii="Arial Narrow" w:hAnsi="Arial Narrow"/>
          <w:b/>
        </w:rPr>
        <w:t xml:space="preserve"> más adecuada</w:t>
      </w:r>
      <w:r w:rsidRPr="00E11AAC">
        <w:rPr>
          <w:rFonts w:ascii="Arial Narrow" w:hAnsi="Arial Narrow"/>
          <w:b/>
        </w:rPr>
        <w:t>:</w:t>
      </w:r>
      <w:r w:rsidRPr="00AF4807">
        <w:rPr>
          <w:rFonts w:ascii="Arial Narrow" w:hAnsi="Arial Narrow"/>
        </w:rPr>
        <w:t xml:space="preserve"> Con toda la información obtenida </w:t>
      </w:r>
      <w:r w:rsidR="00C30675">
        <w:rPr>
          <w:rFonts w:ascii="Arial Narrow" w:hAnsi="Arial Narrow"/>
        </w:rPr>
        <w:t xml:space="preserve">en el ejercicio de caracterización </w:t>
      </w:r>
      <w:r w:rsidR="00804869">
        <w:rPr>
          <w:rFonts w:ascii="Arial Narrow" w:hAnsi="Arial Narrow"/>
        </w:rPr>
        <w:t>de la primera fase,</w:t>
      </w:r>
      <w:r w:rsidR="00C30675">
        <w:rPr>
          <w:rFonts w:ascii="Arial Narrow" w:hAnsi="Arial Narrow"/>
        </w:rPr>
        <w:t xml:space="preserve"> se debe</w:t>
      </w:r>
      <w:r w:rsidR="00804869">
        <w:rPr>
          <w:rFonts w:ascii="Arial Narrow" w:hAnsi="Arial Narrow"/>
        </w:rPr>
        <w:t xml:space="preserve"> seleccionar</w:t>
      </w:r>
      <w:r w:rsidRPr="00AF4807">
        <w:rPr>
          <w:rFonts w:ascii="Arial Narrow" w:hAnsi="Arial Narrow"/>
        </w:rPr>
        <w:t xml:space="preserve"> la metodología de valoración más adecuada para ser aplicada en cada caso, de acuerdo a los requerimientos y supuestos que tiene cada una, y a las condiciones propias del </w:t>
      </w:r>
      <w:r w:rsidR="00804869">
        <w:rPr>
          <w:rFonts w:ascii="Arial Narrow" w:hAnsi="Arial Narrow"/>
        </w:rPr>
        <w:t>estudio que se esté realizando. E</w:t>
      </w:r>
      <w:r w:rsidR="008B62AB">
        <w:rPr>
          <w:rFonts w:ascii="Arial Narrow" w:hAnsi="Arial Narrow"/>
        </w:rPr>
        <w:t xml:space="preserve">n la Figura </w:t>
      </w:r>
      <w:r w:rsidR="00DE0F7A">
        <w:rPr>
          <w:rFonts w:ascii="Arial Narrow" w:hAnsi="Arial Narrow"/>
        </w:rPr>
        <w:t>13</w:t>
      </w:r>
      <w:r w:rsidR="008B62AB">
        <w:rPr>
          <w:rFonts w:ascii="Arial Narrow" w:hAnsi="Arial Narrow"/>
        </w:rPr>
        <w:t xml:space="preserve"> </w:t>
      </w:r>
      <w:r w:rsidRPr="00AF4807">
        <w:rPr>
          <w:rFonts w:ascii="Arial Narrow" w:hAnsi="Arial Narrow"/>
        </w:rPr>
        <w:t xml:space="preserve">se propone </w:t>
      </w:r>
      <w:r w:rsidR="002C7999">
        <w:rPr>
          <w:rFonts w:ascii="Arial Narrow" w:hAnsi="Arial Narrow"/>
        </w:rPr>
        <w:t>un</w:t>
      </w:r>
      <w:r w:rsidRPr="00AF4807">
        <w:rPr>
          <w:rFonts w:ascii="Arial Narrow" w:hAnsi="Arial Narrow"/>
        </w:rPr>
        <w:t xml:space="preserve"> mapa de decisión para ayudar en esta selección</w:t>
      </w:r>
      <w:r w:rsidR="008B62AB">
        <w:rPr>
          <w:rFonts w:ascii="Arial Narrow" w:hAnsi="Arial Narrow"/>
        </w:rPr>
        <w:t>.</w:t>
      </w:r>
    </w:p>
    <w:p w14:paraId="4ECD9434" w14:textId="77777777" w:rsidR="00FE6B00" w:rsidRDefault="00682347" w:rsidP="00CB5272">
      <w:pPr>
        <w:spacing w:line="240" w:lineRule="auto"/>
        <w:jc w:val="both"/>
        <w:rPr>
          <w:rFonts w:ascii="Arial Narrow" w:hAnsi="Arial Narrow"/>
        </w:rPr>
      </w:pPr>
      <w:r w:rsidRPr="00CB5272">
        <w:rPr>
          <w:rFonts w:ascii="Arial Narrow" w:hAnsi="Arial Narrow"/>
        </w:rPr>
        <w:t>-</w:t>
      </w:r>
      <w:r w:rsidRPr="00CB5272">
        <w:rPr>
          <w:rFonts w:ascii="Arial Narrow" w:hAnsi="Arial Narrow"/>
        </w:rPr>
        <w:tab/>
      </w:r>
      <w:r w:rsidRPr="00CB5272">
        <w:rPr>
          <w:rFonts w:ascii="Arial Narrow" w:hAnsi="Arial Narrow"/>
          <w:b/>
        </w:rPr>
        <w:t xml:space="preserve">Conseguir la mejor información disponible y </w:t>
      </w:r>
      <w:r w:rsidR="002D4BCE" w:rsidRPr="00CB5272">
        <w:rPr>
          <w:rFonts w:ascii="Arial Narrow" w:hAnsi="Arial Narrow"/>
          <w:b/>
        </w:rPr>
        <w:t xml:space="preserve">evaluar </w:t>
      </w:r>
      <w:r w:rsidRPr="00CB5272">
        <w:rPr>
          <w:rFonts w:ascii="Arial Narrow" w:hAnsi="Arial Narrow"/>
          <w:b/>
        </w:rPr>
        <w:t>su calidad:</w:t>
      </w:r>
      <w:r w:rsidRPr="00CB5272">
        <w:rPr>
          <w:rFonts w:ascii="Arial Narrow" w:hAnsi="Arial Narrow"/>
        </w:rPr>
        <w:t xml:space="preserve"> </w:t>
      </w:r>
      <w:r w:rsidR="00786BD3">
        <w:rPr>
          <w:rFonts w:ascii="Arial Narrow" w:hAnsi="Arial Narrow"/>
        </w:rPr>
        <w:t>L</w:t>
      </w:r>
      <w:r w:rsidR="00FE6B00">
        <w:rPr>
          <w:rFonts w:ascii="Arial Narrow" w:hAnsi="Arial Narrow"/>
        </w:rPr>
        <w:t xml:space="preserve">os diferentes métodos estiman diferentes medidas para lograr un valor económico (disponibilidad a pagar, </w:t>
      </w:r>
      <w:r w:rsidR="00734F9C">
        <w:rPr>
          <w:rFonts w:ascii="Arial Narrow" w:hAnsi="Arial Narrow"/>
        </w:rPr>
        <w:t>Excedente del Consumidor</w:t>
      </w:r>
      <w:r w:rsidR="00FE6B00">
        <w:rPr>
          <w:rFonts w:ascii="Arial Narrow" w:hAnsi="Arial Narrow"/>
        </w:rPr>
        <w:t xml:space="preserve">, entre otras), de manera que la información a obtener debe ser consistente con el método seleccionado. Existen diversas fuentes de información con las que se pueden aplicar los métodos; sin embargo, es necesario evaluar su calidad en cuanto a rigurosidad de la estimación de las muestras, la confiabilidad de las fuentes, la continuidad de las series de datos, entre otras. La idea principal de este paso es que logrando información de calidad, se obtengan estimaciones de calidad y, finalmente, útiles para el objetivo de la aplicación de la </w:t>
      </w:r>
      <w:r w:rsidR="00C378ED">
        <w:rPr>
          <w:rFonts w:ascii="Arial Narrow" w:hAnsi="Arial Narrow"/>
        </w:rPr>
        <w:t>Valoración Económica Ambiental</w:t>
      </w:r>
      <w:r w:rsidR="00FE6B00">
        <w:rPr>
          <w:rFonts w:ascii="Arial Narrow" w:hAnsi="Arial Narrow"/>
        </w:rPr>
        <w:t>.</w:t>
      </w:r>
    </w:p>
    <w:p w14:paraId="74078D56" w14:textId="77777777" w:rsidR="001C34E6" w:rsidRDefault="001C34E6" w:rsidP="00CB5272">
      <w:pPr>
        <w:spacing w:line="240" w:lineRule="auto"/>
        <w:jc w:val="both"/>
        <w:rPr>
          <w:rFonts w:ascii="Arial Narrow" w:hAnsi="Arial Narrow"/>
        </w:rPr>
      </w:pPr>
    </w:p>
    <w:p w14:paraId="35443869" w14:textId="77777777" w:rsidR="001C34E6" w:rsidRDefault="001C34E6" w:rsidP="00CB5272">
      <w:pPr>
        <w:spacing w:line="240" w:lineRule="auto"/>
        <w:jc w:val="both"/>
        <w:rPr>
          <w:rFonts w:ascii="Arial Narrow" w:hAnsi="Arial Narrow"/>
        </w:rPr>
      </w:pPr>
    </w:p>
    <w:p w14:paraId="5EE0864D" w14:textId="2C27F0CB" w:rsidR="00DE0F7A" w:rsidRDefault="00DE0F7A" w:rsidP="00DE0F7A">
      <w:pPr>
        <w:pStyle w:val="Figura"/>
        <w:spacing w:after="240"/>
      </w:pPr>
      <w:bookmarkStart w:id="62" w:name="_Toc475967164"/>
      <w:bookmarkStart w:id="63" w:name="_Toc512608701"/>
      <w:r>
        <w:lastRenderedPageBreak/>
        <w:t>Figura</w:t>
      </w:r>
      <w:r w:rsidRPr="00CB5272">
        <w:t xml:space="preserve"> </w:t>
      </w:r>
      <w:r>
        <w:t>11.</w:t>
      </w:r>
      <w:r w:rsidRPr="00CB5272">
        <w:t xml:space="preserve"> </w:t>
      </w:r>
      <w:r>
        <w:t>Pasos para la ejecución de la segunda fase</w:t>
      </w:r>
      <w:bookmarkEnd w:id="62"/>
      <w:bookmarkEnd w:id="63"/>
    </w:p>
    <w:p w14:paraId="668D1568" w14:textId="77777777" w:rsidR="00DE0F7A" w:rsidRDefault="00DE0F7A" w:rsidP="00DE0F7A">
      <w:pPr>
        <w:spacing w:after="0" w:line="240" w:lineRule="auto"/>
        <w:jc w:val="both"/>
        <w:rPr>
          <w:rFonts w:ascii="Arial Narrow" w:hAnsi="Arial Narrow"/>
        </w:rPr>
      </w:pPr>
      <w:r w:rsidRPr="00312BDB">
        <w:rPr>
          <w:rFonts w:ascii="Arial Narrow" w:hAnsi="Arial Narrow"/>
          <w:noProof/>
          <w:lang w:eastAsia="es-CO"/>
        </w:rPr>
        <w:drawing>
          <wp:inline distT="0" distB="0" distL="0" distR="0" wp14:anchorId="0821F3F1" wp14:editId="168BD96C">
            <wp:extent cx="5518785" cy="2409825"/>
            <wp:effectExtent l="0" t="0" r="24765" b="28575"/>
            <wp:docPr id="33" name="Diagrama 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3" r:lo="rId64" r:qs="rId65" r:cs="rId66"/>
              </a:graphicData>
            </a:graphic>
          </wp:inline>
        </w:drawing>
      </w:r>
    </w:p>
    <w:p w14:paraId="4D7B2407" w14:textId="77777777" w:rsidR="00DE0F7A" w:rsidRPr="00AE3673" w:rsidRDefault="00DE0F7A" w:rsidP="00DE0F7A">
      <w:pPr>
        <w:jc w:val="center"/>
        <w:rPr>
          <w:rFonts w:ascii="Arial Narrow" w:hAnsi="Arial Narrow"/>
        </w:rPr>
      </w:pPr>
      <w:r>
        <w:rPr>
          <w:rFonts w:ascii="Arial Narrow" w:hAnsi="Arial Narrow"/>
        </w:rPr>
        <w:t>Fuente: elaboración propia</w:t>
      </w:r>
    </w:p>
    <w:p w14:paraId="3FBB7A6A" w14:textId="77777777" w:rsidR="00152ABF" w:rsidRDefault="00152ABF" w:rsidP="00DD78EA">
      <w:pPr>
        <w:pStyle w:val="Ttulo2"/>
      </w:pPr>
      <w:bookmarkStart w:id="64" w:name="_Toc439070518"/>
      <w:bookmarkStart w:id="65" w:name="_Toc512607889"/>
      <w:r w:rsidRPr="00CB5272">
        <w:t xml:space="preserve">Tercera fase: Aplicación de la metodología de valoración y </w:t>
      </w:r>
      <w:r>
        <w:t>estimación</w:t>
      </w:r>
      <w:r w:rsidRPr="00CB5272">
        <w:t xml:space="preserve"> del valor</w:t>
      </w:r>
      <w:bookmarkEnd w:id="64"/>
      <w:bookmarkEnd w:id="65"/>
    </w:p>
    <w:p w14:paraId="1D8D870C" w14:textId="5D16EEA5" w:rsidR="00DE0F7A" w:rsidRDefault="00DE0F7A" w:rsidP="00DE0F7A">
      <w:pPr>
        <w:spacing w:line="240" w:lineRule="auto"/>
        <w:jc w:val="both"/>
        <w:rPr>
          <w:rFonts w:ascii="Arial Narrow" w:hAnsi="Arial Narrow"/>
        </w:rPr>
      </w:pPr>
      <w:r>
        <w:rPr>
          <w:rFonts w:ascii="Arial Narrow" w:hAnsi="Arial Narrow"/>
        </w:rPr>
        <w:t>Los pasos para el desarrollo de la tercera fase son los siguientes:</w:t>
      </w:r>
    </w:p>
    <w:p w14:paraId="289E9773" w14:textId="598289A3" w:rsidR="00152ABF" w:rsidRDefault="00152ABF" w:rsidP="00152ABF">
      <w:pPr>
        <w:spacing w:line="240" w:lineRule="auto"/>
        <w:jc w:val="both"/>
        <w:rPr>
          <w:rFonts w:ascii="Arial Narrow" w:hAnsi="Arial Narrow"/>
        </w:rPr>
      </w:pPr>
      <w:r w:rsidRPr="00CB5272">
        <w:rPr>
          <w:rFonts w:ascii="Arial Narrow" w:hAnsi="Arial Narrow"/>
        </w:rPr>
        <w:tab/>
      </w:r>
      <w:r w:rsidR="0012314B">
        <w:rPr>
          <w:rFonts w:ascii="Arial Narrow" w:hAnsi="Arial Narrow"/>
          <w:b/>
        </w:rPr>
        <w:t>Revisar</w:t>
      </w:r>
      <w:r w:rsidRPr="00CB5272">
        <w:rPr>
          <w:rFonts w:ascii="Arial Narrow" w:hAnsi="Arial Narrow"/>
          <w:b/>
        </w:rPr>
        <w:t xml:space="preserve"> las mejores prácticas:</w:t>
      </w:r>
      <w:r w:rsidRPr="00FB470C">
        <w:rPr>
          <w:rFonts w:ascii="Arial Narrow" w:hAnsi="Arial Narrow"/>
        </w:rPr>
        <w:t xml:space="preserve"> En general, cada metodología de valoración tiene una recomendación de mejores prácticas para su adecuado desarrollo. Por ejemplo, para la valoración contingente es fundamental la selección de la muestra adecuadamente a la que se le aplicará la encuesta, así como la identificación de los rangos de pago en la pregunta de disponibilidad a pagar. Estas mejores prácticas se deben seguir cuidadosamente con el fin de </w:t>
      </w:r>
      <w:r w:rsidRPr="0030217D">
        <w:rPr>
          <w:rFonts w:ascii="Arial Narrow" w:hAnsi="Arial Narrow"/>
        </w:rPr>
        <w:t>asegurar que el ejercicio revela valores confiables y de la calidad necesaria para la toma de decisiones</w:t>
      </w:r>
      <w:r w:rsidRPr="00CB5272">
        <w:rPr>
          <w:rFonts w:ascii="Arial Narrow" w:hAnsi="Arial Narrow"/>
        </w:rPr>
        <w:t>.</w:t>
      </w:r>
    </w:p>
    <w:p w14:paraId="6724EC0B" w14:textId="77777777" w:rsidR="00152ABF" w:rsidRDefault="00152ABF" w:rsidP="00152ABF">
      <w:pPr>
        <w:spacing w:line="240" w:lineRule="auto"/>
        <w:jc w:val="both"/>
        <w:rPr>
          <w:rFonts w:ascii="Arial Narrow" w:hAnsi="Arial Narrow"/>
        </w:rPr>
      </w:pPr>
      <w:r w:rsidRPr="00CB5272">
        <w:rPr>
          <w:rFonts w:ascii="Arial Narrow" w:hAnsi="Arial Narrow"/>
        </w:rPr>
        <w:t>-</w:t>
      </w:r>
      <w:r w:rsidRPr="00CB5272">
        <w:rPr>
          <w:rFonts w:ascii="Arial Narrow" w:hAnsi="Arial Narrow"/>
        </w:rPr>
        <w:tab/>
      </w:r>
      <w:r w:rsidR="0012314B">
        <w:rPr>
          <w:rFonts w:ascii="Arial Narrow" w:hAnsi="Arial Narrow"/>
          <w:b/>
        </w:rPr>
        <w:t>Seleccio</w:t>
      </w:r>
      <w:r w:rsidRPr="00CB5272">
        <w:rPr>
          <w:rFonts w:ascii="Arial Narrow" w:hAnsi="Arial Narrow"/>
          <w:b/>
        </w:rPr>
        <w:t>n</w:t>
      </w:r>
      <w:r w:rsidR="0012314B">
        <w:rPr>
          <w:rFonts w:ascii="Arial Narrow" w:hAnsi="Arial Narrow"/>
          <w:b/>
        </w:rPr>
        <w:t>ar</w:t>
      </w:r>
      <w:r w:rsidRPr="00CB5272">
        <w:rPr>
          <w:rFonts w:ascii="Arial Narrow" w:hAnsi="Arial Narrow"/>
          <w:b/>
        </w:rPr>
        <w:t xml:space="preserve"> la muestra:</w:t>
      </w:r>
      <w:r w:rsidRPr="00CB5272">
        <w:rPr>
          <w:rFonts w:ascii="Arial Narrow" w:hAnsi="Arial Narrow"/>
        </w:rPr>
        <w:t xml:space="preserve"> en el caso de ejercicios que requieren la utilización de una encuesta, como la valoración contingente, los experimentos de elección y el costo de viaje, </w:t>
      </w:r>
      <w:r>
        <w:rPr>
          <w:rFonts w:ascii="Arial Narrow" w:hAnsi="Arial Narrow"/>
        </w:rPr>
        <w:t xml:space="preserve">se deberá considerar una muestra estadísticamente significativa, es decir, que su tamaño, nivel de confianza estadística y la técnica de muestreo aplicada resulten pertinentes frente al objetivo planteado para la aplicación de la </w:t>
      </w:r>
      <w:r w:rsidR="00C378ED">
        <w:rPr>
          <w:rFonts w:ascii="Arial Narrow" w:hAnsi="Arial Narrow"/>
        </w:rPr>
        <w:t>Valoración Económica Ambiental</w:t>
      </w:r>
      <w:r>
        <w:rPr>
          <w:rFonts w:ascii="Arial Narrow" w:hAnsi="Arial Narrow"/>
        </w:rPr>
        <w:t>.</w:t>
      </w:r>
    </w:p>
    <w:p w14:paraId="0E8056F6" w14:textId="77777777" w:rsidR="001E398A" w:rsidRPr="00CB5272" w:rsidRDefault="001E398A" w:rsidP="001E398A">
      <w:pPr>
        <w:spacing w:line="240" w:lineRule="auto"/>
        <w:jc w:val="both"/>
        <w:rPr>
          <w:rFonts w:ascii="Arial Narrow" w:hAnsi="Arial Narrow"/>
        </w:rPr>
      </w:pPr>
      <w:r w:rsidRPr="00CB5272">
        <w:rPr>
          <w:rFonts w:ascii="Arial Narrow" w:hAnsi="Arial Narrow"/>
          <w:b/>
        </w:rPr>
        <w:t>-</w:t>
      </w:r>
      <w:r w:rsidRPr="00CB5272">
        <w:rPr>
          <w:rFonts w:ascii="Arial Narrow" w:hAnsi="Arial Narrow"/>
          <w:b/>
        </w:rPr>
        <w:tab/>
        <w:t>Minimizar los sesgos y las posibles fuentes de errores:</w:t>
      </w:r>
      <w:r w:rsidRPr="00CB5272">
        <w:rPr>
          <w:rFonts w:ascii="Arial Narrow" w:hAnsi="Arial Narrow"/>
        </w:rPr>
        <w:t xml:space="preserve"> Esto se logra, en parte, aplicando las mejores prácticas y siguiendo adecuadamente los procedimientos estadísticos y econométricos que garantizan un correcto desempeño del modelo final de cada metodología.</w:t>
      </w:r>
    </w:p>
    <w:p w14:paraId="6C94E398" w14:textId="3CE7911A" w:rsidR="001E398A" w:rsidRPr="00CB5272" w:rsidRDefault="001E398A" w:rsidP="001E398A">
      <w:pPr>
        <w:spacing w:line="240" w:lineRule="auto"/>
        <w:jc w:val="both"/>
        <w:rPr>
          <w:rFonts w:ascii="Arial Narrow" w:hAnsi="Arial Narrow"/>
        </w:rPr>
      </w:pPr>
      <w:r w:rsidRPr="00CB5272">
        <w:rPr>
          <w:rFonts w:ascii="Arial Narrow" w:hAnsi="Arial Narrow"/>
        </w:rPr>
        <w:t>-</w:t>
      </w:r>
      <w:r w:rsidRPr="00CB5272">
        <w:rPr>
          <w:rFonts w:ascii="Arial Narrow" w:hAnsi="Arial Narrow"/>
        </w:rPr>
        <w:tab/>
      </w:r>
      <w:r w:rsidRPr="00CB5272">
        <w:rPr>
          <w:rFonts w:ascii="Arial Narrow" w:hAnsi="Arial Narrow"/>
          <w:b/>
        </w:rPr>
        <w:t>Definir las especificaciones del modelo econométrico o estadístico:</w:t>
      </w:r>
      <w:r w:rsidRPr="00CB5272">
        <w:rPr>
          <w:rFonts w:ascii="Arial Narrow" w:hAnsi="Arial Narrow"/>
        </w:rPr>
        <w:t xml:space="preserve"> </w:t>
      </w:r>
      <w:r w:rsidR="00BF27E6">
        <w:rPr>
          <w:rFonts w:ascii="Arial Narrow" w:hAnsi="Arial Narrow"/>
        </w:rPr>
        <w:t>Para los métodos de valoración que lo requieren, e</w:t>
      </w:r>
      <w:r w:rsidRPr="00CB5272">
        <w:rPr>
          <w:rFonts w:ascii="Arial Narrow" w:hAnsi="Arial Narrow"/>
        </w:rPr>
        <w:t xml:space="preserve">sto implica identificar todas la variables independientes necesarias para estimar adecuadamente la variable dependiente de interés, así como asegurarse de que los datos contenidos en las variables son de buena calidad, la serie utilizada o los datos sean lo más completos y extensos posibles, identificar la distribución de las variables para evaluar, si se aplica un modelo de Mínimos Cuadrados Ordinarios </w:t>
      </w:r>
      <w:r w:rsidR="00357178">
        <w:rPr>
          <w:rFonts w:ascii="Arial Narrow" w:hAnsi="Arial Narrow"/>
        </w:rPr>
        <w:t xml:space="preserve">(MCO) </w:t>
      </w:r>
      <w:r w:rsidRPr="00CB5272">
        <w:rPr>
          <w:rFonts w:ascii="Arial Narrow" w:hAnsi="Arial Narrow"/>
        </w:rPr>
        <w:t>o se requiere otro estimados</w:t>
      </w:r>
      <w:r>
        <w:rPr>
          <w:rFonts w:ascii="Arial Narrow" w:hAnsi="Arial Narrow"/>
        </w:rPr>
        <w:t>;</w:t>
      </w:r>
      <w:r w:rsidRPr="00CB5272">
        <w:rPr>
          <w:rFonts w:ascii="Arial Narrow" w:hAnsi="Arial Narrow"/>
        </w:rPr>
        <w:t xml:space="preserve"> entre otras reglas estadísticas y econométricas.</w:t>
      </w:r>
    </w:p>
    <w:p w14:paraId="26EC4252" w14:textId="77777777" w:rsidR="001E398A" w:rsidRDefault="001E398A" w:rsidP="001E398A">
      <w:pPr>
        <w:spacing w:line="240" w:lineRule="auto"/>
        <w:jc w:val="both"/>
        <w:rPr>
          <w:rFonts w:ascii="Arial Narrow" w:hAnsi="Arial Narrow"/>
        </w:rPr>
      </w:pPr>
      <w:r w:rsidRPr="00CB5272">
        <w:rPr>
          <w:rFonts w:ascii="Arial Narrow" w:hAnsi="Arial Narrow"/>
        </w:rPr>
        <w:t>-</w:t>
      </w:r>
      <w:r w:rsidRPr="00CB5272">
        <w:rPr>
          <w:rFonts w:ascii="Arial Narrow" w:hAnsi="Arial Narrow"/>
        </w:rPr>
        <w:tab/>
      </w:r>
      <w:r w:rsidR="005D6962">
        <w:rPr>
          <w:rFonts w:ascii="Arial Narrow" w:hAnsi="Arial Narrow"/>
          <w:b/>
        </w:rPr>
        <w:t>Interpretar los resultados</w:t>
      </w:r>
      <w:r w:rsidRPr="00CB5272">
        <w:rPr>
          <w:rFonts w:ascii="Arial Narrow" w:hAnsi="Arial Narrow"/>
          <w:b/>
        </w:rPr>
        <w:t>:</w:t>
      </w:r>
      <w:r w:rsidRPr="00CB5272">
        <w:rPr>
          <w:rFonts w:ascii="Arial Narrow" w:hAnsi="Arial Narrow"/>
        </w:rPr>
        <w:t xml:space="preserve"> Una vez se ha desarrollado la valoración y aplicado la metodología, es muy importante analizar el valor final obtenido, ver su calidad y su confiabilidad</w:t>
      </w:r>
      <w:r>
        <w:rPr>
          <w:rFonts w:ascii="Arial Narrow" w:hAnsi="Arial Narrow"/>
        </w:rPr>
        <w:t>. Así mismo, es importante recordar que dependiendo del método seleccionado se obtendrán diferentes resultados, de manera que la interpretación de los mismos debe ser acorde con lo que ofrece cada método. Esto para ser incorporado en la toma de decisiones de la mejor manera posible.</w:t>
      </w:r>
    </w:p>
    <w:p w14:paraId="50B90041" w14:textId="77777777" w:rsidR="0002369A" w:rsidRDefault="0002369A" w:rsidP="001E398A">
      <w:pPr>
        <w:spacing w:line="240" w:lineRule="auto"/>
        <w:jc w:val="both"/>
        <w:rPr>
          <w:rFonts w:ascii="Arial Narrow" w:hAnsi="Arial Narrow"/>
        </w:rPr>
      </w:pPr>
    </w:p>
    <w:p w14:paraId="4550AA94" w14:textId="77777777" w:rsidR="00DE0F7A" w:rsidRDefault="00DE0F7A" w:rsidP="001E398A">
      <w:pPr>
        <w:spacing w:line="240" w:lineRule="auto"/>
        <w:jc w:val="both"/>
        <w:rPr>
          <w:rFonts w:ascii="Arial Narrow" w:hAnsi="Arial Narrow"/>
        </w:rPr>
      </w:pPr>
    </w:p>
    <w:p w14:paraId="643060D8" w14:textId="4D40DB11" w:rsidR="00DE0F7A" w:rsidRDefault="00DE0F7A" w:rsidP="00DE0F7A">
      <w:pPr>
        <w:pStyle w:val="Figura"/>
        <w:spacing w:after="240"/>
      </w:pPr>
      <w:bookmarkStart w:id="66" w:name="_Toc475967165"/>
      <w:bookmarkStart w:id="67" w:name="_Toc512608702"/>
      <w:r>
        <w:lastRenderedPageBreak/>
        <w:t>Figura</w:t>
      </w:r>
      <w:r w:rsidRPr="00CB5272">
        <w:t xml:space="preserve"> </w:t>
      </w:r>
      <w:r>
        <w:t>12.</w:t>
      </w:r>
      <w:r w:rsidRPr="00CB5272">
        <w:t xml:space="preserve"> </w:t>
      </w:r>
      <w:r>
        <w:t>Pasos para la ejecución de la tercera fase</w:t>
      </w:r>
      <w:bookmarkEnd w:id="66"/>
      <w:bookmarkEnd w:id="67"/>
    </w:p>
    <w:p w14:paraId="2F002246" w14:textId="77777777" w:rsidR="00DE0F7A" w:rsidRDefault="00DE0F7A" w:rsidP="00DE0F7A">
      <w:pPr>
        <w:spacing w:after="0" w:line="240" w:lineRule="auto"/>
        <w:jc w:val="both"/>
        <w:rPr>
          <w:rFonts w:ascii="Arial Narrow" w:hAnsi="Arial Narrow"/>
        </w:rPr>
      </w:pPr>
      <w:r w:rsidRPr="00312BDB">
        <w:rPr>
          <w:rFonts w:ascii="Arial Narrow" w:hAnsi="Arial Narrow"/>
          <w:noProof/>
          <w:lang w:eastAsia="es-CO"/>
        </w:rPr>
        <w:drawing>
          <wp:inline distT="0" distB="0" distL="0" distR="0" wp14:anchorId="475FF95C" wp14:editId="47EE181C">
            <wp:extent cx="5816009" cy="2796363"/>
            <wp:effectExtent l="0" t="0" r="32385" b="23495"/>
            <wp:docPr id="35" name="Diagrama 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8" r:lo="rId69" r:qs="rId70" r:cs="rId71"/>
              </a:graphicData>
            </a:graphic>
          </wp:inline>
        </w:drawing>
      </w:r>
    </w:p>
    <w:p w14:paraId="332FAF2C" w14:textId="77777777" w:rsidR="00DE0F7A" w:rsidRPr="001E68D9" w:rsidRDefault="00DE0F7A" w:rsidP="00DE0F7A">
      <w:pPr>
        <w:jc w:val="center"/>
      </w:pPr>
      <w:r>
        <w:rPr>
          <w:rFonts w:ascii="Arial Narrow" w:hAnsi="Arial Narrow"/>
        </w:rPr>
        <w:t>Fuente: elaboración propia</w:t>
      </w:r>
    </w:p>
    <w:p w14:paraId="6312D2DD" w14:textId="77777777" w:rsidR="00DE0F7A" w:rsidRDefault="00DE0F7A" w:rsidP="001E398A">
      <w:pPr>
        <w:spacing w:line="240" w:lineRule="auto"/>
        <w:jc w:val="both"/>
        <w:rPr>
          <w:rFonts w:ascii="Arial Narrow" w:hAnsi="Arial Narrow"/>
        </w:rPr>
      </w:pPr>
    </w:p>
    <w:p w14:paraId="644BADDB" w14:textId="77777777" w:rsidR="0002369A" w:rsidRDefault="0002369A" w:rsidP="001E398A">
      <w:pPr>
        <w:spacing w:line="240" w:lineRule="auto"/>
        <w:jc w:val="both"/>
        <w:rPr>
          <w:rFonts w:ascii="Arial Narrow" w:hAnsi="Arial Narrow"/>
        </w:rPr>
      </w:pPr>
    </w:p>
    <w:p w14:paraId="32562BCF" w14:textId="77777777" w:rsidR="0002369A" w:rsidRDefault="0002369A" w:rsidP="001E398A">
      <w:pPr>
        <w:spacing w:line="240" w:lineRule="auto"/>
        <w:jc w:val="both"/>
        <w:rPr>
          <w:rFonts w:ascii="Arial Narrow" w:hAnsi="Arial Narrow"/>
        </w:rPr>
      </w:pPr>
    </w:p>
    <w:p w14:paraId="2EDB605E" w14:textId="77777777" w:rsidR="0002369A" w:rsidRDefault="0002369A" w:rsidP="001E398A">
      <w:pPr>
        <w:spacing w:line="240" w:lineRule="auto"/>
        <w:jc w:val="both"/>
        <w:rPr>
          <w:rFonts w:ascii="Arial Narrow" w:hAnsi="Arial Narrow"/>
        </w:rPr>
      </w:pPr>
    </w:p>
    <w:p w14:paraId="310CCA85" w14:textId="77777777" w:rsidR="0002369A" w:rsidRDefault="0002369A" w:rsidP="001E398A">
      <w:pPr>
        <w:spacing w:line="240" w:lineRule="auto"/>
        <w:jc w:val="both"/>
        <w:rPr>
          <w:rFonts w:ascii="Arial Narrow" w:hAnsi="Arial Narrow"/>
        </w:rPr>
      </w:pPr>
    </w:p>
    <w:p w14:paraId="52C21806" w14:textId="77777777" w:rsidR="0002369A" w:rsidRDefault="0002369A" w:rsidP="001E398A">
      <w:pPr>
        <w:spacing w:line="240" w:lineRule="auto"/>
        <w:jc w:val="both"/>
        <w:rPr>
          <w:rFonts w:ascii="Arial Narrow" w:hAnsi="Arial Narrow"/>
        </w:rPr>
      </w:pPr>
    </w:p>
    <w:p w14:paraId="7B20717F" w14:textId="77777777" w:rsidR="0002369A" w:rsidRDefault="0002369A" w:rsidP="001E398A">
      <w:pPr>
        <w:spacing w:line="240" w:lineRule="auto"/>
        <w:jc w:val="both"/>
        <w:rPr>
          <w:rFonts w:ascii="Arial Narrow" w:hAnsi="Arial Narrow"/>
        </w:rPr>
      </w:pPr>
    </w:p>
    <w:p w14:paraId="26AF14BE" w14:textId="77777777" w:rsidR="0002369A" w:rsidRDefault="0002369A" w:rsidP="001E398A">
      <w:pPr>
        <w:spacing w:line="240" w:lineRule="auto"/>
        <w:jc w:val="both"/>
        <w:rPr>
          <w:rFonts w:ascii="Arial Narrow" w:hAnsi="Arial Narrow"/>
        </w:rPr>
      </w:pPr>
    </w:p>
    <w:p w14:paraId="25BB7D64" w14:textId="77777777" w:rsidR="0002369A" w:rsidRDefault="0002369A" w:rsidP="001E398A">
      <w:pPr>
        <w:spacing w:line="240" w:lineRule="auto"/>
        <w:jc w:val="both"/>
        <w:rPr>
          <w:rFonts w:ascii="Arial Narrow" w:hAnsi="Arial Narrow"/>
        </w:rPr>
      </w:pPr>
    </w:p>
    <w:p w14:paraId="24C619EE" w14:textId="77777777" w:rsidR="0002369A" w:rsidRDefault="0002369A" w:rsidP="001E398A">
      <w:pPr>
        <w:spacing w:line="240" w:lineRule="auto"/>
        <w:jc w:val="both"/>
        <w:rPr>
          <w:rFonts w:ascii="Arial Narrow" w:hAnsi="Arial Narrow"/>
        </w:rPr>
      </w:pPr>
    </w:p>
    <w:p w14:paraId="5EDD8691" w14:textId="77777777" w:rsidR="0002369A" w:rsidRDefault="0002369A" w:rsidP="001E398A">
      <w:pPr>
        <w:spacing w:line="240" w:lineRule="auto"/>
        <w:jc w:val="both"/>
        <w:rPr>
          <w:rFonts w:ascii="Arial Narrow" w:hAnsi="Arial Narrow"/>
        </w:rPr>
      </w:pPr>
    </w:p>
    <w:p w14:paraId="738050F9" w14:textId="77777777" w:rsidR="00440E6D" w:rsidRDefault="00440E6D" w:rsidP="00A90D3A">
      <w:pPr>
        <w:pStyle w:val="Figura"/>
        <w:spacing w:after="240"/>
      </w:pPr>
      <w:bookmarkStart w:id="68" w:name="_Toc475967166"/>
    </w:p>
    <w:p w14:paraId="1CAF5AAB" w14:textId="77777777" w:rsidR="00E93BF8" w:rsidRDefault="00E93BF8" w:rsidP="00A90D3A">
      <w:pPr>
        <w:pStyle w:val="Figura"/>
        <w:spacing w:after="240"/>
        <w:sectPr w:rsidR="00E93BF8" w:rsidSect="001C34E6">
          <w:headerReference w:type="default" r:id="rId73"/>
          <w:footerReference w:type="default" r:id="rId74"/>
          <w:footerReference w:type="first" r:id="rId75"/>
          <w:pgSz w:w="12242" w:h="18722" w:code="126"/>
          <w:pgMar w:top="1418" w:right="1701" w:bottom="1418" w:left="1701" w:header="709" w:footer="709" w:gutter="0"/>
          <w:pgNumType w:start="0"/>
          <w:cols w:space="708"/>
          <w:titlePg/>
          <w:docGrid w:linePitch="360"/>
        </w:sectPr>
      </w:pPr>
    </w:p>
    <w:p w14:paraId="56F9F7A6" w14:textId="16155574" w:rsidR="006955BE" w:rsidRDefault="00152ABF" w:rsidP="006955BE">
      <w:pPr>
        <w:pStyle w:val="Figura"/>
      </w:pPr>
      <w:bookmarkStart w:id="69" w:name="_Toc512608703"/>
      <w:r>
        <w:lastRenderedPageBreak/>
        <w:t>Figura</w:t>
      </w:r>
      <w:r w:rsidRPr="00CB5272">
        <w:t xml:space="preserve"> </w:t>
      </w:r>
      <w:r w:rsidR="00DE0F7A">
        <w:t>13</w:t>
      </w:r>
      <w:r>
        <w:t>.</w:t>
      </w:r>
      <w:r w:rsidRPr="00CB5272">
        <w:t xml:space="preserve"> Mapa de decisión para la selección de la metodología de valoración</w:t>
      </w:r>
      <w:bookmarkEnd w:id="68"/>
      <w:bookmarkEnd w:id="69"/>
      <w:r w:rsidR="006A1D9F">
        <w:rPr>
          <w:rStyle w:val="Refdenotaalpie"/>
        </w:rPr>
        <w:footnoteReference w:id="4"/>
      </w:r>
    </w:p>
    <w:p w14:paraId="4AFCFF2F" w14:textId="4E9E77B1" w:rsidR="00682347" w:rsidRPr="00CB5272" w:rsidRDefault="006955BE" w:rsidP="006955BE">
      <w:pPr>
        <w:pStyle w:val="Figura"/>
      </w:pPr>
      <w:r w:rsidRPr="006955BE">
        <w:rPr>
          <w:noProof/>
          <w:lang w:eastAsia="es-CO"/>
        </w:rPr>
        <w:drawing>
          <wp:inline distT="0" distB="0" distL="0" distR="0" wp14:anchorId="08C0546F" wp14:editId="0CDAC2CC">
            <wp:extent cx="7909501" cy="4474661"/>
            <wp:effectExtent l="19050" t="19050" r="15875" b="2159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7939074" cy="4491392"/>
                    </a:xfrm>
                    <a:prstGeom prst="rect">
                      <a:avLst/>
                    </a:prstGeom>
                    <a:noFill/>
                    <a:ln>
                      <a:solidFill>
                        <a:schemeClr val="tx1"/>
                      </a:solidFill>
                    </a:ln>
                  </pic:spPr>
                </pic:pic>
              </a:graphicData>
            </a:graphic>
          </wp:inline>
        </w:drawing>
      </w:r>
    </w:p>
    <w:p w14:paraId="4E0F3A5A" w14:textId="25904E24" w:rsidR="00E93BF8" w:rsidRDefault="00682347" w:rsidP="0019056D">
      <w:pPr>
        <w:spacing w:line="240" w:lineRule="auto"/>
        <w:jc w:val="center"/>
        <w:rPr>
          <w:rFonts w:ascii="Arial Narrow" w:hAnsi="Arial Narrow"/>
        </w:rPr>
      </w:pPr>
      <w:r w:rsidRPr="00A90D3A">
        <w:rPr>
          <w:rFonts w:ascii="Arial Narrow" w:hAnsi="Arial Narrow"/>
        </w:rPr>
        <w:t xml:space="preserve">Fuente: </w:t>
      </w:r>
      <w:r w:rsidR="007C34D7" w:rsidRPr="00A90D3A">
        <w:rPr>
          <w:rFonts w:ascii="Arial Narrow" w:hAnsi="Arial Narrow"/>
        </w:rPr>
        <w:t>Elaboración propia</w:t>
      </w:r>
    </w:p>
    <w:p w14:paraId="6EB890D3" w14:textId="77777777" w:rsidR="0019056D" w:rsidRDefault="0019056D" w:rsidP="0019056D">
      <w:pPr>
        <w:spacing w:line="240" w:lineRule="auto"/>
        <w:jc w:val="center"/>
        <w:sectPr w:rsidR="0019056D" w:rsidSect="00F53C1E">
          <w:pgSz w:w="15840" w:h="12240" w:orient="landscape"/>
          <w:pgMar w:top="1701" w:right="1418" w:bottom="1701" w:left="1418" w:header="709" w:footer="709" w:gutter="0"/>
          <w:cols w:space="708"/>
          <w:titlePg/>
          <w:docGrid w:linePitch="360"/>
        </w:sectPr>
      </w:pPr>
    </w:p>
    <w:p w14:paraId="3998F0A7" w14:textId="77777777" w:rsidR="0019056D" w:rsidRPr="00CB5272" w:rsidRDefault="0019056D" w:rsidP="0019056D">
      <w:pPr>
        <w:pStyle w:val="Ttulo1"/>
      </w:pPr>
      <w:bookmarkStart w:id="70" w:name="_Toc512607890"/>
      <w:r>
        <w:lastRenderedPageBreak/>
        <w:t>BIBLIOGRAFÍA</w:t>
      </w:r>
      <w:bookmarkEnd w:id="70"/>
    </w:p>
    <w:p w14:paraId="3B551634" w14:textId="77777777" w:rsidR="0019056D" w:rsidRPr="00831F08" w:rsidRDefault="0019056D" w:rsidP="0019056D">
      <w:pPr>
        <w:spacing w:line="240" w:lineRule="auto"/>
        <w:jc w:val="both"/>
        <w:rPr>
          <w:rFonts w:ascii="Arial Narrow" w:hAnsi="Arial Narrow"/>
          <w:lang w:val="en-US"/>
        </w:rPr>
      </w:pPr>
      <w:r w:rsidRPr="00831F08">
        <w:rPr>
          <w:rFonts w:ascii="Arial Narrow" w:hAnsi="Arial Narrow"/>
          <w:lang w:val="en-US"/>
        </w:rPr>
        <w:t xml:space="preserve">ALPIZAR, F.; F. CARLSSON &amp; P. MARTINSSON (2001): Using Choice Experiments for Non-Market Valuation. Working Papers in Economics No. 52. Department of Economics, Universidad de Gotenburgo. </w:t>
      </w:r>
    </w:p>
    <w:p w14:paraId="4F6E6A61" w14:textId="14C92A9E" w:rsidR="00511308" w:rsidRDefault="00511308" w:rsidP="0019056D">
      <w:pPr>
        <w:spacing w:line="240" w:lineRule="auto"/>
        <w:jc w:val="both"/>
        <w:rPr>
          <w:rFonts w:ascii="Arial Narrow" w:hAnsi="Arial Narrow"/>
        </w:rPr>
      </w:pPr>
      <w:r w:rsidRPr="00511308">
        <w:rPr>
          <w:rFonts w:ascii="Arial Narrow" w:hAnsi="Arial Narrow"/>
        </w:rPr>
        <w:t>AZQUETA</w:t>
      </w:r>
      <w:r>
        <w:rPr>
          <w:rFonts w:ascii="Arial Narrow" w:hAnsi="Arial Narrow"/>
        </w:rPr>
        <w:t>, D. (2002). Introducció</w:t>
      </w:r>
      <w:r w:rsidRPr="00511308">
        <w:rPr>
          <w:rFonts w:ascii="Arial Narrow" w:hAnsi="Arial Narrow"/>
        </w:rPr>
        <w:t xml:space="preserve">n a la </w:t>
      </w:r>
      <w:r>
        <w:rPr>
          <w:rFonts w:ascii="Arial Narrow" w:hAnsi="Arial Narrow"/>
        </w:rPr>
        <w:t>E</w:t>
      </w:r>
      <w:r w:rsidRPr="00511308">
        <w:rPr>
          <w:rFonts w:ascii="Arial Narrow" w:hAnsi="Arial Narrow"/>
        </w:rPr>
        <w:t>conom</w:t>
      </w:r>
      <w:r>
        <w:rPr>
          <w:rFonts w:ascii="Arial Narrow" w:hAnsi="Arial Narrow"/>
        </w:rPr>
        <w:t>í</w:t>
      </w:r>
      <w:r w:rsidRPr="00511308">
        <w:rPr>
          <w:rFonts w:ascii="Arial Narrow" w:hAnsi="Arial Narrow"/>
        </w:rPr>
        <w:t>a ambiental. Madrid: McGraw-Hill.</w:t>
      </w:r>
    </w:p>
    <w:p w14:paraId="4A419312" w14:textId="77777777" w:rsidR="0019056D" w:rsidRPr="00831F08" w:rsidRDefault="0019056D" w:rsidP="0019056D">
      <w:pPr>
        <w:spacing w:line="240" w:lineRule="auto"/>
        <w:jc w:val="both"/>
        <w:rPr>
          <w:rFonts w:ascii="Arial Narrow" w:hAnsi="Arial Narrow"/>
        </w:rPr>
      </w:pPr>
      <w:r w:rsidRPr="00831F08">
        <w:rPr>
          <w:rFonts w:ascii="Arial Narrow" w:hAnsi="Arial Narrow"/>
        </w:rPr>
        <w:t>CÁRDENAS J. C. &amp; RAMOS, S. (2006): “Manual de Juegos Económicos para el Análisis del Uso Colectivo de los Recursos Naturales”. GTZ y Centro Internacional de la Papa, Lima. 250 p.</w:t>
      </w:r>
    </w:p>
    <w:p w14:paraId="50B3ECA2" w14:textId="77777777" w:rsidR="0019056D" w:rsidRDefault="0019056D" w:rsidP="0019056D">
      <w:pPr>
        <w:spacing w:line="240" w:lineRule="auto"/>
        <w:jc w:val="both"/>
        <w:rPr>
          <w:rFonts w:ascii="Arial Narrow" w:hAnsi="Arial Narrow"/>
        </w:rPr>
      </w:pPr>
      <w:r w:rsidRPr="00831F08">
        <w:rPr>
          <w:rFonts w:ascii="Arial Narrow" w:hAnsi="Arial Narrow"/>
        </w:rPr>
        <w:t>CEPAL (2004). Política y Políticas Públicas. División de Desarrollo Social. Series CEPAL, 32. p.</w:t>
      </w:r>
    </w:p>
    <w:p w14:paraId="220F49A0" w14:textId="5A192D6D" w:rsidR="00E33B08" w:rsidRDefault="00E33B08" w:rsidP="0019056D">
      <w:pPr>
        <w:spacing w:line="240" w:lineRule="auto"/>
        <w:jc w:val="both"/>
        <w:rPr>
          <w:rFonts w:ascii="Arial Narrow" w:hAnsi="Arial Narrow"/>
        </w:rPr>
      </w:pPr>
      <w:r>
        <w:rPr>
          <w:rFonts w:ascii="Arial Narrow" w:hAnsi="Arial Narrow"/>
        </w:rPr>
        <w:t xml:space="preserve">CEDE Y MAVDT (2010). Evaluación Económica de Impactos Ambientales en Proyectos. </w:t>
      </w:r>
      <w:r w:rsidR="00FB2E5D">
        <w:rPr>
          <w:rFonts w:ascii="Arial Narrow" w:hAnsi="Arial Narrow"/>
        </w:rPr>
        <w:t xml:space="preserve">Colombia. </w:t>
      </w:r>
    </w:p>
    <w:p w14:paraId="43B4A1C6" w14:textId="2E5A09EA" w:rsidR="00475CB0" w:rsidRPr="00831F08" w:rsidRDefault="00475CB0" w:rsidP="0019056D">
      <w:pPr>
        <w:spacing w:line="240" w:lineRule="auto"/>
        <w:jc w:val="both"/>
        <w:rPr>
          <w:rFonts w:ascii="Arial Narrow" w:hAnsi="Arial Narrow"/>
        </w:rPr>
      </w:pPr>
      <w:r>
        <w:rPr>
          <w:rFonts w:ascii="Arial Narrow" w:hAnsi="Arial Narrow"/>
        </w:rPr>
        <w:t>COLOMBIA. CORTE CONSTITUCIONAL. Sentencia C-221 de 1997.</w:t>
      </w:r>
    </w:p>
    <w:p w14:paraId="2189ED8D" w14:textId="77777777" w:rsidR="0019056D" w:rsidRPr="00831F08" w:rsidRDefault="0019056D" w:rsidP="0019056D">
      <w:pPr>
        <w:spacing w:line="240" w:lineRule="auto"/>
        <w:jc w:val="both"/>
        <w:rPr>
          <w:rFonts w:ascii="Arial Narrow" w:hAnsi="Arial Narrow"/>
        </w:rPr>
      </w:pPr>
      <w:r w:rsidRPr="00831F08">
        <w:rPr>
          <w:rFonts w:ascii="Arial Narrow" w:hAnsi="Arial Narrow"/>
        </w:rPr>
        <w:t>COLOMBIA. MINISTERIO DE AMBIENTE, VIVIENDA Y DESARROLLO TERRITORIAL y CENTRO DE ESTUDIOS SOBRE DESARROLLO ECONÓMICO UNIVERSIDAD DE LOS ANDES. Evaluación económica de impactos ambientales en proyectos sujetos a licenciamiento ambiental. Manual técnico. Ministerio de Ambiente, Vivienda y Desarrollo Territorial. Bogotá, 2010.</w:t>
      </w:r>
    </w:p>
    <w:p w14:paraId="436B06E0" w14:textId="77777777" w:rsidR="0019056D" w:rsidRPr="00831F08" w:rsidRDefault="0019056D" w:rsidP="0019056D">
      <w:pPr>
        <w:spacing w:line="240" w:lineRule="auto"/>
        <w:jc w:val="both"/>
        <w:rPr>
          <w:rFonts w:ascii="Arial Narrow" w:hAnsi="Arial Narrow"/>
        </w:rPr>
      </w:pPr>
      <w:r w:rsidRPr="00831F08">
        <w:rPr>
          <w:rFonts w:ascii="Arial Narrow" w:hAnsi="Arial Narrow"/>
        </w:rPr>
        <w:t>COLOMBIA. MINISTERIO DE AMBIENTE, VIVIENDA Y DESARROLLO TERRITORIAL. Metodología para el Cálculo de Multas por Infracción a la Normativa Ambiental: Manual Conceptual y Procedimental. Dirección de Licencias, Permisos y Trámites Ambientales; Ministerio de Ambiente, Vivienda y Desarrollo Territorial. Bogotá, 2010.</w:t>
      </w:r>
    </w:p>
    <w:p w14:paraId="7BF3923E" w14:textId="77777777" w:rsidR="0019056D" w:rsidRPr="00831F08" w:rsidRDefault="0019056D" w:rsidP="0019056D">
      <w:pPr>
        <w:spacing w:line="240" w:lineRule="auto"/>
        <w:jc w:val="both"/>
        <w:rPr>
          <w:rFonts w:ascii="Arial Narrow" w:hAnsi="Arial Narrow"/>
        </w:rPr>
      </w:pPr>
      <w:r w:rsidRPr="00831F08">
        <w:rPr>
          <w:rFonts w:ascii="Arial Narrow" w:hAnsi="Arial Narrow"/>
        </w:rPr>
        <w:t>COLOMBIA. CONGRESO DE LA REPÚBLICA DE COLOMBIA 2015. Ley 1753 de junio 09 de 2015. “Por el cual se expide el Plan Nacional de Desarrollo 2014 – 2018. Diario Oficial 49.538 de 09 de junio de 2015. p.v.</w:t>
      </w:r>
    </w:p>
    <w:p w14:paraId="4A3E50AE" w14:textId="77777777" w:rsidR="0019056D" w:rsidRPr="00831F08" w:rsidRDefault="0019056D" w:rsidP="0019056D">
      <w:pPr>
        <w:pStyle w:val="Textonotaalfinal"/>
        <w:spacing w:after="160"/>
        <w:jc w:val="both"/>
        <w:rPr>
          <w:rFonts w:ascii="Arial Narrow" w:eastAsiaTheme="minorEastAsia" w:hAnsi="Arial Narrow" w:cstheme="minorBidi"/>
          <w:sz w:val="22"/>
          <w:szCs w:val="22"/>
          <w:lang w:val="es-CO" w:eastAsia="en-US"/>
        </w:rPr>
      </w:pPr>
      <w:r w:rsidRPr="00831F08">
        <w:rPr>
          <w:rFonts w:ascii="Arial Narrow" w:eastAsiaTheme="minorEastAsia" w:hAnsi="Arial Narrow" w:cstheme="minorBidi"/>
          <w:sz w:val="22"/>
          <w:szCs w:val="22"/>
          <w:lang w:val="es-CO" w:eastAsia="en-US"/>
        </w:rPr>
        <w:t>COLOMBIA. MINISTERIO DE AMBIENTE Y DESARROLLO SOSTENIBLE. Política Nacional para la Gestión Integral de la Biodiversidad y sus Servicios Ecosistémicos -PNGIBSE. Bogotá. Ministerio de Ambiente y Desarrollo Sostenible, 2012.COLOMBIA. MINISTERIO DE AMBIENTE, VIVIENDA Y DESARROLLO TERRITORIAL Decreto 2372 de 2010 Por el cual se reglamenta el Decreto-ley 2811 de 1974, la Ley 99 de 1993, la Ley 165 de 1994 y el Decreto-ley 216 de 2003, en relación con el Sistema Nacional de Áreas Protegidas, las categorías de manejo que lo conforman y se dictan otras disposiciones. Bogotá: Ministerio de Ambiente, Vivienda y Desarrollo Territorial, 2010.</w:t>
      </w:r>
    </w:p>
    <w:p w14:paraId="53A9FC4D" w14:textId="77777777" w:rsidR="0019056D" w:rsidRPr="00831F08" w:rsidRDefault="0019056D" w:rsidP="0019056D">
      <w:pPr>
        <w:pStyle w:val="Textonotaalfinal"/>
        <w:spacing w:after="160"/>
        <w:jc w:val="both"/>
        <w:rPr>
          <w:rFonts w:ascii="Arial Narrow" w:eastAsiaTheme="minorEastAsia" w:hAnsi="Arial Narrow" w:cstheme="minorBidi"/>
          <w:sz w:val="22"/>
          <w:szCs w:val="22"/>
          <w:lang w:val="es-CO" w:eastAsia="en-US"/>
        </w:rPr>
      </w:pPr>
      <w:r w:rsidRPr="00831F08">
        <w:rPr>
          <w:rFonts w:ascii="Arial Narrow" w:eastAsiaTheme="minorEastAsia" w:hAnsi="Arial Narrow" w:cstheme="minorBidi"/>
          <w:sz w:val="22"/>
          <w:szCs w:val="22"/>
          <w:lang w:val="es-CO" w:eastAsia="en-US"/>
        </w:rPr>
        <w:t>COLOMBIA. MINISTERIO DE AMBIENTE, VIVIENDA Y DESARROLLO TERRITORIAL Resolución 610 de 2010 Por la cual se modifica la Resolución 601 del 4 de abril de 2006. Bogotá: Ministerio de Ambiente, Vivienda y Desarrollo Territorial, 2010.</w:t>
      </w:r>
    </w:p>
    <w:p w14:paraId="3B40EEB0" w14:textId="77777777" w:rsidR="0019056D" w:rsidRPr="00831F08" w:rsidRDefault="0019056D" w:rsidP="0019056D">
      <w:pPr>
        <w:pStyle w:val="Textonotaalfinal"/>
        <w:spacing w:after="160"/>
        <w:jc w:val="both"/>
        <w:rPr>
          <w:rFonts w:ascii="Arial Narrow" w:eastAsiaTheme="minorEastAsia" w:hAnsi="Arial Narrow" w:cstheme="minorBidi"/>
          <w:sz w:val="22"/>
          <w:szCs w:val="22"/>
          <w:lang w:val="es-CO" w:eastAsia="en-US"/>
        </w:rPr>
      </w:pPr>
      <w:r w:rsidRPr="00831F08">
        <w:rPr>
          <w:rFonts w:ascii="Arial Narrow" w:eastAsiaTheme="minorEastAsia" w:hAnsi="Arial Narrow" w:cstheme="minorBidi"/>
          <w:sz w:val="22"/>
          <w:szCs w:val="22"/>
          <w:lang w:val="es-CO" w:eastAsia="en-US"/>
        </w:rPr>
        <w:t>COLOMBIA. MINISTERIO DE AMBIENTE Y DESARROLLO SOSTENIBLE Decreto 1076 de 2015 Por medio del cual se expide el Decreto Único Reglamentario del sector Ambiente y Desarrollo Sostenible. Bogotá: Ministerio de Ambiente y Desarrollo Sostenible, 2015.</w:t>
      </w:r>
    </w:p>
    <w:p w14:paraId="4511B22D" w14:textId="77777777" w:rsidR="0019056D" w:rsidRPr="00831F08" w:rsidRDefault="0019056D" w:rsidP="0019056D">
      <w:pPr>
        <w:spacing w:line="240" w:lineRule="auto"/>
        <w:jc w:val="both"/>
        <w:rPr>
          <w:rFonts w:ascii="Arial Narrow" w:hAnsi="Arial Narrow"/>
        </w:rPr>
      </w:pPr>
      <w:r w:rsidRPr="00831F08">
        <w:rPr>
          <w:rFonts w:ascii="Arial Narrow" w:hAnsi="Arial Narrow"/>
        </w:rPr>
        <w:t xml:space="preserve">COLOMBIA. MINISTERIO DE AMBIENTE Y DESARROLLO SOSTENIBLE Y AUTORIDAD NACIONAL DE LICENCIAS AMBIENTALES. Manual técnico para el uso de herramientas económicas en los proyectos, obras </w:t>
      </w:r>
      <w:r w:rsidRPr="00831F08">
        <w:rPr>
          <w:rFonts w:ascii="Arial Narrow" w:hAnsi="Arial Narrow"/>
        </w:rPr>
        <w:lastRenderedPageBreak/>
        <w:t>o actividades objeto de licenciamiento ambiental. Ministerio de Ambiente y Desarrollo Sostenible. (En emisión) Bogotá, 2016.</w:t>
      </w:r>
    </w:p>
    <w:p w14:paraId="52ED32D3" w14:textId="77777777" w:rsidR="0019056D" w:rsidRPr="00831F08" w:rsidRDefault="0019056D" w:rsidP="0019056D">
      <w:pPr>
        <w:spacing w:line="240" w:lineRule="auto"/>
        <w:jc w:val="both"/>
        <w:rPr>
          <w:rFonts w:ascii="Arial Narrow" w:hAnsi="Arial Narrow"/>
        </w:rPr>
      </w:pPr>
      <w:r w:rsidRPr="00831F08">
        <w:rPr>
          <w:rFonts w:ascii="Arial Narrow" w:hAnsi="Arial Narrow"/>
        </w:rPr>
        <w:t>CONVENCION RAMSAR (1997): Valoración Económica de los Humedales. Guía para decisores y planificadores. Oficina de la Convención RAMSAR (http://www.ramsar.org/sites/default/files/documents/pdf/lib/lib_valuation_s.pdf)</w:t>
      </w:r>
    </w:p>
    <w:p w14:paraId="53E7A218" w14:textId="22603D0C" w:rsidR="00E33B08" w:rsidRPr="00831F08" w:rsidRDefault="0019056D" w:rsidP="0019056D">
      <w:pPr>
        <w:spacing w:line="240" w:lineRule="auto"/>
        <w:jc w:val="both"/>
        <w:rPr>
          <w:rFonts w:ascii="Arial Narrow" w:hAnsi="Arial Narrow"/>
        </w:rPr>
      </w:pPr>
      <w:r w:rsidRPr="00831F08">
        <w:rPr>
          <w:rFonts w:ascii="Arial Narrow" w:hAnsi="Arial Narrow"/>
        </w:rPr>
        <w:t xml:space="preserve">COSTANZA; R. de GROOT; P. SUTTON; S. van der PLOEG; S.J. ANDERSON; I. KU-BISZEWSKI; S. FARBER &amp; K. TURNER. </w:t>
      </w:r>
      <w:r w:rsidRPr="00831F08">
        <w:rPr>
          <w:rFonts w:ascii="Arial Narrow" w:hAnsi="Arial Narrow"/>
          <w:lang w:val="en-US"/>
        </w:rPr>
        <w:t xml:space="preserve">(2014): “Changes in Global Values of Ecosystem Services”. Global Environmental Change. </w:t>
      </w:r>
      <w:r w:rsidRPr="00831F08">
        <w:rPr>
          <w:rFonts w:ascii="Arial Narrow" w:hAnsi="Arial Narrow"/>
        </w:rPr>
        <w:t>26: 152-158</w:t>
      </w:r>
      <w:r w:rsidR="00E33B08">
        <w:rPr>
          <w:rFonts w:ascii="Arial Narrow" w:hAnsi="Arial Narrow"/>
        </w:rPr>
        <w:t>´.</w:t>
      </w:r>
    </w:p>
    <w:p w14:paraId="1F6828FA" w14:textId="77777777" w:rsidR="0019056D" w:rsidRPr="00831F08" w:rsidRDefault="0019056D" w:rsidP="0019056D">
      <w:pPr>
        <w:autoSpaceDE w:val="0"/>
        <w:autoSpaceDN w:val="0"/>
        <w:adjustRightInd w:val="0"/>
        <w:spacing w:line="240" w:lineRule="auto"/>
        <w:jc w:val="both"/>
        <w:rPr>
          <w:rFonts w:ascii="Arial Narrow" w:hAnsi="Arial Narrow"/>
        </w:rPr>
      </w:pPr>
      <w:r w:rsidRPr="00831F08">
        <w:rPr>
          <w:rFonts w:ascii="Arial Narrow" w:hAnsi="Arial Narrow"/>
        </w:rPr>
        <w:t>FERNÁNDEZ-MUÑOZ, M.A Y SALAZAR, M. (2015) Documento con la propuesta de modificación a la Resolución 1478 de 2003. Ministerio de Ambiente y Desarrollo Sostenible. Bogotá.</w:t>
      </w:r>
    </w:p>
    <w:p w14:paraId="79F8CCF8" w14:textId="77777777" w:rsidR="0019056D" w:rsidRPr="00831F08" w:rsidRDefault="0019056D" w:rsidP="0019056D">
      <w:pPr>
        <w:spacing w:line="240" w:lineRule="auto"/>
        <w:jc w:val="both"/>
        <w:rPr>
          <w:rFonts w:ascii="Arial Narrow" w:hAnsi="Arial Narrow"/>
        </w:rPr>
      </w:pPr>
      <w:r w:rsidRPr="00D32301">
        <w:rPr>
          <w:rFonts w:ascii="Arial Narrow" w:hAnsi="Arial Narrow"/>
        </w:rPr>
        <w:t xml:space="preserve">FREEMAN III, A.M. (2003). </w:t>
      </w:r>
      <w:r w:rsidRPr="00831F08">
        <w:rPr>
          <w:rFonts w:ascii="Arial Narrow" w:hAnsi="Arial Narrow"/>
          <w:lang w:val="en-US"/>
        </w:rPr>
        <w:t xml:space="preserve">The measurement of environmental and resource values. </w:t>
      </w:r>
      <w:r w:rsidRPr="00831F08">
        <w:rPr>
          <w:rFonts w:ascii="Arial Narrow" w:hAnsi="Arial Narrow"/>
        </w:rPr>
        <w:t>Theory and methods. Resources fot the Future. Washington, DC.</w:t>
      </w:r>
    </w:p>
    <w:p w14:paraId="58DC313D" w14:textId="77777777" w:rsidR="0019056D" w:rsidRPr="00831F08" w:rsidRDefault="0019056D" w:rsidP="0019056D">
      <w:pPr>
        <w:spacing w:line="240" w:lineRule="auto"/>
        <w:jc w:val="both"/>
        <w:rPr>
          <w:rFonts w:ascii="Arial Narrow" w:hAnsi="Arial Narrow"/>
          <w:lang w:val="en-US"/>
        </w:rPr>
      </w:pPr>
      <w:r w:rsidRPr="00831F08">
        <w:rPr>
          <w:rFonts w:ascii="Arial Narrow" w:hAnsi="Arial Narrow"/>
        </w:rPr>
        <w:t xml:space="preserve">GUERRERO, G. A. (2014): Estrategia Regulatoria para la Intervención de Áreas Afectadas por Actividades Mineras en Estado de Abandono. </w:t>
      </w:r>
      <w:r w:rsidRPr="00831F08">
        <w:rPr>
          <w:rFonts w:ascii="Arial Narrow" w:hAnsi="Arial Narrow"/>
          <w:lang w:val="en-US"/>
        </w:rPr>
        <w:t>UPME, Bogotá (</w:t>
      </w:r>
      <w:hyperlink r:id="rId77" w:history="1">
        <w:r w:rsidRPr="00831F08">
          <w:rPr>
            <w:rFonts w:ascii="Arial Narrow" w:hAnsi="Arial Narrow"/>
            <w:lang w:val="en-US"/>
          </w:rPr>
          <w:t>http://www.upme.gov.co/SeccionMineria_sp/ESTRATEGIA_REGULATORIA_PARA_INTERVENCION_DE_AREAS_AFECTADAS.pdf</w:t>
        </w:r>
      </w:hyperlink>
      <w:r w:rsidRPr="00831F08">
        <w:rPr>
          <w:rFonts w:ascii="Arial Narrow" w:hAnsi="Arial Narrow"/>
          <w:lang w:val="en-US"/>
        </w:rPr>
        <w:t>).</w:t>
      </w:r>
    </w:p>
    <w:p w14:paraId="1259E7C6" w14:textId="77777777" w:rsidR="0019056D" w:rsidRPr="00831F08" w:rsidRDefault="0019056D" w:rsidP="0019056D">
      <w:pPr>
        <w:autoSpaceDE w:val="0"/>
        <w:autoSpaceDN w:val="0"/>
        <w:adjustRightInd w:val="0"/>
        <w:spacing w:line="240" w:lineRule="auto"/>
        <w:jc w:val="both"/>
        <w:rPr>
          <w:rFonts w:ascii="Arial Narrow" w:hAnsi="Arial Narrow"/>
        </w:rPr>
      </w:pPr>
      <w:r w:rsidRPr="00831F08">
        <w:rPr>
          <w:rFonts w:ascii="Arial Narrow" w:hAnsi="Arial Narrow"/>
        </w:rPr>
        <w:t>HERNÁNDEZ, G. (1999). El Análisis de las Políticas Públicas: Una disciplina incipiente en Colombia. Universidad de Los Andes. Revista de Estudios Sociales, 4, 80-91.</w:t>
      </w:r>
    </w:p>
    <w:p w14:paraId="1E1D5F03" w14:textId="77777777" w:rsidR="0019056D" w:rsidRPr="00D32301" w:rsidRDefault="0019056D" w:rsidP="0019056D">
      <w:pPr>
        <w:autoSpaceDE w:val="0"/>
        <w:autoSpaceDN w:val="0"/>
        <w:adjustRightInd w:val="0"/>
        <w:spacing w:line="240" w:lineRule="auto"/>
        <w:jc w:val="both"/>
        <w:rPr>
          <w:rFonts w:ascii="Arial Narrow" w:hAnsi="Arial Narrow"/>
          <w:lang w:val="en-US"/>
        </w:rPr>
      </w:pPr>
      <w:r w:rsidRPr="00831F08">
        <w:rPr>
          <w:rFonts w:ascii="Arial Narrow" w:hAnsi="Arial Narrow"/>
        </w:rPr>
        <w:t xml:space="preserve">LEÓN, N; CASTIBLANCO, C; BUITRAGO, J &amp; TORO, J. (2012) </w:t>
      </w:r>
      <w:r>
        <w:rPr>
          <w:rFonts w:ascii="Arial Narrow" w:hAnsi="Arial Narrow"/>
        </w:rPr>
        <w:t>Valoración Económica Ambiental</w:t>
      </w:r>
      <w:r w:rsidRPr="00831F08">
        <w:rPr>
          <w:rFonts w:ascii="Arial Narrow" w:hAnsi="Arial Narrow"/>
        </w:rPr>
        <w:t xml:space="preserve">: conceptos, métodos y aplicaciones. </w:t>
      </w:r>
      <w:r w:rsidRPr="00D32301">
        <w:rPr>
          <w:rFonts w:ascii="Arial Narrow" w:hAnsi="Arial Narrow"/>
          <w:lang w:val="en-US"/>
        </w:rPr>
        <w:t>CAR-IDEA. Bogotá. 181p.</w:t>
      </w:r>
    </w:p>
    <w:p w14:paraId="67D2C5E3" w14:textId="77777777" w:rsidR="0019056D" w:rsidRPr="00D32301" w:rsidRDefault="0019056D" w:rsidP="0019056D">
      <w:pPr>
        <w:spacing w:line="240" w:lineRule="auto"/>
        <w:jc w:val="both"/>
        <w:rPr>
          <w:rFonts w:ascii="Arial Narrow" w:hAnsi="Arial Narrow"/>
          <w:lang w:val="en-US"/>
        </w:rPr>
      </w:pPr>
      <w:r w:rsidRPr="00831F08">
        <w:rPr>
          <w:rFonts w:ascii="Arial Narrow" w:hAnsi="Arial Narrow"/>
          <w:lang w:val="en-US"/>
        </w:rPr>
        <w:t xml:space="preserve">LIU, S., R. COSTANZA, S. FARBER, A. TROY. (2010). Valuing ecosystem services: Theory, practice, and the need for a transdisciplinary synthesis. </w:t>
      </w:r>
      <w:r w:rsidRPr="00D32301">
        <w:rPr>
          <w:rFonts w:ascii="Arial Narrow" w:hAnsi="Arial Narrow"/>
          <w:lang w:val="en-US"/>
        </w:rPr>
        <w:t>Annals of the New York Academy of Sciences 1185: 54-78.</w:t>
      </w:r>
    </w:p>
    <w:p w14:paraId="1BFE8077" w14:textId="77777777" w:rsidR="0019056D" w:rsidRPr="00CF3875" w:rsidRDefault="0019056D" w:rsidP="0019056D">
      <w:pPr>
        <w:spacing w:line="240" w:lineRule="auto"/>
        <w:jc w:val="both"/>
        <w:rPr>
          <w:rFonts w:ascii="Arial Narrow" w:hAnsi="Arial Narrow"/>
          <w:lang w:val="en-US"/>
        </w:rPr>
      </w:pPr>
      <w:r w:rsidRPr="00831F08">
        <w:rPr>
          <w:rFonts w:ascii="Arial Narrow" w:hAnsi="Arial Narrow"/>
          <w:lang w:val="en-US"/>
        </w:rPr>
        <w:t xml:space="preserve">LOUVIERE, J. J.; T. N. FLYNN &amp; R. T. CARSON (2010): “Discrete Choice Experiments are not Conjoint Analysis”. </w:t>
      </w:r>
      <w:r w:rsidRPr="00CF3875">
        <w:rPr>
          <w:rFonts w:ascii="Arial Narrow" w:hAnsi="Arial Narrow"/>
          <w:lang w:val="en-US"/>
        </w:rPr>
        <w:t>Journal of Choice Modelling, 3(3): 57-72.</w:t>
      </w:r>
    </w:p>
    <w:p w14:paraId="0D931765" w14:textId="77777777" w:rsidR="0019056D" w:rsidRPr="00831F08" w:rsidRDefault="0019056D" w:rsidP="0019056D">
      <w:pPr>
        <w:spacing w:line="240" w:lineRule="auto"/>
        <w:jc w:val="both"/>
        <w:rPr>
          <w:rFonts w:ascii="Arial Narrow" w:hAnsi="Arial Narrow"/>
        </w:rPr>
      </w:pPr>
      <w:r w:rsidRPr="00CF3875">
        <w:rPr>
          <w:rFonts w:ascii="Arial Narrow" w:hAnsi="Arial Narrow"/>
          <w:lang w:val="en-US"/>
        </w:rPr>
        <w:t xml:space="preserve">MANKIW, G. (2006). Principles of Economics (4ta ed.). </w:t>
      </w:r>
      <w:r w:rsidRPr="00B36E83">
        <w:rPr>
          <w:rFonts w:ascii="Arial Narrow" w:hAnsi="Arial Narrow"/>
        </w:rPr>
        <w:t>South-Western College Pub.</w:t>
      </w:r>
    </w:p>
    <w:p w14:paraId="5EF54014" w14:textId="77777777" w:rsidR="0019056D" w:rsidRDefault="0019056D" w:rsidP="0019056D">
      <w:pPr>
        <w:spacing w:line="240" w:lineRule="auto"/>
        <w:jc w:val="both"/>
        <w:rPr>
          <w:rFonts w:ascii="Arial Narrow" w:hAnsi="Arial Narrow"/>
        </w:rPr>
      </w:pPr>
      <w:r w:rsidRPr="00831F08">
        <w:rPr>
          <w:rFonts w:ascii="Arial Narrow" w:hAnsi="Arial Narrow"/>
        </w:rPr>
        <w:t>MARTÍN-LÓPEZ, B.; J. A. GONZÁLEZ &amp; S. VILARDY (2012): “Guía Docente Ciencias de la Sostenibilidad”. Universidad del Magdalena. 145 p.</w:t>
      </w:r>
    </w:p>
    <w:p w14:paraId="27DB32B5" w14:textId="2F333892" w:rsidR="00E36BEB" w:rsidRPr="00831F08" w:rsidRDefault="00E36BEB" w:rsidP="0019056D">
      <w:pPr>
        <w:spacing w:line="240" w:lineRule="auto"/>
        <w:jc w:val="both"/>
        <w:rPr>
          <w:rFonts w:ascii="Arial Narrow" w:hAnsi="Arial Narrow"/>
        </w:rPr>
      </w:pPr>
      <w:r>
        <w:rPr>
          <w:rFonts w:ascii="Arial Narrow" w:hAnsi="Arial Narrow"/>
        </w:rPr>
        <w:t xml:space="preserve">MASLOW, A. (1943). A Theory of Human Motivation. </w:t>
      </w:r>
      <w:r w:rsidRPr="00E36BEB">
        <w:rPr>
          <w:rFonts w:ascii="Arial Narrow" w:hAnsi="Arial Narrow"/>
        </w:rPr>
        <w:t>Psychological Review, 50, 370-396.</w:t>
      </w:r>
    </w:p>
    <w:p w14:paraId="01A81690" w14:textId="77777777" w:rsidR="0019056D" w:rsidRPr="00D32301" w:rsidRDefault="0019056D" w:rsidP="0019056D">
      <w:pPr>
        <w:spacing w:line="240" w:lineRule="auto"/>
        <w:jc w:val="both"/>
        <w:rPr>
          <w:rFonts w:ascii="Arial Narrow" w:hAnsi="Arial Narrow"/>
          <w:lang w:val="en-US"/>
        </w:rPr>
      </w:pPr>
      <w:r w:rsidRPr="00831F08">
        <w:rPr>
          <w:rFonts w:ascii="Arial Narrow" w:hAnsi="Arial Narrow"/>
        </w:rPr>
        <w:t xml:space="preserve">MENDIETA, J. C. (2000): Economía Ambiental. Facultad de Economía de la Universidad de los Andes. </w:t>
      </w:r>
      <w:r w:rsidRPr="00D32301">
        <w:rPr>
          <w:rFonts w:ascii="Arial Narrow" w:hAnsi="Arial Narrow"/>
          <w:lang w:val="en-US"/>
        </w:rPr>
        <w:t xml:space="preserve">Bogotá. </w:t>
      </w:r>
    </w:p>
    <w:p w14:paraId="287636E1" w14:textId="77777777" w:rsidR="0019056D" w:rsidRPr="00D32301" w:rsidRDefault="0019056D" w:rsidP="0019056D">
      <w:pPr>
        <w:spacing w:line="240" w:lineRule="auto"/>
        <w:jc w:val="both"/>
        <w:rPr>
          <w:rFonts w:ascii="Arial Narrow" w:hAnsi="Arial Narrow"/>
          <w:lang w:val="en-US"/>
        </w:rPr>
      </w:pPr>
      <w:r w:rsidRPr="00831F08">
        <w:rPr>
          <w:rFonts w:ascii="Arial Narrow" w:hAnsi="Arial Narrow"/>
          <w:lang w:val="en-US"/>
        </w:rPr>
        <w:t xml:space="preserve">MILLENIUM ECOSYSTEM ASSESSEMENT (2005). Island Press, Washington. </w:t>
      </w:r>
      <w:r w:rsidRPr="00D32301">
        <w:rPr>
          <w:rFonts w:ascii="Arial Narrow" w:hAnsi="Arial Narrow"/>
          <w:lang w:val="en-US"/>
        </w:rPr>
        <w:t>D.C., en http://www.ecosystemvaluation.org/glossary.htm</w:t>
      </w:r>
    </w:p>
    <w:p w14:paraId="5A2421CA" w14:textId="03AEE96C" w:rsidR="0019056D" w:rsidRPr="00831F08" w:rsidRDefault="00CD04D2" w:rsidP="0019056D">
      <w:pPr>
        <w:spacing w:line="240" w:lineRule="auto"/>
        <w:jc w:val="both"/>
        <w:rPr>
          <w:rFonts w:ascii="Arial Narrow" w:hAnsi="Arial Narrow"/>
        </w:rPr>
      </w:pPr>
      <w:r>
        <w:rPr>
          <w:rFonts w:ascii="Arial Narrow" w:hAnsi="Arial Narrow"/>
        </w:rPr>
        <w:t>MINISTERIO DEL AMBIENTE –</w:t>
      </w:r>
      <w:r w:rsidR="0019056D" w:rsidRPr="00831F08">
        <w:rPr>
          <w:rFonts w:ascii="Arial Narrow" w:hAnsi="Arial Narrow"/>
        </w:rPr>
        <w:t>MINAM</w:t>
      </w:r>
      <w:r>
        <w:rPr>
          <w:rFonts w:ascii="Arial Narrow" w:hAnsi="Arial Narrow"/>
        </w:rPr>
        <w:t>-</w:t>
      </w:r>
      <w:r w:rsidR="0019056D" w:rsidRPr="00831F08">
        <w:rPr>
          <w:rFonts w:ascii="Arial Narrow" w:hAnsi="Arial Narrow"/>
        </w:rPr>
        <w:t xml:space="preserve"> (2015): “Guía Nacional de Valoración Económica del Patrimonio Natural”. Lima. 46 p </w:t>
      </w:r>
    </w:p>
    <w:p w14:paraId="373135BC" w14:textId="77777777" w:rsidR="0019056D" w:rsidRPr="00831F08" w:rsidRDefault="0019056D" w:rsidP="0019056D">
      <w:pPr>
        <w:autoSpaceDE w:val="0"/>
        <w:autoSpaceDN w:val="0"/>
        <w:adjustRightInd w:val="0"/>
        <w:spacing w:line="240" w:lineRule="auto"/>
        <w:jc w:val="both"/>
        <w:rPr>
          <w:rFonts w:ascii="Arial Narrow" w:hAnsi="Arial Narrow"/>
        </w:rPr>
      </w:pPr>
      <w:r w:rsidRPr="00831F08">
        <w:rPr>
          <w:rFonts w:ascii="Arial Narrow" w:hAnsi="Arial Narrow"/>
        </w:rPr>
        <w:lastRenderedPageBreak/>
        <w:t>OSORIO J. D., CORREA F. (2004). Valoración económica de costos ambientales: marco conceptual y métodos de estimación. Semestre económico, 7 (13).</w:t>
      </w:r>
    </w:p>
    <w:p w14:paraId="75E74C4E" w14:textId="77777777" w:rsidR="0019056D" w:rsidRPr="00831F08" w:rsidRDefault="0019056D" w:rsidP="0019056D">
      <w:pPr>
        <w:spacing w:line="240" w:lineRule="auto"/>
        <w:jc w:val="both"/>
        <w:rPr>
          <w:rFonts w:ascii="Arial Narrow" w:hAnsi="Arial Narrow"/>
        </w:rPr>
      </w:pPr>
      <w:r w:rsidRPr="00831F08">
        <w:rPr>
          <w:rFonts w:ascii="Arial Narrow" w:hAnsi="Arial Narrow"/>
        </w:rPr>
        <w:t xml:space="preserve">RINCÓN-RUÍZ, A.; M. ECHEVERRY-DUQUE; A. M. PIÑEROS; C.H. TAPIA; A. DAVID; P. ARIAS-ARÉVALO &amp; P. A. ZULUAGA. (2014): “Valoración Integral de la Biodiversidad y los Servicios Ecosistémicos: Aspectos Conceptuales y Metodológicos”. Instituto de Investigación de Recursos Biológicos Alexander von Humboldt (IAvH). Bogotá. 151 p. </w:t>
      </w:r>
    </w:p>
    <w:p w14:paraId="45673277" w14:textId="77777777" w:rsidR="0019056D" w:rsidRPr="00831F08" w:rsidRDefault="0019056D" w:rsidP="0019056D">
      <w:pPr>
        <w:spacing w:line="240" w:lineRule="auto"/>
        <w:jc w:val="both"/>
        <w:rPr>
          <w:rFonts w:ascii="Arial Narrow" w:hAnsi="Arial Narrow"/>
        </w:rPr>
      </w:pPr>
      <w:r w:rsidRPr="00831F08">
        <w:rPr>
          <w:rFonts w:ascii="Arial Narrow" w:hAnsi="Arial Narrow"/>
        </w:rPr>
        <w:t>SAMPER, C. (2000): “Ecosistemas Naturales, Restauración Ecológica e Investigación”. En: E. Ponce de León (Ed.). Memorias del Seminario de Restauración Ecológica y Reforestación. Pp. 27-37. Fundación Alejandro Ángel Escobar – Fescol – GTZ. Bogotá, Colombia</w:t>
      </w:r>
    </w:p>
    <w:p w14:paraId="2307C8E3" w14:textId="77777777" w:rsidR="0019056D" w:rsidRPr="00831F08" w:rsidRDefault="0019056D" w:rsidP="0019056D">
      <w:pPr>
        <w:spacing w:line="240" w:lineRule="auto"/>
        <w:jc w:val="both"/>
        <w:rPr>
          <w:rFonts w:ascii="Arial Narrow" w:hAnsi="Arial Narrow"/>
        </w:rPr>
      </w:pPr>
      <w:r w:rsidRPr="00831F08">
        <w:rPr>
          <w:rFonts w:ascii="Arial Narrow" w:hAnsi="Arial Narrow"/>
        </w:rPr>
        <w:t>TABARES, E. (2014a): Diagnóstico sobre la Aplicación de la Valoración Económica Ambiental en el País. Producto No. 2. Ministerio de Ambiente y Desarrollo Sostenible. Bogotá.</w:t>
      </w:r>
    </w:p>
    <w:p w14:paraId="7CB27524" w14:textId="77777777" w:rsidR="0019056D" w:rsidRPr="00831F08" w:rsidRDefault="0019056D" w:rsidP="0019056D">
      <w:pPr>
        <w:spacing w:line="240" w:lineRule="auto"/>
        <w:jc w:val="both"/>
        <w:rPr>
          <w:rFonts w:ascii="Arial Narrow" w:hAnsi="Arial Narrow"/>
        </w:rPr>
      </w:pPr>
      <w:r w:rsidRPr="00831F08">
        <w:rPr>
          <w:rFonts w:ascii="Arial Narrow" w:hAnsi="Arial Narrow"/>
        </w:rPr>
        <w:t>TABARES, E. (2014b): Diagnóstico sobre la Aplicación de la Valoración Económica Ambiental en el País. Producto No. 5. Ministerio de Ambiente y Desarrollo Sostenible. Bogotá.</w:t>
      </w:r>
    </w:p>
    <w:p w14:paraId="6544ED9F" w14:textId="77777777" w:rsidR="0019056D" w:rsidRPr="00831F08" w:rsidRDefault="0019056D" w:rsidP="0019056D">
      <w:pPr>
        <w:spacing w:line="240" w:lineRule="auto"/>
        <w:jc w:val="both"/>
        <w:rPr>
          <w:rFonts w:ascii="Arial Narrow" w:hAnsi="Arial Narrow"/>
        </w:rPr>
      </w:pPr>
      <w:r w:rsidRPr="00831F08">
        <w:rPr>
          <w:rFonts w:ascii="Arial Narrow" w:hAnsi="Arial Narrow"/>
        </w:rPr>
        <w:t>URIBE, E.; MENDIETA, J.C.; JAIME, H; &amp; CARRIAZO, F. (2003): Introducción a la valoración ambiental, y estudios de caso. Uniandes, Bogotá. 220p.</w:t>
      </w:r>
    </w:p>
    <w:sectPr w:rsidR="0019056D" w:rsidRPr="00831F08" w:rsidSect="003942C3">
      <w:footerReference w:type="first" r:id="rId78"/>
      <w:pgSz w:w="12240" w:h="15840"/>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AF374E4" w14:textId="77777777" w:rsidR="00A70DD0" w:rsidRDefault="00A70DD0" w:rsidP="00CD6908">
      <w:pPr>
        <w:spacing w:after="0" w:line="240" w:lineRule="auto"/>
      </w:pPr>
      <w:r>
        <w:separator/>
      </w:r>
    </w:p>
  </w:endnote>
  <w:endnote w:type="continuationSeparator" w:id="0">
    <w:p w14:paraId="4A0F9DAD" w14:textId="77777777" w:rsidR="00A70DD0" w:rsidRDefault="00A70DD0" w:rsidP="00CD69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TTFF599B70t00">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2CBB36" w14:textId="77777777" w:rsidR="00E36BEB" w:rsidRPr="00965600" w:rsidRDefault="00E36BEB" w:rsidP="00F53C1E">
    <w:pPr>
      <w:pStyle w:val="Piedepgina"/>
      <w:tabs>
        <w:tab w:val="clear" w:pos="4419"/>
        <w:tab w:val="clear" w:pos="8838"/>
        <w:tab w:val="left" w:pos="240"/>
        <w:tab w:val="left" w:pos="6899"/>
      </w:tabs>
      <w:rPr>
        <w:rFonts w:ascii="Arial Narrow" w:hAnsi="Arial Narrow"/>
        <w:sz w:val="18"/>
        <w:szCs w:val="18"/>
      </w:rPr>
    </w:pPr>
    <w:r w:rsidRPr="00965600">
      <w:rPr>
        <w:rFonts w:ascii="Arial Narrow" w:hAnsi="Arial Narrow"/>
        <w:sz w:val="18"/>
        <w:szCs w:val="18"/>
      </w:rPr>
      <w:tab/>
    </w:r>
    <w:r>
      <w:rPr>
        <w:rFonts w:ascii="Arial Narrow" w:hAnsi="Arial Narrow"/>
        <w:sz w:val="18"/>
        <w:szCs w:val="18"/>
      </w:rPr>
      <w:tab/>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11"/>
      <w:gridCol w:w="3717"/>
    </w:tblGrid>
    <w:tr w:rsidR="00E36BEB" w:rsidRPr="008E2769" w14:paraId="7F6AFFC0" w14:textId="77777777" w:rsidTr="00D41C13">
      <w:tc>
        <w:tcPr>
          <w:tcW w:w="5111" w:type="dxa"/>
          <w:vMerge w:val="restart"/>
        </w:tcPr>
        <w:p w14:paraId="3A16FD3B" w14:textId="77777777" w:rsidR="00E36BEB" w:rsidRPr="008E2769" w:rsidRDefault="00E36BEB" w:rsidP="0007455F">
          <w:pPr>
            <w:pStyle w:val="Piedepgina"/>
            <w:tabs>
              <w:tab w:val="left" w:pos="7937"/>
            </w:tabs>
            <w:rPr>
              <w:rFonts w:ascii="Verdana" w:hAnsi="Verdana"/>
              <w:sz w:val="18"/>
              <w:szCs w:val="18"/>
            </w:rPr>
          </w:pPr>
          <w:r w:rsidRPr="008E2769">
            <w:rPr>
              <w:noProof/>
              <w:lang w:eastAsia="es-CO"/>
            </w:rPr>
            <w:drawing>
              <wp:inline distT="0" distB="0" distL="0" distR="0" wp14:anchorId="257B26BA" wp14:editId="00897941">
                <wp:extent cx="545012" cy="532337"/>
                <wp:effectExtent l="0" t="0" r="7620" b="1270"/>
                <wp:docPr id="14" name="Imagen 14" descr="http://www.efkon.com/en/company/SGS_SYSTEM_ISO_27001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efkon.com/en/company/SGS_SYSTEM_ISO_27001_color.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66431" cy="553258"/>
                        </a:xfrm>
                        <a:prstGeom prst="rect">
                          <a:avLst/>
                        </a:prstGeom>
                        <a:noFill/>
                        <a:ln>
                          <a:noFill/>
                        </a:ln>
                      </pic:spPr>
                    </pic:pic>
                  </a:graphicData>
                </a:graphic>
              </wp:inline>
            </w:drawing>
          </w:r>
          <w:r w:rsidRPr="008E2769">
            <w:rPr>
              <w:noProof/>
              <w:lang w:eastAsia="es-CO"/>
            </w:rPr>
            <w:drawing>
              <wp:inline distT="0" distB="0" distL="0" distR="0" wp14:anchorId="34FD5143" wp14:editId="752335FA">
                <wp:extent cx="575928" cy="587828"/>
                <wp:effectExtent l="0" t="0" r="0" b="3175"/>
                <wp:docPr id="15" name="Imagen 15" descr="C:\Users\jzambrano\AppData\Local\Microsoft\Windows\Temporary Internet Files\Content.Outlook\ICA4HWK3\Logo - IQNET - Azu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zambrano\AppData\Local\Microsoft\Windows\Temporary Internet Files\Content.Outlook\ICA4HWK3\Logo - IQNET - Azul.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00954" cy="613371"/>
                        </a:xfrm>
                        <a:prstGeom prst="rect">
                          <a:avLst/>
                        </a:prstGeom>
                        <a:noFill/>
                        <a:ln>
                          <a:noFill/>
                        </a:ln>
                      </pic:spPr>
                    </pic:pic>
                  </a:graphicData>
                </a:graphic>
              </wp:inline>
            </w:drawing>
          </w:r>
          <w:r w:rsidRPr="008E2769">
            <w:rPr>
              <w:noProof/>
              <w:lang w:eastAsia="es-CO"/>
            </w:rPr>
            <w:drawing>
              <wp:inline distT="0" distB="0" distL="0" distR="0" wp14:anchorId="62DABDD4" wp14:editId="7CB155F0">
                <wp:extent cx="599889" cy="637614"/>
                <wp:effectExtent l="0" t="0" r="0" b="0"/>
                <wp:docPr id="16" name="Imagen 16" descr="C:\Users\jzambrano\AppData\Local\Microsoft\Windows\Temporary Internet Files\Content.Outlook\ICA4HWK3\Logo - GP 1000 - Azul (000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zambrano\AppData\Local\Microsoft\Windows\Temporary Internet Files\Content.Outlook\ICA4HWK3\Logo - GP 1000 - Azul (00000002).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17374" cy="656199"/>
                        </a:xfrm>
                        <a:prstGeom prst="rect">
                          <a:avLst/>
                        </a:prstGeom>
                        <a:noFill/>
                        <a:ln>
                          <a:noFill/>
                        </a:ln>
                      </pic:spPr>
                    </pic:pic>
                  </a:graphicData>
                </a:graphic>
              </wp:inline>
            </w:drawing>
          </w:r>
          <w:r w:rsidRPr="008E2769">
            <w:rPr>
              <w:noProof/>
              <w:lang w:eastAsia="es-CO"/>
            </w:rPr>
            <w:drawing>
              <wp:inline distT="0" distB="0" distL="0" distR="0" wp14:anchorId="3A3AD5EB" wp14:editId="7E2D6A6A">
                <wp:extent cx="376267" cy="630752"/>
                <wp:effectExtent l="0" t="0" r="5080" b="0"/>
                <wp:docPr id="20" name="Imagen 20" descr="C:\Users\jzambrano\AppData\Local\Microsoft\Windows\Temporary Internet Files\Content.Outlook\ICA4HWK3\Logo - ISO 9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zambrano\AppData\Local\Microsoft\Windows\Temporary Internet Files\Content.Outlook\ICA4HWK3\Logo - ISO 9001.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93203" cy="659142"/>
                        </a:xfrm>
                        <a:prstGeom prst="rect">
                          <a:avLst/>
                        </a:prstGeom>
                        <a:noFill/>
                        <a:ln>
                          <a:noFill/>
                        </a:ln>
                      </pic:spPr>
                    </pic:pic>
                  </a:graphicData>
                </a:graphic>
              </wp:inline>
            </w:drawing>
          </w:r>
          <w:r w:rsidRPr="008E2769">
            <w:rPr>
              <w:rFonts w:ascii="Verdana" w:hAnsi="Verdana"/>
              <w:sz w:val="18"/>
              <w:szCs w:val="18"/>
            </w:rPr>
            <w:t xml:space="preserve"> </w:t>
          </w:r>
          <w:r w:rsidRPr="008E2769">
            <w:rPr>
              <w:noProof/>
              <w:lang w:eastAsia="es-CO"/>
            </w:rPr>
            <w:drawing>
              <wp:inline distT="0" distB="0" distL="0" distR="0" wp14:anchorId="2F5860BE" wp14:editId="6C8412CA">
                <wp:extent cx="383123" cy="631371"/>
                <wp:effectExtent l="0" t="0" r="0" b="0"/>
                <wp:docPr id="21" name="Imagen 21" descr="C:\Users\jzambrano\AppData\Local\Microsoft\Windows\Temporary Internet Files\Content.Outlook\ICA4HWK3\Logo - GP 1000 - Azul (000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zambrano\AppData\Local\Microsoft\Windows\Temporary Internet Files\Content.Outlook\ICA4HWK3\Logo - GP 1000 - Azul (00000002).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92667" cy="647100"/>
                        </a:xfrm>
                        <a:prstGeom prst="rect">
                          <a:avLst/>
                        </a:prstGeom>
                        <a:noFill/>
                        <a:ln>
                          <a:noFill/>
                        </a:ln>
                      </pic:spPr>
                    </pic:pic>
                  </a:graphicData>
                </a:graphic>
              </wp:inline>
            </w:drawing>
          </w:r>
          <w:r w:rsidRPr="008E2769">
            <w:rPr>
              <w:rFonts w:ascii="Verdana" w:hAnsi="Verdana"/>
              <w:sz w:val="18"/>
              <w:szCs w:val="18"/>
            </w:rPr>
            <w:t xml:space="preserve"> </w:t>
          </w:r>
          <w:r w:rsidRPr="008E2769">
            <w:rPr>
              <w:rFonts w:ascii="Verdana" w:hAnsi="Verdana"/>
              <w:noProof/>
              <w:sz w:val="18"/>
              <w:szCs w:val="18"/>
              <w:lang w:eastAsia="es-CO"/>
            </w:rPr>
            <w:drawing>
              <wp:inline distT="0" distB="0" distL="0" distR="0" wp14:anchorId="21D1D150" wp14:editId="09579C58">
                <wp:extent cx="394517" cy="651801"/>
                <wp:effectExtent l="0" t="0" r="5715" b="0"/>
                <wp:docPr id="22" name="Imagen 22" descr="C:\Users\jzambrano\AppData\Local\Microsoft\Windows\Temporary Internet Files\Content.Outlook\ICA4HWK3\Logo - ISO 14001 (000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zambrano\AppData\Local\Microsoft\Windows\Temporary Internet Files\Content.Outlook\ICA4HWK3\Logo - ISO 14001 (0000000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06673" cy="671884"/>
                        </a:xfrm>
                        <a:prstGeom prst="rect">
                          <a:avLst/>
                        </a:prstGeom>
                        <a:noFill/>
                        <a:ln>
                          <a:noFill/>
                        </a:ln>
                      </pic:spPr>
                    </pic:pic>
                  </a:graphicData>
                </a:graphic>
              </wp:inline>
            </w:drawing>
          </w:r>
        </w:p>
      </w:tc>
      <w:tc>
        <w:tcPr>
          <w:tcW w:w="3717" w:type="dxa"/>
        </w:tcPr>
        <w:p w14:paraId="1EFD8884" w14:textId="77777777" w:rsidR="00E36BEB" w:rsidRPr="008E2769" w:rsidRDefault="00E36BEB" w:rsidP="0007455F">
          <w:pPr>
            <w:pStyle w:val="Piedepgina"/>
            <w:jc w:val="right"/>
            <w:rPr>
              <w:rFonts w:ascii="Verdana" w:hAnsi="Verdana"/>
              <w:sz w:val="18"/>
              <w:szCs w:val="18"/>
            </w:rPr>
          </w:pPr>
          <w:r w:rsidRPr="008E2769">
            <w:rPr>
              <w:rFonts w:ascii="Verdana" w:hAnsi="Verdana"/>
              <w:sz w:val="18"/>
              <w:szCs w:val="18"/>
            </w:rPr>
            <w:t>Calle 37 No. 8 - 40</w:t>
          </w:r>
        </w:p>
      </w:tc>
    </w:tr>
    <w:tr w:rsidR="00E36BEB" w:rsidRPr="008E2769" w14:paraId="4F4A0965" w14:textId="77777777" w:rsidTr="00D41C13">
      <w:tc>
        <w:tcPr>
          <w:tcW w:w="5111" w:type="dxa"/>
          <w:vMerge/>
        </w:tcPr>
        <w:p w14:paraId="46E253BF" w14:textId="77777777" w:rsidR="00E36BEB" w:rsidRPr="008E2769" w:rsidRDefault="00E36BEB" w:rsidP="0007455F">
          <w:pPr>
            <w:pStyle w:val="Piedepgina"/>
            <w:tabs>
              <w:tab w:val="left" w:pos="7937"/>
            </w:tabs>
            <w:rPr>
              <w:rFonts w:ascii="Verdana" w:hAnsi="Verdana"/>
              <w:sz w:val="18"/>
              <w:szCs w:val="18"/>
            </w:rPr>
          </w:pPr>
        </w:p>
      </w:tc>
      <w:tc>
        <w:tcPr>
          <w:tcW w:w="3717" w:type="dxa"/>
        </w:tcPr>
        <w:p w14:paraId="73B3AEE9" w14:textId="77777777" w:rsidR="00E36BEB" w:rsidRPr="008E2769" w:rsidRDefault="00E36BEB" w:rsidP="0007455F">
          <w:pPr>
            <w:pStyle w:val="Piedepgina"/>
            <w:jc w:val="right"/>
            <w:rPr>
              <w:rFonts w:ascii="Verdana" w:hAnsi="Verdana"/>
              <w:sz w:val="18"/>
              <w:szCs w:val="18"/>
            </w:rPr>
          </w:pPr>
          <w:r w:rsidRPr="008E2769">
            <w:rPr>
              <w:rFonts w:ascii="Verdana" w:hAnsi="Verdana"/>
              <w:sz w:val="18"/>
              <w:szCs w:val="18"/>
            </w:rPr>
            <w:t>Conmutador (571) 3323400</w:t>
          </w:r>
        </w:p>
      </w:tc>
    </w:tr>
    <w:tr w:rsidR="00E36BEB" w14:paraId="5F632C27" w14:textId="77777777" w:rsidTr="00D41C13">
      <w:tc>
        <w:tcPr>
          <w:tcW w:w="5111" w:type="dxa"/>
          <w:vMerge/>
        </w:tcPr>
        <w:p w14:paraId="66573F21" w14:textId="77777777" w:rsidR="00E36BEB" w:rsidRPr="008E2769" w:rsidRDefault="00E36BEB" w:rsidP="0007455F">
          <w:pPr>
            <w:pStyle w:val="Piedepgina"/>
            <w:tabs>
              <w:tab w:val="left" w:pos="7937"/>
            </w:tabs>
            <w:rPr>
              <w:noProof/>
              <w:lang w:eastAsia="es-CO"/>
            </w:rPr>
          </w:pPr>
        </w:p>
      </w:tc>
      <w:tc>
        <w:tcPr>
          <w:tcW w:w="3717" w:type="dxa"/>
        </w:tcPr>
        <w:p w14:paraId="3C1DD438" w14:textId="77777777" w:rsidR="00E36BEB" w:rsidRPr="008E2769" w:rsidRDefault="00E36BEB" w:rsidP="0007455F">
          <w:pPr>
            <w:pStyle w:val="Piedepgina"/>
            <w:tabs>
              <w:tab w:val="clear" w:pos="4419"/>
              <w:tab w:val="clear" w:pos="8838"/>
              <w:tab w:val="left" w:pos="7937"/>
            </w:tabs>
            <w:jc w:val="right"/>
            <w:rPr>
              <w:noProof/>
              <w:lang w:eastAsia="es-CO"/>
            </w:rPr>
          </w:pPr>
          <w:r w:rsidRPr="008E2769">
            <w:rPr>
              <w:rFonts w:ascii="Verdana" w:hAnsi="Verdana"/>
              <w:sz w:val="18"/>
              <w:szCs w:val="18"/>
            </w:rPr>
            <w:t>www.minambiente.gov.co</w:t>
          </w:r>
        </w:p>
      </w:tc>
    </w:tr>
    <w:tr w:rsidR="00E36BEB" w14:paraId="35EB22FB" w14:textId="77777777" w:rsidTr="00D41C13">
      <w:tc>
        <w:tcPr>
          <w:tcW w:w="5111" w:type="dxa"/>
          <w:vMerge/>
        </w:tcPr>
        <w:p w14:paraId="7AA1BCC4" w14:textId="77777777" w:rsidR="00E36BEB" w:rsidRDefault="00E36BEB" w:rsidP="0007455F">
          <w:pPr>
            <w:pStyle w:val="Piedepgina"/>
            <w:tabs>
              <w:tab w:val="clear" w:pos="4419"/>
              <w:tab w:val="clear" w:pos="8838"/>
              <w:tab w:val="left" w:pos="7937"/>
            </w:tabs>
          </w:pPr>
        </w:p>
      </w:tc>
      <w:tc>
        <w:tcPr>
          <w:tcW w:w="3717" w:type="dxa"/>
        </w:tcPr>
        <w:p w14:paraId="29D39AEC" w14:textId="77777777" w:rsidR="00E36BEB" w:rsidRPr="008E2769" w:rsidRDefault="00E36BEB" w:rsidP="0007455F">
          <w:pPr>
            <w:pStyle w:val="Piedepgina"/>
            <w:tabs>
              <w:tab w:val="clear" w:pos="4419"/>
              <w:tab w:val="clear" w:pos="8838"/>
              <w:tab w:val="left" w:pos="7937"/>
            </w:tabs>
            <w:jc w:val="right"/>
            <w:rPr>
              <w:noProof/>
              <w:lang w:eastAsia="es-CO"/>
            </w:rPr>
          </w:pPr>
          <w:r w:rsidRPr="008E2769">
            <w:rPr>
              <w:rFonts w:ascii="Verdana" w:hAnsi="Verdana"/>
              <w:sz w:val="18"/>
              <w:szCs w:val="18"/>
            </w:rPr>
            <w:t>Bogotá, Colombia</w:t>
          </w:r>
        </w:p>
      </w:tc>
    </w:tr>
  </w:tbl>
  <w:p w14:paraId="18A9C975" w14:textId="47C54118" w:rsidR="00E36BEB" w:rsidRDefault="00A70DD0" w:rsidP="0007455F">
    <w:pPr>
      <w:pStyle w:val="Piedepgina"/>
      <w:jc w:val="right"/>
    </w:pPr>
    <w:sdt>
      <w:sdtPr>
        <w:id w:val="-1148982036"/>
        <w:docPartObj>
          <w:docPartGallery w:val="Page Numbers (Bottom of Page)"/>
          <w:docPartUnique/>
        </w:docPartObj>
      </w:sdtPr>
      <w:sdtEndPr/>
      <w:sdtContent>
        <w:r w:rsidR="00E36BEB">
          <w:fldChar w:fldCharType="begin"/>
        </w:r>
        <w:r w:rsidR="00E36BEB">
          <w:instrText>PAGE   \* MERGEFORMAT</w:instrText>
        </w:r>
        <w:r w:rsidR="00E36BEB">
          <w:fldChar w:fldCharType="separate"/>
        </w:r>
        <w:r w:rsidR="00DC45BB" w:rsidRPr="00DC45BB">
          <w:rPr>
            <w:noProof/>
            <w:lang w:val="es-ES"/>
          </w:rPr>
          <w:t>5</w:t>
        </w:r>
        <w:r w:rsidR="00E36BEB">
          <w:fldChar w:fldCharType="end"/>
        </w: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40815036"/>
      <w:docPartObj>
        <w:docPartGallery w:val="Page Numbers (Bottom of Page)"/>
        <w:docPartUnique/>
      </w:docPartObj>
    </w:sdtPr>
    <w:sdtEndPr>
      <w:rPr>
        <w:color w:val="FFFFFF" w:themeColor="background1"/>
      </w:rPr>
    </w:sdtEndPr>
    <w:sdtContent>
      <w:p w14:paraId="222D51A1" w14:textId="37CF1A8E" w:rsidR="00E36BEB" w:rsidRPr="003E4C11" w:rsidRDefault="00E36BEB">
        <w:pPr>
          <w:pStyle w:val="Piedepgina"/>
          <w:jc w:val="right"/>
          <w:rPr>
            <w:color w:val="FFFFFF" w:themeColor="background1"/>
          </w:rPr>
        </w:pPr>
        <w:r w:rsidRPr="003E4C11">
          <w:rPr>
            <w:color w:val="FFFFFF" w:themeColor="background1"/>
          </w:rPr>
          <w:fldChar w:fldCharType="begin"/>
        </w:r>
        <w:r w:rsidRPr="003E4C11">
          <w:rPr>
            <w:color w:val="FFFFFF" w:themeColor="background1"/>
          </w:rPr>
          <w:instrText>PAGE   \* MERGEFORMAT</w:instrText>
        </w:r>
        <w:r w:rsidRPr="003E4C11">
          <w:rPr>
            <w:color w:val="FFFFFF" w:themeColor="background1"/>
          </w:rPr>
          <w:fldChar w:fldCharType="separate"/>
        </w:r>
        <w:r w:rsidR="00DC45BB" w:rsidRPr="00DC45BB">
          <w:rPr>
            <w:noProof/>
            <w:color w:val="FFFFFF" w:themeColor="background1"/>
            <w:lang w:val="es-ES"/>
          </w:rPr>
          <w:t>0</w:t>
        </w:r>
        <w:r w:rsidRPr="003E4C11">
          <w:rPr>
            <w:color w:val="FFFFFF" w:themeColor="background1"/>
          </w:rPr>
          <w:fldChar w:fldCharType="end"/>
        </w:r>
      </w:p>
    </w:sdtContent>
  </w:sdt>
  <w:p w14:paraId="3FA15C3D" w14:textId="77777777" w:rsidR="00E36BEB" w:rsidRDefault="00E36BEB">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CE7A02" w14:textId="77777777" w:rsidR="00E36BEB" w:rsidRPr="00965600" w:rsidRDefault="00E36BEB" w:rsidP="00E854FD">
    <w:pPr>
      <w:pStyle w:val="Piedepgina"/>
      <w:tabs>
        <w:tab w:val="clear" w:pos="4419"/>
        <w:tab w:val="clear" w:pos="8838"/>
        <w:tab w:val="left" w:pos="240"/>
        <w:tab w:val="left" w:pos="6899"/>
      </w:tabs>
      <w:rPr>
        <w:rFonts w:ascii="Arial Narrow" w:hAnsi="Arial Narrow"/>
        <w:sz w:val="18"/>
        <w:szCs w:val="18"/>
      </w:rPr>
    </w:pPr>
    <w:r w:rsidRPr="00965600">
      <w:rPr>
        <w:rFonts w:ascii="Arial Narrow" w:hAnsi="Arial Narrow"/>
        <w:sz w:val="18"/>
        <w:szCs w:val="18"/>
      </w:rPr>
      <w:tab/>
    </w:r>
    <w:r>
      <w:rPr>
        <w:rFonts w:ascii="Arial Narrow" w:hAnsi="Arial Narrow"/>
        <w:sz w:val="18"/>
        <w:szCs w:val="18"/>
      </w:rPr>
      <w:tab/>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11"/>
      <w:gridCol w:w="3717"/>
    </w:tblGrid>
    <w:tr w:rsidR="00E36BEB" w:rsidRPr="008E2769" w14:paraId="01A39F9F" w14:textId="77777777" w:rsidTr="004F50CC">
      <w:tc>
        <w:tcPr>
          <w:tcW w:w="5111" w:type="dxa"/>
          <w:vMerge w:val="restart"/>
        </w:tcPr>
        <w:p w14:paraId="5F2B823B" w14:textId="77777777" w:rsidR="00E36BEB" w:rsidRPr="008E2769" w:rsidRDefault="00E36BEB" w:rsidP="00E854FD">
          <w:pPr>
            <w:pStyle w:val="Piedepgina"/>
            <w:tabs>
              <w:tab w:val="left" w:pos="7937"/>
            </w:tabs>
            <w:rPr>
              <w:rFonts w:ascii="Verdana" w:hAnsi="Verdana"/>
              <w:sz w:val="18"/>
              <w:szCs w:val="18"/>
            </w:rPr>
          </w:pPr>
          <w:r w:rsidRPr="008E2769">
            <w:rPr>
              <w:noProof/>
              <w:lang w:eastAsia="es-CO"/>
            </w:rPr>
            <w:drawing>
              <wp:inline distT="0" distB="0" distL="0" distR="0" wp14:anchorId="01158AE1" wp14:editId="327D81FA">
                <wp:extent cx="545012" cy="532337"/>
                <wp:effectExtent l="0" t="0" r="7620" b="1270"/>
                <wp:docPr id="53" name="Imagen 53" descr="http://www.efkon.com/en/company/SGS_SYSTEM_ISO_27001_c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efkon.com/en/company/SGS_SYSTEM_ISO_27001_color.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66431" cy="553258"/>
                        </a:xfrm>
                        <a:prstGeom prst="rect">
                          <a:avLst/>
                        </a:prstGeom>
                        <a:noFill/>
                        <a:ln>
                          <a:noFill/>
                        </a:ln>
                      </pic:spPr>
                    </pic:pic>
                  </a:graphicData>
                </a:graphic>
              </wp:inline>
            </w:drawing>
          </w:r>
          <w:r w:rsidRPr="008E2769">
            <w:rPr>
              <w:noProof/>
              <w:lang w:eastAsia="es-CO"/>
            </w:rPr>
            <w:drawing>
              <wp:inline distT="0" distB="0" distL="0" distR="0" wp14:anchorId="13F01C0E" wp14:editId="7D7107F5">
                <wp:extent cx="575928" cy="587828"/>
                <wp:effectExtent l="0" t="0" r="0" b="3175"/>
                <wp:docPr id="61" name="Imagen 61" descr="C:\Users\jzambrano\AppData\Local\Microsoft\Windows\Temporary Internet Files\Content.Outlook\ICA4HWK3\Logo - IQNET - Azu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zambrano\AppData\Local\Microsoft\Windows\Temporary Internet Files\Content.Outlook\ICA4HWK3\Logo - IQNET - Azul.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00954" cy="613371"/>
                        </a:xfrm>
                        <a:prstGeom prst="rect">
                          <a:avLst/>
                        </a:prstGeom>
                        <a:noFill/>
                        <a:ln>
                          <a:noFill/>
                        </a:ln>
                      </pic:spPr>
                    </pic:pic>
                  </a:graphicData>
                </a:graphic>
              </wp:inline>
            </w:drawing>
          </w:r>
          <w:r w:rsidRPr="008E2769">
            <w:rPr>
              <w:noProof/>
              <w:lang w:eastAsia="es-CO"/>
            </w:rPr>
            <w:drawing>
              <wp:inline distT="0" distB="0" distL="0" distR="0" wp14:anchorId="744B3368" wp14:editId="04000682">
                <wp:extent cx="599889" cy="637614"/>
                <wp:effectExtent l="0" t="0" r="0" b="0"/>
                <wp:docPr id="62" name="Imagen 62" descr="C:\Users\jzambrano\AppData\Local\Microsoft\Windows\Temporary Internet Files\Content.Outlook\ICA4HWK3\Logo - GP 1000 - Azul (0000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zambrano\AppData\Local\Microsoft\Windows\Temporary Internet Files\Content.Outlook\ICA4HWK3\Logo - GP 1000 - Azul (00000002).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17374" cy="656199"/>
                        </a:xfrm>
                        <a:prstGeom prst="rect">
                          <a:avLst/>
                        </a:prstGeom>
                        <a:noFill/>
                        <a:ln>
                          <a:noFill/>
                        </a:ln>
                      </pic:spPr>
                    </pic:pic>
                  </a:graphicData>
                </a:graphic>
              </wp:inline>
            </w:drawing>
          </w:r>
          <w:r w:rsidRPr="008E2769">
            <w:rPr>
              <w:noProof/>
              <w:lang w:eastAsia="es-CO"/>
            </w:rPr>
            <w:drawing>
              <wp:inline distT="0" distB="0" distL="0" distR="0" wp14:anchorId="10066818" wp14:editId="60D42367">
                <wp:extent cx="376267" cy="630752"/>
                <wp:effectExtent l="0" t="0" r="5080" b="0"/>
                <wp:docPr id="63" name="Imagen 63" descr="C:\Users\jzambrano\AppData\Local\Microsoft\Windows\Temporary Internet Files\Content.Outlook\ICA4HWK3\Logo - ISO 9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zambrano\AppData\Local\Microsoft\Windows\Temporary Internet Files\Content.Outlook\ICA4HWK3\Logo - ISO 9001.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93203" cy="659142"/>
                        </a:xfrm>
                        <a:prstGeom prst="rect">
                          <a:avLst/>
                        </a:prstGeom>
                        <a:noFill/>
                        <a:ln>
                          <a:noFill/>
                        </a:ln>
                      </pic:spPr>
                    </pic:pic>
                  </a:graphicData>
                </a:graphic>
              </wp:inline>
            </w:drawing>
          </w:r>
          <w:r w:rsidRPr="008E2769">
            <w:rPr>
              <w:rFonts w:ascii="Verdana" w:hAnsi="Verdana"/>
              <w:sz w:val="18"/>
              <w:szCs w:val="18"/>
            </w:rPr>
            <w:t xml:space="preserve"> </w:t>
          </w:r>
          <w:r w:rsidRPr="008E2769">
            <w:rPr>
              <w:noProof/>
              <w:lang w:eastAsia="es-CO"/>
            </w:rPr>
            <w:drawing>
              <wp:inline distT="0" distB="0" distL="0" distR="0" wp14:anchorId="455F1995" wp14:editId="6C6549EF">
                <wp:extent cx="383123" cy="631371"/>
                <wp:effectExtent l="0" t="0" r="0" b="0"/>
                <wp:docPr id="128" name="Imagen 128" descr="C:\Users\jzambrano\AppData\Local\Microsoft\Windows\Temporary Internet Files\Content.Outlook\ICA4HWK3\Logo - GP 1000 - Azul (000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zambrano\AppData\Local\Microsoft\Windows\Temporary Internet Files\Content.Outlook\ICA4HWK3\Logo - GP 1000 - Azul (00000002).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92667" cy="647100"/>
                        </a:xfrm>
                        <a:prstGeom prst="rect">
                          <a:avLst/>
                        </a:prstGeom>
                        <a:noFill/>
                        <a:ln>
                          <a:noFill/>
                        </a:ln>
                      </pic:spPr>
                    </pic:pic>
                  </a:graphicData>
                </a:graphic>
              </wp:inline>
            </w:drawing>
          </w:r>
          <w:r w:rsidRPr="008E2769">
            <w:rPr>
              <w:rFonts w:ascii="Verdana" w:hAnsi="Verdana"/>
              <w:sz w:val="18"/>
              <w:szCs w:val="18"/>
            </w:rPr>
            <w:t xml:space="preserve"> </w:t>
          </w:r>
          <w:r w:rsidRPr="008E2769">
            <w:rPr>
              <w:rFonts w:ascii="Verdana" w:hAnsi="Verdana"/>
              <w:noProof/>
              <w:sz w:val="18"/>
              <w:szCs w:val="18"/>
              <w:lang w:eastAsia="es-CO"/>
            </w:rPr>
            <w:drawing>
              <wp:inline distT="0" distB="0" distL="0" distR="0" wp14:anchorId="04D249BE" wp14:editId="1263B181">
                <wp:extent cx="394517" cy="651801"/>
                <wp:effectExtent l="0" t="0" r="5715" b="0"/>
                <wp:docPr id="129" name="Imagen 129" descr="C:\Users\jzambrano\AppData\Local\Microsoft\Windows\Temporary Internet Files\Content.Outlook\ICA4HWK3\Logo - ISO 14001 (00000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zambrano\AppData\Local\Microsoft\Windows\Temporary Internet Files\Content.Outlook\ICA4HWK3\Logo - ISO 14001 (0000000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06673" cy="671884"/>
                        </a:xfrm>
                        <a:prstGeom prst="rect">
                          <a:avLst/>
                        </a:prstGeom>
                        <a:noFill/>
                        <a:ln>
                          <a:noFill/>
                        </a:ln>
                      </pic:spPr>
                    </pic:pic>
                  </a:graphicData>
                </a:graphic>
              </wp:inline>
            </w:drawing>
          </w:r>
        </w:p>
      </w:tc>
      <w:tc>
        <w:tcPr>
          <w:tcW w:w="3717" w:type="dxa"/>
        </w:tcPr>
        <w:p w14:paraId="232FF3AB" w14:textId="77777777" w:rsidR="00E36BEB" w:rsidRPr="008E2769" w:rsidRDefault="00E36BEB" w:rsidP="00E854FD">
          <w:pPr>
            <w:pStyle w:val="Piedepgina"/>
            <w:jc w:val="right"/>
            <w:rPr>
              <w:rFonts w:ascii="Verdana" w:hAnsi="Verdana"/>
              <w:sz w:val="18"/>
              <w:szCs w:val="18"/>
            </w:rPr>
          </w:pPr>
          <w:r w:rsidRPr="008E2769">
            <w:rPr>
              <w:rFonts w:ascii="Verdana" w:hAnsi="Verdana"/>
              <w:sz w:val="18"/>
              <w:szCs w:val="18"/>
            </w:rPr>
            <w:t>Calle 37 No. 8 - 40</w:t>
          </w:r>
        </w:p>
      </w:tc>
    </w:tr>
    <w:tr w:rsidR="00E36BEB" w:rsidRPr="008E2769" w14:paraId="243AD1B7" w14:textId="77777777" w:rsidTr="004F50CC">
      <w:tc>
        <w:tcPr>
          <w:tcW w:w="5111" w:type="dxa"/>
          <w:vMerge/>
        </w:tcPr>
        <w:p w14:paraId="7D2F4896" w14:textId="77777777" w:rsidR="00E36BEB" w:rsidRPr="008E2769" w:rsidRDefault="00E36BEB" w:rsidP="00E854FD">
          <w:pPr>
            <w:pStyle w:val="Piedepgina"/>
            <w:tabs>
              <w:tab w:val="left" w:pos="7937"/>
            </w:tabs>
            <w:rPr>
              <w:rFonts w:ascii="Verdana" w:hAnsi="Verdana"/>
              <w:sz w:val="18"/>
              <w:szCs w:val="18"/>
            </w:rPr>
          </w:pPr>
        </w:p>
      </w:tc>
      <w:tc>
        <w:tcPr>
          <w:tcW w:w="3717" w:type="dxa"/>
        </w:tcPr>
        <w:p w14:paraId="1A009AAE" w14:textId="77777777" w:rsidR="00E36BEB" w:rsidRPr="008E2769" w:rsidRDefault="00E36BEB" w:rsidP="00E854FD">
          <w:pPr>
            <w:pStyle w:val="Piedepgina"/>
            <w:jc w:val="right"/>
            <w:rPr>
              <w:rFonts w:ascii="Verdana" w:hAnsi="Verdana"/>
              <w:sz w:val="18"/>
              <w:szCs w:val="18"/>
            </w:rPr>
          </w:pPr>
          <w:r w:rsidRPr="008E2769">
            <w:rPr>
              <w:rFonts w:ascii="Verdana" w:hAnsi="Verdana"/>
              <w:sz w:val="18"/>
              <w:szCs w:val="18"/>
            </w:rPr>
            <w:t>Conmutador (571) 3323400</w:t>
          </w:r>
        </w:p>
      </w:tc>
    </w:tr>
    <w:tr w:rsidR="00E36BEB" w14:paraId="323CFAD6" w14:textId="77777777" w:rsidTr="004F50CC">
      <w:tc>
        <w:tcPr>
          <w:tcW w:w="5111" w:type="dxa"/>
          <w:vMerge/>
        </w:tcPr>
        <w:p w14:paraId="7F8C1E69" w14:textId="77777777" w:rsidR="00E36BEB" w:rsidRPr="008E2769" w:rsidRDefault="00E36BEB" w:rsidP="00E854FD">
          <w:pPr>
            <w:pStyle w:val="Piedepgina"/>
            <w:tabs>
              <w:tab w:val="left" w:pos="7937"/>
            </w:tabs>
            <w:rPr>
              <w:noProof/>
              <w:lang w:eastAsia="es-CO"/>
            </w:rPr>
          </w:pPr>
        </w:p>
      </w:tc>
      <w:tc>
        <w:tcPr>
          <w:tcW w:w="3717" w:type="dxa"/>
        </w:tcPr>
        <w:p w14:paraId="3D77A68B" w14:textId="77777777" w:rsidR="00E36BEB" w:rsidRPr="008E2769" w:rsidRDefault="00E36BEB" w:rsidP="00E854FD">
          <w:pPr>
            <w:pStyle w:val="Piedepgina"/>
            <w:tabs>
              <w:tab w:val="clear" w:pos="4419"/>
              <w:tab w:val="clear" w:pos="8838"/>
              <w:tab w:val="left" w:pos="7937"/>
            </w:tabs>
            <w:jc w:val="right"/>
            <w:rPr>
              <w:noProof/>
              <w:lang w:eastAsia="es-CO"/>
            </w:rPr>
          </w:pPr>
          <w:r w:rsidRPr="008E2769">
            <w:rPr>
              <w:rFonts w:ascii="Verdana" w:hAnsi="Verdana"/>
              <w:sz w:val="18"/>
              <w:szCs w:val="18"/>
            </w:rPr>
            <w:t>www.minambiente.gov.co</w:t>
          </w:r>
        </w:p>
      </w:tc>
    </w:tr>
    <w:tr w:rsidR="00E36BEB" w14:paraId="376D153A" w14:textId="77777777" w:rsidTr="004F50CC">
      <w:tc>
        <w:tcPr>
          <w:tcW w:w="5111" w:type="dxa"/>
          <w:vMerge/>
        </w:tcPr>
        <w:p w14:paraId="686FC380" w14:textId="77777777" w:rsidR="00E36BEB" w:rsidRDefault="00E36BEB" w:rsidP="00E854FD">
          <w:pPr>
            <w:pStyle w:val="Piedepgina"/>
            <w:tabs>
              <w:tab w:val="clear" w:pos="4419"/>
              <w:tab w:val="clear" w:pos="8838"/>
              <w:tab w:val="left" w:pos="7937"/>
            </w:tabs>
          </w:pPr>
        </w:p>
      </w:tc>
      <w:tc>
        <w:tcPr>
          <w:tcW w:w="3717" w:type="dxa"/>
        </w:tcPr>
        <w:p w14:paraId="22ABE496" w14:textId="77777777" w:rsidR="00E36BEB" w:rsidRPr="008E2769" w:rsidRDefault="00E36BEB" w:rsidP="00E854FD">
          <w:pPr>
            <w:pStyle w:val="Piedepgina"/>
            <w:tabs>
              <w:tab w:val="clear" w:pos="4419"/>
              <w:tab w:val="clear" w:pos="8838"/>
              <w:tab w:val="left" w:pos="7937"/>
            </w:tabs>
            <w:jc w:val="right"/>
            <w:rPr>
              <w:noProof/>
              <w:lang w:eastAsia="es-CO"/>
            </w:rPr>
          </w:pPr>
          <w:r w:rsidRPr="008E2769">
            <w:rPr>
              <w:rFonts w:ascii="Verdana" w:hAnsi="Verdana"/>
              <w:sz w:val="18"/>
              <w:szCs w:val="18"/>
            </w:rPr>
            <w:t>Bogotá, Colombia</w:t>
          </w:r>
        </w:p>
      </w:tc>
    </w:tr>
  </w:tbl>
  <w:sdt>
    <w:sdtPr>
      <w:id w:val="-158548036"/>
      <w:docPartObj>
        <w:docPartGallery w:val="Page Numbers (Bottom of Page)"/>
        <w:docPartUnique/>
      </w:docPartObj>
    </w:sdtPr>
    <w:sdtEndPr/>
    <w:sdtContent>
      <w:p w14:paraId="6ED41787" w14:textId="77777777" w:rsidR="00E36BEB" w:rsidRDefault="00E36BEB">
        <w:pPr>
          <w:pStyle w:val="Piedepgina"/>
          <w:jc w:val="right"/>
        </w:pPr>
        <w:r>
          <w:fldChar w:fldCharType="begin"/>
        </w:r>
        <w:r>
          <w:instrText>PAGE   \* MERGEFORMAT</w:instrText>
        </w:r>
        <w:r>
          <w:fldChar w:fldCharType="separate"/>
        </w:r>
        <w:r w:rsidRPr="003942C3">
          <w:rPr>
            <w:noProof/>
            <w:lang w:val="es-ES"/>
          </w:rPr>
          <w:t>40</w:t>
        </w:r>
        <w:r>
          <w:fldChar w:fldCharType="end"/>
        </w:r>
      </w:p>
    </w:sdtContent>
  </w:sdt>
  <w:p w14:paraId="59977E7E" w14:textId="77777777" w:rsidR="00E36BEB" w:rsidRDefault="00E36BEB">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56AECC9" w14:textId="77777777" w:rsidR="00A70DD0" w:rsidRDefault="00A70DD0" w:rsidP="00CD6908">
      <w:pPr>
        <w:spacing w:after="0" w:line="240" w:lineRule="auto"/>
      </w:pPr>
      <w:r>
        <w:separator/>
      </w:r>
    </w:p>
  </w:footnote>
  <w:footnote w:type="continuationSeparator" w:id="0">
    <w:p w14:paraId="3EF4772A" w14:textId="77777777" w:rsidR="00A70DD0" w:rsidRDefault="00A70DD0" w:rsidP="00CD6908">
      <w:pPr>
        <w:spacing w:after="0" w:line="240" w:lineRule="auto"/>
      </w:pPr>
      <w:r>
        <w:continuationSeparator/>
      </w:r>
    </w:p>
  </w:footnote>
  <w:footnote w:id="1">
    <w:p w14:paraId="159D4D2D" w14:textId="18D3E163" w:rsidR="00E36BEB" w:rsidRDefault="00E36BEB">
      <w:pPr>
        <w:pStyle w:val="Textonotapie"/>
      </w:pPr>
      <w:r>
        <w:rPr>
          <w:rStyle w:val="Refdenotaalpie"/>
        </w:rPr>
        <w:footnoteRef/>
      </w:r>
      <w:r>
        <w:t xml:space="preserve"> </w:t>
      </w:r>
      <w:r w:rsidRPr="001C3BA2">
        <w:rPr>
          <w:sz w:val="16"/>
          <w:szCs w:val="16"/>
        </w:rPr>
        <w:t>Este capítulo se basó en el trabajo realizado por Elizabeth Tabares para e</w:t>
      </w:r>
      <w:r w:rsidR="004C5C1F">
        <w:rPr>
          <w:sz w:val="16"/>
          <w:szCs w:val="16"/>
        </w:rPr>
        <w:t xml:space="preserve">l convenio 084 de 2014 entre </w:t>
      </w:r>
      <w:r w:rsidR="00780077">
        <w:rPr>
          <w:sz w:val="16"/>
          <w:szCs w:val="16"/>
        </w:rPr>
        <w:t>el Ministerio de Ambiente</w:t>
      </w:r>
      <w:r w:rsidR="004C5C1F">
        <w:rPr>
          <w:sz w:val="16"/>
          <w:szCs w:val="16"/>
        </w:rPr>
        <w:t xml:space="preserve"> </w:t>
      </w:r>
      <w:r w:rsidRPr="001C3BA2">
        <w:rPr>
          <w:sz w:val="16"/>
          <w:szCs w:val="16"/>
        </w:rPr>
        <w:t xml:space="preserve">y </w:t>
      </w:r>
      <w:r w:rsidR="00780077">
        <w:rPr>
          <w:sz w:val="16"/>
          <w:szCs w:val="16"/>
        </w:rPr>
        <w:t xml:space="preserve"> Desarrollo Sostenible y </w:t>
      </w:r>
      <w:r w:rsidRPr="001C3BA2">
        <w:rPr>
          <w:sz w:val="16"/>
          <w:szCs w:val="16"/>
        </w:rPr>
        <w:t>ASOCARS.</w:t>
      </w:r>
    </w:p>
  </w:footnote>
  <w:footnote w:id="2">
    <w:p w14:paraId="22C47845" w14:textId="77777777" w:rsidR="00E36BEB" w:rsidRDefault="00E36BEB" w:rsidP="000F3ED7">
      <w:pPr>
        <w:pStyle w:val="Textonotapie"/>
      </w:pPr>
      <w:r>
        <w:rPr>
          <w:rStyle w:val="Refdenotaalpie"/>
        </w:rPr>
        <w:footnoteRef/>
      </w:r>
      <w:r>
        <w:t xml:space="preserve"> Desde la perspectiva económica convencional, el salario es el precio del trabajo. </w:t>
      </w:r>
    </w:p>
  </w:footnote>
  <w:footnote w:id="3">
    <w:p w14:paraId="6646C66E" w14:textId="77777777" w:rsidR="00E36BEB" w:rsidRDefault="00E36BEB" w:rsidP="000F3ED7">
      <w:pPr>
        <w:pStyle w:val="Textonotapie"/>
        <w:jc w:val="both"/>
      </w:pPr>
      <w:r>
        <w:rPr>
          <w:rStyle w:val="Refdenotaalpie"/>
        </w:rPr>
        <w:footnoteRef/>
      </w:r>
      <w:r>
        <w:t xml:space="preserve"> Estos métodos usualmente son denominados Métodos Basados en Costos Actuales o Potenciales. No obstante, en esta Guía se decidió denominarlos Métodos Basados en Gastos Actuales o Potenciales, para mayor claridad conceptual. </w:t>
      </w:r>
    </w:p>
    <w:p w14:paraId="44376239" w14:textId="77777777" w:rsidR="00E36BEB" w:rsidRDefault="00E36BEB" w:rsidP="000F3ED7">
      <w:pPr>
        <w:pStyle w:val="Textonotapie"/>
        <w:jc w:val="both"/>
      </w:pPr>
    </w:p>
    <w:p w14:paraId="1BBFECA4" w14:textId="77777777" w:rsidR="00E36BEB" w:rsidRDefault="00E36BEB" w:rsidP="000F3ED7">
      <w:pPr>
        <w:pStyle w:val="Textonotapie"/>
        <w:jc w:val="both"/>
      </w:pPr>
      <w:r>
        <w:t xml:space="preserve">Económicamente, un costo se diferencia de un gasto en que el primero es un desembolso para la producción de un bien o un servicio, mientras que el segundo es un desembolso para el desarrollo de las actividades no relacionadas directamente con la producción final. </w:t>
      </w:r>
    </w:p>
  </w:footnote>
  <w:footnote w:id="4">
    <w:p w14:paraId="4B7C0FAE" w14:textId="77A16531" w:rsidR="006A1D9F" w:rsidRDefault="006A1D9F">
      <w:pPr>
        <w:pStyle w:val="Textonotapie"/>
      </w:pPr>
      <w:r>
        <w:rPr>
          <w:rStyle w:val="Refdenotaalpie"/>
        </w:rPr>
        <w:footnoteRef/>
      </w:r>
      <w:r>
        <w:t xml:space="preserve"> Para orientar la decisión respecto a cuál es el método que mejor </w:t>
      </w:r>
      <w:r w:rsidR="00D03C8E">
        <w:t>podría llegar a ajustarse a la situación a valorar, responda secuencialmente</w:t>
      </w:r>
      <w:r w:rsidR="00B440A1">
        <w:t xml:space="preserve"> y de arriba </w:t>
      </w:r>
      <w:r w:rsidR="00C3599E">
        <w:t>abajo,</w:t>
      </w:r>
      <w:r w:rsidR="00D03C8E">
        <w:t xml:space="preserve"> </w:t>
      </w:r>
      <w:r w:rsidR="00D03C8E" w:rsidRPr="00B440A1">
        <w:rPr>
          <w:i/>
        </w:rPr>
        <w:t>sí</w:t>
      </w:r>
      <w:r w:rsidR="00D03C8E">
        <w:t xml:space="preserve"> o </w:t>
      </w:r>
      <w:r w:rsidR="00D03C8E" w:rsidRPr="00B440A1">
        <w:rPr>
          <w:i/>
        </w:rPr>
        <w:t>no</w:t>
      </w:r>
      <w:r w:rsidR="00D03C8E">
        <w:t xml:space="preserve"> a cada una de las preguntas planteadas</w:t>
      </w:r>
      <w:r w:rsidR="00B440A1">
        <w:t>, siguiendo el flujo del mapa</w:t>
      </w:r>
      <w:r w:rsidR="00D03C8E">
        <w:t>, hasta llegar al método correspondiente.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22BE805" w14:textId="77777777" w:rsidR="00E36BEB" w:rsidRDefault="00E36BEB" w:rsidP="0075473F">
    <w:pPr>
      <w:pStyle w:val="Encabezado"/>
      <w:jc w:val="right"/>
      <w:rPr>
        <w:noProof/>
        <w:lang w:eastAsia="es-CO"/>
      </w:rPr>
    </w:pPr>
    <w:r>
      <w:rPr>
        <w:noProof/>
        <w:lang w:eastAsia="es-CO"/>
      </w:rPr>
      <w:drawing>
        <wp:anchor distT="0" distB="0" distL="114300" distR="114300" simplePos="0" relativeHeight="251658240" behindDoc="1" locked="0" layoutInCell="1" allowOverlap="1" wp14:anchorId="147EE657" wp14:editId="325DB3E0">
          <wp:simplePos x="0" y="0"/>
          <wp:positionH relativeFrom="column">
            <wp:posOffset>4130040</wp:posOffset>
          </wp:positionH>
          <wp:positionV relativeFrom="paragraph">
            <wp:posOffset>-192405</wp:posOffset>
          </wp:positionV>
          <wp:extent cx="1462205" cy="1114062"/>
          <wp:effectExtent l="0" t="0" r="508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s2_.pngmembrete_new.png"/>
                  <pic:cNvPicPr/>
                </pic:nvPicPr>
                <pic:blipFill>
                  <a:blip r:embed="rId1">
                    <a:extLst>
                      <a:ext uri="{28A0092B-C50C-407E-A947-70E740481C1C}">
                        <a14:useLocalDpi xmlns:a14="http://schemas.microsoft.com/office/drawing/2010/main" val="0"/>
                      </a:ext>
                    </a:extLst>
                  </a:blip>
                  <a:stretch>
                    <a:fillRect/>
                  </a:stretch>
                </pic:blipFill>
                <pic:spPr>
                  <a:xfrm>
                    <a:off x="0" y="0"/>
                    <a:ext cx="1472805" cy="1122138"/>
                  </a:xfrm>
                  <a:prstGeom prst="rect">
                    <a:avLst/>
                  </a:prstGeom>
                </pic:spPr>
              </pic:pic>
            </a:graphicData>
          </a:graphic>
          <wp14:sizeRelH relativeFrom="margin">
            <wp14:pctWidth>0</wp14:pctWidth>
          </wp14:sizeRelH>
          <wp14:sizeRelV relativeFrom="margin">
            <wp14:pctHeight>0</wp14:pctHeight>
          </wp14:sizeRelV>
        </wp:anchor>
      </w:drawing>
    </w:r>
  </w:p>
  <w:p w14:paraId="4970E82D" w14:textId="77777777" w:rsidR="00E36BEB" w:rsidRDefault="00E36BEB" w:rsidP="0077490D">
    <w:pPr>
      <w:pStyle w:val="Encabezado"/>
      <w:jc w:val="right"/>
      <w:rPr>
        <w:rFonts w:ascii="Verdana" w:hAnsi="Verdana"/>
      </w:rPr>
    </w:pPr>
  </w:p>
  <w:p w14:paraId="0B87D075" w14:textId="77777777" w:rsidR="00E36BEB" w:rsidRDefault="00E36BEB" w:rsidP="0077490D">
    <w:pPr>
      <w:pStyle w:val="Encabezado"/>
      <w:jc w:val="right"/>
      <w:rPr>
        <w:rFonts w:ascii="Verdana" w:hAnsi="Verdana"/>
      </w:rPr>
    </w:pPr>
  </w:p>
  <w:p w14:paraId="7454BE44" w14:textId="04269289" w:rsidR="00E36BEB" w:rsidRDefault="00E36BEB" w:rsidP="00822C3B">
    <w:pPr>
      <w:pStyle w:val="Encabezado"/>
      <w:tabs>
        <w:tab w:val="left" w:pos="6255"/>
      </w:tabs>
      <w:rPr>
        <w:rFonts w:ascii="Verdana" w:hAnsi="Verdana"/>
      </w:rPr>
    </w:pPr>
    <w:r>
      <w:rPr>
        <w:rFonts w:ascii="Verdana" w:hAnsi="Verdana"/>
      </w:rPr>
      <w:tab/>
    </w:r>
    <w:r>
      <w:rPr>
        <w:rFonts w:ascii="Verdana" w:hAnsi="Verdana"/>
      </w:rPr>
      <w:tab/>
    </w:r>
  </w:p>
  <w:p w14:paraId="72142585" w14:textId="77777777" w:rsidR="00E36BEB" w:rsidRDefault="00E36BEB" w:rsidP="00986677">
    <w:pPr>
      <w:pStyle w:val="Encabezado"/>
      <w:jc w:val="right"/>
      <w:rPr>
        <w:rFonts w:ascii="Verdana" w:hAnsi="Verdana"/>
      </w:rPr>
    </w:pPr>
  </w:p>
  <w:p w14:paraId="6DD028D9" w14:textId="77777777" w:rsidR="00E36BEB" w:rsidRDefault="00E36BEB" w:rsidP="00986677">
    <w:pPr>
      <w:pStyle w:val="Encabezado"/>
      <w:jc w:val="right"/>
      <w:rPr>
        <w:rFonts w:ascii="Verdana" w:hAnsi="Verdan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131E62"/>
    <w:multiLevelType w:val="hybridMultilevel"/>
    <w:tmpl w:val="79A67BC0"/>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EA44C89"/>
    <w:multiLevelType w:val="hybridMultilevel"/>
    <w:tmpl w:val="D57816D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11CA312B"/>
    <w:multiLevelType w:val="hybridMultilevel"/>
    <w:tmpl w:val="FADA1AC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1482775B"/>
    <w:multiLevelType w:val="multilevel"/>
    <w:tmpl w:val="888E38B6"/>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4" w15:restartNumberingAfterBreak="0">
    <w:nsid w:val="1AA860E5"/>
    <w:multiLevelType w:val="hybridMultilevel"/>
    <w:tmpl w:val="287EC9C8"/>
    <w:lvl w:ilvl="0" w:tplc="A0BE1F78">
      <w:start w:val="1"/>
      <w:numFmt w:val="decimal"/>
      <w:lvlText w:val="%1."/>
      <w:lvlJc w:val="left"/>
      <w:pPr>
        <w:ind w:left="720" w:hanging="360"/>
      </w:pPr>
      <w:rPr>
        <w:rFonts w:hint="default"/>
        <w:b/>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5" w15:restartNumberingAfterBreak="0">
    <w:nsid w:val="1CC0177A"/>
    <w:multiLevelType w:val="hybridMultilevel"/>
    <w:tmpl w:val="985098FE"/>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1CFB71F8"/>
    <w:multiLevelType w:val="hybridMultilevel"/>
    <w:tmpl w:val="F8D83B5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1D8102B8"/>
    <w:multiLevelType w:val="hybridMultilevel"/>
    <w:tmpl w:val="ED4E6520"/>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2699776E"/>
    <w:multiLevelType w:val="multilevel"/>
    <w:tmpl w:val="A8A082F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 w15:restartNumberingAfterBreak="0">
    <w:nsid w:val="297A5EE9"/>
    <w:multiLevelType w:val="hybridMultilevel"/>
    <w:tmpl w:val="9B14FEE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43D9275E"/>
    <w:multiLevelType w:val="hybridMultilevel"/>
    <w:tmpl w:val="1B7A8384"/>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50A51D6A"/>
    <w:multiLevelType w:val="hybridMultilevel"/>
    <w:tmpl w:val="2A2E746A"/>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2" w15:restartNumberingAfterBreak="0">
    <w:nsid w:val="51CB2F01"/>
    <w:multiLevelType w:val="hybridMultilevel"/>
    <w:tmpl w:val="ED461C1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5F407246"/>
    <w:multiLevelType w:val="hybridMultilevel"/>
    <w:tmpl w:val="E3166E5C"/>
    <w:lvl w:ilvl="0" w:tplc="240A001B">
      <w:start w:val="1"/>
      <w:numFmt w:val="lowerRoman"/>
      <w:lvlText w:val="%1."/>
      <w:lvlJc w:val="right"/>
      <w:pPr>
        <w:ind w:left="720" w:hanging="360"/>
      </w:pPr>
      <w:rPr>
        <w:rFonts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6650457E"/>
    <w:multiLevelType w:val="hybridMultilevel"/>
    <w:tmpl w:val="909EA51C"/>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66D95659"/>
    <w:multiLevelType w:val="hybridMultilevel"/>
    <w:tmpl w:val="DC040530"/>
    <w:lvl w:ilvl="0" w:tplc="240A000B">
      <w:start w:val="1"/>
      <w:numFmt w:val="bullet"/>
      <w:lvlText w:val=""/>
      <w:lvlJc w:val="left"/>
      <w:pPr>
        <w:ind w:left="1287" w:hanging="360"/>
      </w:pPr>
      <w:rPr>
        <w:rFonts w:ascii="Wingdings" w:hAnsi="Wingdings" w:hint="default"/>
        <w:color w:val="auto"/>
        <w:lang w:val="es-ES"/>
      </w:rPr>
    </w:lvl>
    <w:lvl w:ilvl="1" w:tplc="CBFAC3AA">
      <w:start w:val="1"/>
      <w:numFmt w:val="bullet"/>
      <w:lvlText w:val=""/>
      <w:lvlJc w:val="left"/>
      <w:pPr>
        <w:ind w:left="2217" w:hanging="570"/>
      </w:pPr>
      <w:rPr>
        <w:rFonts w:ascii="Symbol" w:hAnsi="Symbol" w:hint="default"/>
        <w:lang w:val="es-ES"/>
      </w:rPr>
    </w:lvl>
    <w:lvl w:ilvl="2" w:tplc="EDF4626C">
      <w:numFmt w:val="bullet"/>
      <w:lvlText w:val="•"/>
      <w:lvlJc w:val="left"/>
      <w:pPr>
        <w:ind w:left="2937" w:hanging="570"/>
      </w:pPr>
      <w:rPr>
        <w:rFonts w:ascii="Arial" w:eastAsia="Times New Roman" w:hAnsi="Arial" w:cs="Arial" w:hint="default"/>
        <w:b/>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cs="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cs="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16" w15:restartNumberingAfterBreak="0">
    <w:nsid w:val="6AC71A4D"/>
    <w:multiLevelType w:val="hybridMultilevel"/>
    <w:tmpl w:val="5FA010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3"/>
  </w:num>
  <w:num w:numId="2">
    <w:abstractNumId w:val="13"/>
  </w:num>
  <w:num w:numId="3">
    <w:abstractNumId w:val="4"/>
  </w:num>
  <w:num w:numId="4">
    <w:abstractNumId w:val="16"/>
  </w:num>
  <w:num w:numId="5">
    <w:abstractNumId w:val="10"/>
  </w:num>
  <w:num w:numId="6">
    <w:abstractNumId w:val="5"/>
  </w:num>
  <w:num w:numId="7">
    <w:abstractNumId w:val="9"/>
  </w:num>
  <w:num w:numId="8">
    <w:abstractNumId w:val="11"/>
  </w:num>
  <w:num w:numId="9">
    <w:abstractNumId w:val="14"/>
  </w:num>
  <w:num w:numId="10">
    <w:abstractNumId w:val="15"/>
  </w:num>
  <w:num w:numId="11">
    <w:abstractNumId w:val="6"/>
  </w:num>
  <w:num w:numId="12">
    <w:abstractNumId w:val="7"/>
  </w:num>
  <w:num w:numId="13">
    <w:abstractNumId w:val="0"/>
  </w:num>
  <w:num w:numId="14">
    <w:abstractNumId w:val="1"/>
  </w:num>
  <w:num w:numId="15">
    <w:abstractNumId w:val="2"/>
  </w:num>
  <w:num w:numId="16">
    <w:abstractNumId w:val="12"/>
  </w:num>
  <w:num w:numId="17">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6908"/>
    <w:rsid w:val="00002C89"/>
    <w:rsid w:val="000032FB"/>
    <w:rsid w:val="00004A2A"/>
    <w:rsid w:val="00007522"/>
    <w:rsid w:val="00007C63"/>
    <w:rsid w:val="000102B6"/>
    <w:rsid w:val="000102F1"/>
    <w:rsid w:val="00010A28"/>
    <w:rsid w:val="00011A9E"/>
    <w:rsid w:val="00011B16"/>
    <w:rsid w:val="0001218D"/>
    <w:rsid w:val="0001416A"/>
    <w:rsid w:val="00016253"/>
    <w:rsid w:val="00016571"/>
    <w:rsid w:val="00017B4F"/>
    <w:rsid w:val="0002020D"/>
    <w:rsid w:val="00022AC5"/>
    <w:rsid w:val="00022B57"/>
    <w:rsid w:val="0002369A"/>
    <w:rsid w:val="00024D3F"/>
    <w:rsid w:val="000253FA"/>
    <w:rsid w:val="00026069"/>
    <w:rsid w:val="000262DB"/>
    <w:rsid w:val="00031482"/>
    <w:rsid w:val="000319F2"/>
    <w:rsid w:val="00031D41"/>
    <w:rsid w:val="0003456E"/>
    <w:rsid w:val="00040213"/>
    <w:rsid w:val="000436F4"/>
    <w:rsid w:val="0004389A"/>
    <w:rsid w:val="0004425B"/>
    <w:rsid w:val="0004671B"/>
    <w:rsid w:val="0004763D"/>
    <w:rsid w:val="00047703"/>
    <w:rsid w:val="00050604"/>
    <w:rsid w:val="0005422C"/>
    <w:rsid w:val="00054B6E"/>
    <w:rsid w:val="00055BED"/>
    <w:rsid w:val="00055EB5"/>
    <w:rsid w:val="00057324"/>
    <w:rsid w:val="00060525"/>
    <w:rsid w:val="00063EBB"/>
    <w:rsid w:val="0006434A"/>
    <w:rsid w:val="00064482"/>
    <w:rsid w:val="00065331"/>
    <w:rsid w:val="0007455F"/>
    <w:rsid w:val="00076513"/>
    <w:rsid w:val="00077BA8"/>
    <w:rsid w:val="000813A1"/>
    <w:rsid w:val="000849E7"/>
    <w:rsid w:val="000907D0"/>
    <w:rsid w:val="00090A7A"/>
    <w:rsid w:val="00090CE1"/>
    <w:rsid w:val="00090E60"/>
    <w:rsid w:val="00092A83"/>
    <w:rsid w:val="00094039"/>
    <w:rsid w:val="000A0AAB"/>
    <w:rsid w:val="000B1414"/>
    <w:rsid w:val="000B356D"/>
    <w:rsid w:val="000B4054"/>
    <w:rsid w:val="000B476C"/>
    <w:rsid w:val="000B6AD6"/>
    <w:rsid w:val="000B6C60"/>
    <w:rsid w:val="000B7CC2"/>
    <w:rsid w:val="000C05D5"/>
    <w:rsid w:val="000C300D"/>
    <w:rsid w:val="000D0F0E"/>
    <w:rsid w:val="000D1E38"/>
    <w:rsid w:val="000D2538"/>
    <w:rsid w:val="000D4048"/>
    <w:rsid w:val="000D4E3B"/>
    <w:rsid w:val="000D5257"/>
    <w:rsid w:val="000D5A11"/>
    <w:rsid w:val="000D6960"/>
    <w:rsid w:val="000D75F0"/>
    <w:rsid w:val="000E27CA"/>
    <w:rsid w:val="000E2C32"/>
    <w:rsid w:val="000E4A3B"/>
    <w:rsid w:val="000E7E5F"/>
    <w:rsid w:val="000F3184"/>
    <w:rsid w:val="000F3ED7"/>
    <w:rsid w:val="000F64EF"/>
    <w:rsid w:val="001014D2"/>
    <w:rsid w:val="00103AE8"/>
    <w:rsid w:val="00104246"/>
    <w:rsid w:val="00104DF9"/>
    <w:rsid w:val="00105C71"/>
    <w:rsid w:val="00105FE1"/>
    <w:rsid w:val="00106640"/>
    <w:rsid w:val="00106E44"/>
    <w:rsid w:val="00110B30"/>
    <w:rsid w:val="0011205C"/>
    <w:rsid w:val="001200E5"/>
    <w:rsid w:val="001222DA"/>
    <w:rsid w:val="0012314B"/>
    <w:rsid w:val="00125D77"/>
    <w:rsid w:val="00125EE2"/>
    <w:rsid w:val="00126823"/>
    <w:rsid w:val="001341FE"/>
    <w:rsid w:val="00135490"/>
    <w:rsid w:val="00141FA8"/>
    <w:rsid w:val="0014227B"/>
    <w:rsid w:val="0014257B"/>
    <w:rsid w:val="001441DF"/>
    <w:rsid w:val="00144E51"/>
    <w:rsid w:val="001452F5"/>
    <w:rsid w:val="00147666"/>
    <w:rsid w:val="00150286"/>
    <w:rsid w:val="001511BF"/>
    <w:rsid w:val="00151E83"/>
    <w:rsid w:val="00152ABF"/>
    <w:rsid w:val="001533C4"/>
    <w:rsid w:val="00154F24"/>
    <w:rsid w:val="00155A3A"/>
    <w:rsid w:val="001561C5"/>
    <w:rsid w:val="001604B8"/>
    <w:rsid w:val="0016275B"/>
    <w:rsid w:val="00163626"/>
    <w:rsid w:val="00163B19"/>
    <w:rsid w:val="0016532C"/>
    <w:rsid w:val="001654CC"/>
    <w:rsid w:val="001678E5"/>
    <w:rsid w:val="00171171"/>
    <w:rsid w:val="00171639"/>
    <w:rsid w:val="0017177D"/>
    <w:rsid w:val="00173B82"/>
    <w:rsid w:val="00174C3B"/>
    <w:rsid w:val="00175574"/>
    <w:rsid w:val="0017749A"/>
    <w:rsid w:val="00177BD7"/>
    <w:rsid w:val="00183AEE"/>
    <w:rsid w:val="0019056D"/>
    <w:rsid w:val="00194877"/>
    <w:rsid w:val="00194D08"/>
    <w:rsid w:val="00194F12"/>
    <w:rsid w:val="00196E47"/>
    <w:rsid w:val="001A0662"/>
    <w:rsid w:val="001A0FB1"/>
    <w:rsid w:val="001A1033"/>
    <w:rsid w:val="001A50CA"/>
    <w:rsid w:val="001A6A10"/>
    <w:rsid w:val="001A72F6"/>
    <w:rsid w:val="001B1B4C"/>
    <w:rsid w:val="001B244F"/>
    <w:rsid w:val="001B2718"/>
    <w:rsid w:val="001B31D2"/>
    <w:rsid w:val="001B4751"/>
    <w:rsid w:val="001B4C23"/>
    <w:rsid w:val="001C1184"/>
    <w:rsid w:val="001C19A1"/>
    <w:rsid w:val="001C1F43"/>
    <w:rsid w:val="001C2A18"/>
    <w:rsid w:val="001C32B0"/>
    <w:rsid w:val="001C34E6"/>
    <w:rsid w:val="001C3BA2"/>
    <w:rsid w:val="001C4351"/>
    <w:rsid w:val="001C4804"/>
    <w:rsid w:val="001D0C98"/>
    <w:rsid w:val="001D216C"/>
    <w:rsid w:val="001D483A"/>
    <w:rsid w:val="001D6F9E"/>
    <w:rsid w:val="001D6FB9"/>
    <w:rsid w:val="001D7474"/>
    <w:rsid w:val="001E09D3"/>
    <w:rsid w:val="001E22BE"/>
    <w:rsid w:val="001E2354"/>
    <w:rsid w:val="001E398A"/>
    <w:rsid w:val="001E3A69"/>
    <w:rsid w:val="001E650D"/>
    <w:rsid w:val="001E68D9"/>
    <w:rsid w:val="001E6A54"/>
    <w:rsid w:val="001E6FC3"/>
    <w:rsid w:val="001E7A92"/>
    <w:rsid w:val="001F04F7"/>
    <w:rsid w:val="001F1427"/>
    <w:rsid w:val="001F2B6C"/>
    <w:rsid w:val="001F2F9B"/>
    <w:rsid w:val="001F4656"/>
    <w:rsid w:val="001F5A65"/>
    <w:rsid w:val="001F79B0"/>
    <w:rsid w:val="002018F9"/>
    <w:rsid w:val="00202480"/>
    <w:rsid w:val="00202BFB"/>
    <w:rsid w:val="002044EB"/>
    <w:rsid w:val="0021787B"/>
    <w:rsid w:val="00217B8E"/>
    <w:rsid w:val="00220EC8"/>
    <w:rsid w:val="002221BB"/>
    <w:rsid w:val="002247E5"/>
    <w:rsid w:val="00227F01"/>
    <w:rsid w:val="00230B56"/>
    <w:rsid w:val="0023142D"/>
    <w:rsid w:val="00232AA9"/>
    <w:rsid w:val="002335F2"/>
    <w:rsid w:val="0023366A"/>
    <w:rsid w:val="002351E8"/>
    <w:rsid w:val="002354C6"/>
    <w:rsid w:val="00235B47"/>
    <w:rsid w:val="00236473"/>
    <w:rsid w:val="00240A7D"/>
    <w:rsid w:val="00241DD9"/>
    <w:rsid w:val="002423F7"/>
    <w:rsid w:val="00242936"/>
    <w:rsid w:val="00243CA5"/>
    <w:rsid w:val="0025230B"/>
    <w:rsid w:val="0025341C"/>
    <w:rsid w:val="002547E2"/>
    <w:rsid w:val="0025703A"/>
    <w:rsid w:val="00257D96"/>
    <w:rsid w:val="002606C8"/>
    <w:rsid w:val="0026340C"/>
    <w:rsid w:val="002643D0"/>
    <w:rsid w:val="002663FD"/>
    <w:rsid w:val="002701B9"/>
    <w:rsid w:val="00270A54"/>
    <w:rsid w:val="00272113"/>
    <w:rsid w:val="002729A3"/>
    <w:rsid w:val="00272C91"/>
    <w:rsid w:val="00273125"/>
    <w:rsid w:val="002768C0"/>
    <w:rsid w:val="00277E33"/>
    <w:rsid w:val="0028117C"/>
    <w:rsid w:val="00284870"/>
    <w:rsid w:val="00284CAB"/>
    <w:rsid w:val="00285A20"/>
    <w:rsid w:val="002860FA"/>
    <w:rsid w:val="0028673C"/>
    <w:rsid w:val="00286AA8"/>
    <w:rsid w:val="00287FE3"/>
    <w:rsid w:val="00290A84"/>
    <w:rsid w:val="00290FD4"/>
    <w:rsid w:val="002911AB"/>
    <w:rsid w:val="002912DA"/>
    <w:rsid w:val="0029317B"/>
    <w:rsid w:val="0029386D"/>
    <w:rsid w:val="00293E79"/>
    <w:rsid w:val="00293EAA"/>
    <w:rsid w:val="00293F14"/>
    <w:rsid w:val="002968A5"/>
    <w:rsid w:val="00296A81"/>
    <w:rsid w:val="002A0DCC"/>
    <w:rsid w:val="002A6F96"/>
    <w:rsid w:val="002B113E"/>
    <w:rsid w:val="002B19E8"/>
    <w:rsid w:val="002B225E"/>
    <w:rsid w:val="002B3201"/>
    <w:rsid w:val="002B47BF"/>
    <w:rsid w:val="002B68B8"/>
    <w:rsid w:val="002B7E4B"/>
    <w:rsid w:val="002C0A0B"/>
    <w:rsid w:val="002C176D"/>
    <w:rsid w:val="002C422D"/>
    <w:rsid w:val="002C5FD3"/>
    <w:rsid w:val="002C601F"/>
    <w:rsid w:val="002C74DA"/>
    <w:rsid w:val="002C7999"/>
    <w:rsid w:val="002D0BDA"/>
    <w:rsid w:val="002D0DEC"/>
    <w:rsid w:val="002D12CE"/>
    <w:rsid w:val="002D338E"/>
    <w:rsid w:val="002D4BCE"/>
    <w:rsid w:val="002D6E46"/>
    <w:rsid w:val="002D7D65"/>
    <w:rsid w:val="002E0293"/>
    <w:rsid w:val="002E4E17"/>
    <w:rsid w:val="002E58F7"/>
    <w:rsid w:val="002E64C8"/>
    <w:rsid w:val="002F0CA5"/>
    <w:rsid w:val="002F1034"/>
    <w:rsid w:val="002F2480"/>
    <w:rsid w:val="002F25B1"/>
    <w:rsid w:val="002F2E48"/>
    <w:rsid w:val="002F43B2"/>
    <w:rsid w:val="002F4B61"/>
    <w:rsid w:val="002F664A"/>
    <w:rsid w:val="0030217D"/>
    <w:rsid w:val="003068E6"/>
    <w:rsid w:val="00310CB0"/>
    <w:rsid w:val="00312172"/>
    <w:rsid w:val="00312BDB"/>
    <w:rsid w:val="003148FC"/>
    <w:rsid w:val="003150A1"/>
    <w:rsid w:val="003153D3"/>
    <w:rsid w:val="0032170E"/>
    <w:rsid w:val="0032699A"/>
    <w:rsid w:val="00330B32"/>
    <w:rsid w:val="00334776"/>
    <w:rsid w:val="00335E71"/>
    <w:rsid w:val="00336222"/>
    <w:rsid w:val="0033675D"/>
    <w:rsid w:val="00337E6A"/>
    <w:rsid w:val="00341599"/>
    <w:rsid w:val="003426BF"/>
    <w:rsid w:val="00342837"/>
    <w:rsid w:val="003436F9"/>
    <w:rsid w:val="00343F81"/>
    <w:rsid w:val="00345361"/>
    <w:rsid w:val="00345F5B"/>
    <w:rsid w:val="00346528"/>
    <w:rsid w:val="00346C92"/>
    <w:rsid w:val="003471C5"/>
    <w:rsid w:val="0035024B"/>
    <w:rsid w:val="0035029A"/>
    <w:rsid w:val="003503F6"/>
    <w:rsid w:val="003520DC"/>
    <w:rsid w:val="0035211C"/>
    <w:rsid w:val="00354444"/>
    <w:rsid w:val="00355C1D"/>
    <w:rsid w:val="00357178"/>
    <w:rsid w:val="0036060D"/>
    <w:rsid w:val="00360CE6"/>
    <w:rsid w:val="00363C55"/>
    <w:rsid w:val="00364B5C"/>
    <w:rsid w:val="00366A4B"/>
    <w:rsid w:val="00370FD8"/>
    <w:rsid w:val="003713BF"/>
    <w:rsid w:val="00372B7A"/>
    <w:rsid w:val="00373BE9"/>
    <w:rsid w:val="00373C12"/>
    <w:rsid w:val="00375631"/>
    <w:rsid w:val="003761AE"/>
    <w:rsid w:val="003762B7"/>
    <w:rsid w:val="00376FDC"/>
    <w:rsid w:val="00383328"/>
    <w:rsid w:val="003838B1"/>
    <w:rsid w:val="00385890"/>
    <w:rsid w:val="003870F7"/>
    <w:rsid w:val="00391AC6"/>
    <w:rsid w:val="0039233F"/>
    <w:rsid w:val="00392744"/>
    <w:rsid w:val="00392A26"/>
    <w:rsid w:val="003942C3"/>
    <w:rsid w:val="00395B69"/>
    <w:rsid w:val="00396F6A"/>
    <w:rsid w:val="00397E61"/>
    <w:rsid w:val="003A2E61"/>
    <w:rsid w:val="003A30B3"/>
    <w:rsid w:val="003A3A9F"/>
    <w:rsid w:val="003A3DBA"/>
    <w:rsid w:val="003A4C8D"/>
    <w:rsid w:val="003A58B4"/>
    <w:rsid w:val="003A6AE3"/>
    <w:rsid w:val="003A6C8D"/>
    <w:rsid w:val="003A722E"/>
    <w:rsid w:val="003A7242"/>
    <w:rsid w:val="003A7C65"/>
    <w:rsid w:val="003B04D6"/>
    <w:rsid w:val="003B6501"/>
    <w:rsid w:val="003B6555"/>
    <w:rsid w:val="003C096F"/>
    <w:rsid w:val="003C1D3E"/>
    <w:rsid w:val="003C28BE"/>
    <w:rsid w:val="003C502D"/>
    <w:rsid w:val="003C6B5B"/>
    <w:rsid w:val="003C7C27"/>
    <w:rsid w:val="003D1861"/>
    <w:rsid w:val="003D1CE4"/>
    <w:rsid w:val="003D7C08"/>
    <w:rsid w:val="003E0997"/>
    <w:rsid w:val="003E3C96"/>
    <w:rsid w:val="003E44F2"/>
    <w:rsid w:val="003E47AE"/>
    <w:rsid w:val="003E4937"/>
    <w:rsid w:val="003E4C11"/>
    <w:rsid w:val="003E5F7A"/>
    <w:rsid w:val="003E7DC0"/>
    <w:rsid w:val="003F0CE8"/>
    <w:rsid w:val="003F1085"/>
    <w:rsid w:val="003F1545"/>
    <w:rsid w:val="003F2B88"/>
    <w:rsid w:val="003F3442"/>
    <w:rsid w:val="003F41C0"/>
    <w:rsid w:val="003F42AA"/>
    <w:rsid w:val="003F45FB"/>
    <w:rsid w:val="003F5145"/>
    <w:rsid w:val="003F725D"/>
    <w:rsid w:val="00400188"/>
    <w:rsid w:val="00401D0E"/>
    <w:rsid w:val="00406307"/>
    <w:rsid w:val="0041052C"/>
    <w:rsid w:val="0041095C"/>
    <w:rsid w:val="00410C45"/>
    <w:rsid w:val="00411D4F"/>
    <w:rsid w:val="00414EBD"/>
    <w:rsid w:val="00416F0D"/>
    <w:rsid w:val="00420AC6"/>
    <w:rsid w:val="004222C9"/>
    <w:rsid w:val="00424A0F"/>
    <w:rsid w:val="00426806"/>
    <w:rsid w:val="00426F2B"/>
    <w:rsid w:val="00431209"/>
    <w:rsid w:val="00431662"/>
    <w:rsid w:val="004317D5"/>
    <w:rsid w:val="0043269E"/>
    <w:rsid w:val="004349B4"/>
    <w:rsid w:val="004365DD"/>
    <w:rsid w:val="00436B19"/>
    <w:rsid w:val="00440E6D"/>
    <w:rsid w:val="004413B9"/>
    <w:rsid w:val="00441860"/>
    <w:rsid w:val="00442151"/>
    <w:rsid w:val="00444B62"/>
    <w:rsid w:val="00451504"/>
    <w:rsid w:val="0045248F"/>
    <w:rsid w:val="004528F8"/>
    <w:rsid w:val="00454813"/>
    <w:rsid w:val="004553C4"/>
    <w:rsid w:val="00460818"/>
    <w:rsid w:val="00460A0D"/>
    <w:rsid w:val="004611A3"/>
    <w:rsid w:val="00461E1E"/>
    <w:rsid w:val="004620DF"/>
    <w:rsid w:val="0046298A"/>
    <w:rsid w:val="00463778"/>
    <w:rsid w:val="00464114"/>
    <w:rsid w:val="00472C8D"/>
    <w:rsid w:val="00473B82"/>
    <w:rsid w:val="00474AA2"/>
    <w:rsid w:val="00475CB0"/>
    <w:rsid w:val="00481CA2"/>
    <w:rsid w:val="004846E9"/>
    <w:rsid w:val="00485D0F"/>
    <w:rsid w:val="004864EF"/>
    <w:rsid w:val="00491562"/>
    <w:rsid w:val="00494A2C"/>
    <w:rsid w:val="00495FCF"/>
    <w:rsid w:val="00497D79"/>
    <w:rsid w:val="004A1493"/>
    <w:rsid w:val="004A2C1D"/>
    <w:rsid w:val="004A39C7"/>
    <w:rsid w:val="004A4740"/>
    <w:rsid w:val="004A66AF"/>
    <w:rsid w:val="004A7EBB"/>
    <w:rsid w:val="004B1B70"/>
    <w:rsid w:val="004B1C3E"/>
    <w:rsid w:val="004B6F21"/>
    <w:rsid w:val="004C12FB"/>
    <w:rsid w:val="004C17AE"/>
    <w:rsid w:val="004C1A08"/>
    <w:rsid w:val="004C518F"/>
    <w:rsid w:val="004C5C1F"/>
    <w:rsid w:val="004C766F"/>
    <w:rsid w:val="004D18F2"/>
    <w:rsid w:val="004D3829"/>
    <w:rsid w:val="004D42F6"/>
    <w:rsid w:val="004D4544"/>
    <w:rsid w:val="004D4FB3"/>
    <w:rsid w:val="004D6FAB"/>
    <w:rsid w:val="004D6FFC"/>
    <w:rsid w:val="004D7DA9"/>
    <w:rsid w:val="004D7E5E"/>
    <w:rsid w:val="004D7FE6"/>
    <w:rsid w:val="004E1473"/>
    <w:rsid w:val="004E3095"/>
    <w:rsid w:val="004E387B"/>
    <w:rsid w:val="004F1400"/>
    <w:rsid w:val="004F47BA"/>
    <w:rsid w:val="004F47F7"/>
    <w:rsid w:val="004F50CC"/>
    <w:rsid w:val="004F54C2"/>
    <w:rsid w:val="004F6251"/>
    <w:rsid w:val="004F7608"/>
    <w:rsid w:val="004F77E3"/>
    <w:rsid w:val="004F7D7D"/>
    <w:rsid w:val="005005BE"/>
    <w:rsid w:val="0050294E"/>
    <w:rsid w:val="00504CAA"/>
    <w:rsid w:val="00505187"/>
    <w:rsid w:val="00505CF8"/>
    <w:rsid w:val="00506826"/>
    <w:rsid w:val="00507707"/>
    <w:rsid w:val="00510BDE"/>
    <w:rsid w:val="00511308"/>
    <w:rsid w:val="00511F54"/>
    <w:rsid w:val="00513AFD"/>
    <w:rsid w:val="0051734B"/>
    <w:rsid w:val="00517861"/>
    <w:rsid w:val="005220DC"/>
    <w:rsid w:val="0052217B"/>
    <w:rsid w:val="00522BAD"/>
    <w:rsid w:val="00524490"/>
    <w:rsid w:val="005245DC"/>
    <w:rsid w:val="0052638E"/>
    <w:rsid w:val="00527F7B"/>
    <w:rsid w:val="00531E30"/>
    <w:rsid w:val="00532AF6"/>
    <w:rsid w:val="005338DE"/>
    <w:rsid w:val="005348BD"/>
    <w:rsid w:val="00534F47"/>
    <w:rsid w:val="00535825"/>
    <w:rsid w:val="005371FC"/>
    <w:rsid w:val="00537F32"/>
    <w:rsid w:val="005404A7"/>
    <w:rsid w:val="00541D1B"/>
    <w:rsid w:val="00542C36"/>
    <w:rsid w:val="00543014"/>
    <w:rsid w:val="00545B48"/>
    <w:rsid w:val="00545D20"/>
    <w:rsid w:val="00546A9C"/>
    <w:rsid w:val="00546EA8"/>
    <w:rsid w:val="00546FD0"/>
    <w:rsid w:val="005477DD"/>
    <w:rsid w:val="00550074"/>
    <w:rsid w:val="00551328"/>
    <w:rsid w:val="005517B4"/>
    <w:rsid w:val="0055221F"/>
    <w:rsid w:val="00554B44"/>
    <w:rsid w:val="0055523C"/>
    <w:rsid w:val="00555CD7"/>
    <w:rsid w:val="005575BB"/>
    <w:rsid w:val="00557D79"/>
    <w:rsid w:val="0056511A"/>
    <w:rsid w:val="00566F1D"/>
    <w:rsid w:val="00571412"/>
    <w:rsid w:val="00575721"/>
    <w:rsid w:val="005758FE"/>
    <w:rsid w:val="00575C14"/>
    <w:rsid w:val="005768BE"/>
    <w:rsid w:val="00576E3E"/>
    <w:rsid w:val="00580628"/>
    <w:rsid w:val="00580C38"/>
    <w:rsid w:val="005820E7"/>
    <w:rsid w:val="005826F7"/>
    <w:rsid w:val="00583361"/>
    <w:rsid w:val="0058337D"/>
    <w:rsid w:val="00583916"/>
    <w:rsid w:val="005840BB"/>
    <w:rsid w:val="005879F4"/>
    <w:rsid w:val="00590860"/>
    <w:rsid w:val="0059092D"/>
    <w:rsid w:val="00592592"/>
    <w:rsid w:val="0059474E"/>
    <w:rsid w:val="005955F8"/>
    <w:rsid w:val="00595648"/>
    <w:rsid w:val="005A0404"/>
    <w:rsid w:val="005B1E88"/>
    <w:rsid w:val="005B202B"/>
    <w:rsid w:val="005B472B"/>
    <w:rsid w:val="005B5502"/>
    <w:rsid w:val="005B6093"/>
    <w:rsid w:val="005B6CF3"/>
    <w:rsid w:val="005B7705"/>
    <w:rsid w:val="005B7D80"/>
    <w:rsid w:val="005C0242"/>
    <w:rsid w:val="005C2312"/>
    <w:rsid w:val="005C349C"/>
    <w:rsid w:val="005C734F"/>
    <w:rsid w:val="005D284C"/>
    <w:rsid w:val="005D2A91"/>
    <w:rsid w:val="005D3158"/>
    <w:rsid w:val="005D573D"/>
    <w:rsid w:val="005D6962"/>
    <w:rsid w:val="005E0013"/>
    <w:rsid w:val="005E03BA"/>
    <w:rsid w:val="005E03C8"/>
    <w:rsid w:val="005E27D0"/>
    <w:rsid w:val="005E2C5E"/>
    <w:rsid w:val="005E2FC8"/>
    <w:rsid w:val="005F2284"/>
    <w:rsid w:val="005F69C3"/>
    <w:rsid w:val="0060105A"/>
    <w:rsid w:val="00602321"/>
    <w:rsid w:val="00603A33"/>
    <w:rsid w:val="00603BA2"/>
    <w:rsid w:val="0061116E"/>
    <w:rsid w:val="00611EE9"/>
    <w:rsid w:val="00612F6D"/>
    <w:rsid w:val="00614E65"/>
    <w:rsid w:val="006170E3"/>
    <w:rsid w:val="006171E1"/>
    <w:rsid w:val="00617201"/>
    <w:rsid w:val="006176B2"/>
    <w:rsid w:val="00617702"/>
    <w:rsid w:val="0062188D"/>
    <w:rsid w:val="00621EAD"/>
    <w:rsid w:val="006229CC"/>
    <w:rsid w:val="00624DB0"/>
    <w:rsid w:val="00625368"/>
    <w:rsid w:val="006255C5"/>
    <w:rsid w:val="0063309F"/>
    <w:rsid w:val="00636A2C"/>
    <w:rsid w:val="00637195"/>
    <w:rsid w:val="00637DC2"/>
    <w:rsid w:val="0064114C"/>
    <w:rsid w:val="00642E02"/>
    <w:rsid w:val="00643008"/>
    <w:rsid w:val="00653F0A"/>
    <w:rsid w:val="00657995"/>
    <w:rsid w:val="00664173"/>
    <w:rsid w:val="006648FD"/>
    <w:rsid w:val="00671C03"/>
    <w:rsid w:val="006726CB"/>
    <w:rsid w:val="0067299E"/>
    <w:rsid w:val="00680748"/>
    <w:rsid w:val="00682347"/>
    <w:rsid w:val="0068408F"/>
    <w:rsid w:val="006845DD"/>
    <w:rsid w:val="00686030"/>
    <w:rsid w:val="006870C0"/>
    <w:rsid w:val="006900DF"/>
    <w:rsid w:val="00690B60"/>
    <w:rsid w:val="00691A8B"/>
    <w:rsid w:val="00693FF6"/>
    <w:rsid w:val="00694FCA"/>
    <w:rsid w:val="006955BE"/>
    <w:rsid w:val="0069569D"/>
    <w:rsid w:val="00695803"/>
    <w:rsid w:val="00695D11"/>
    <w:rsid w:val="00695DF4"/>
    <w:rsid w:val="00697C62"/>
    <w:rsid w:val="006A0CCF"/>
    <w:rsid w:val="006A1D9F"/>
    <w:rsid w:val="006A22BA"/>
    <w:rsid w:val="006A494F"/>
    <w:rsid w:val="006A49D7"/>
    <w:rsid w:val="006A54F6"/>
    <w:rsid w:val="006A782D"/>
    <w:rsid w:val="006A7FA6"/>
    <w:rsid w:val="006B313C"/>
    <w:rsid w:val="006B4650"/>
    <w:rsid w:val="006B5242"/>
    <w:rsid w:val="006B5D26"/>
    <w:rsid w:val="006B692C"/>
    <w:rsid w:val="006B7C44"/>
    <w:rsid w:val="006C044A"/>
    <w:rsid w:val="006C0FF1"/>
    <w:rsid w:val="006C1B40"/>
    <w:rsid w:val="006C3BA5"/>
    <w:rsid w:val="006C4E7B"/>
    <w:rsid w:val="006C622C"/>
    <w:rsid w:val="006C6B6C"/>
    <w:rsid w:val="006C70F7"/>
    <w:rsid w:val="006D1A72"/>
    <w:rsid w:val="006D4F74"/>
    <w:rsid w:val="006D5568"/>
    <w:rsid w:val="006D562B"/>
    <w:rsid w:val="006D5658"/>
    <w:rsid w:val="006E0218"/>
    <w:rsid w:val="006E0B0F"/>
    <w:rsid w:val="006E17AD"/>
    <w:rsid w:val="006E1B2E"/>
    <w:rsid w:val="006E3715"/>
    <w:rsid w:val="006E76CB"/>
    <w:rsid w:val="006F0AEF"/>
    <w:rsid w:val="006F3CEA"/>
    <w:rsid w:val="006F4110"/>
    <w:rsid w:val="006F755B"/>
    <w:rsid w:val="006F7686"/>
    <w:rsid w:val="007017EA"/>
    <w:rsid w:val="00702DE8"/>
    <w:rsid w:val="00702E6F"/>
    <w:rsid w:val="007056D1"/>
    <w:rsid w:val="00705B1E"/>
    <w:rsid w:val="00710C7B"/>
    <w:rsid w:val="00711195"/>
    <w:rsid w:val="007122B8"/>
    <w:rsid w:val="007137A6"/>
    <w:rsid w:val="00713A40"/>
    <w:rsid w:val="00713FDB"/>
    <w:rsid w:val="00720CF8"/>
    <w:rsid w:val="00723125"/>
    <w:rsid w:val="00723CE4"/>
    <w:rsid w:val="00723E47"/>
    <w:rsid w:val="00724209"/>
    <w:rsid w:val="00724689"/>
    <w:rsid w:val="007248C3"/>
    <w:rsid w:val="00724C21"/>
    <w:rsid w:val="00727424"/>
    <w:rsid w:val="007316C4"/>
    <w:rsid w:val="0073190A"/>
    <w:rsid w:val="007320A1"/>
    <w:rsid w:val="0073295C"/>
    <w:rsid w:val="0073350F"/>
    <w:rsid w:val="00733841"/>
    <w:rsid w:val="00734C69"/>
    <w:rsid w:val="00734F9C"/>
    <w:rsid w:val="00742800"/>
    <w:rsid w:val="00747727"/>
    <w:rsid w:val="0075087B"/>
    <w:rsid w:val="00751173"/>
    <w:rsid w:val="00751753"/>
    <w:rsid w:val="007526A7"/>
    <w:rsid w:val="0075341E"/>
    <w:rsid w:val="0075473F"/>
    <w:rsid w:val="00755314"/>
    <w:rsid w:val="007570BE"/>
    <w:rsid w:val="0076093D"/>
    <w:rsid w:val="00760AB0"/>
    <w:rsid w:val="00765617"/>
    <w:rsid w:val="007674B1"/>
    <w:rsid w:val="007726BE"/>
    <w:rsid w:val="00772936"/>
    <w:rsid w:val="0077430D"/>
    <w:rsid w:val="007746DB"/>
    <w:rsid w:val="0077490D"/>
    <w:rsid w:val="007776C1"/>
    <w:rsid w:val="00780077"/>
    <w:rsid w:val="00780DC4"/>
    <w:rsid w:val="00781C09"/>
    <w:rsid w:val="00782D06"/>
    <w:rsid w:val="007861D3"/>
    <w:rsid w:val="00786BD3"/>
    <w:rsid w:val="00786F1E"/>
    <w:rsid w:val="00787B46"/>
    <w:rsid w:val="00787C06"/>
    <w:rsid w:val="00793558"/>
    <w:rsid w:val="00796C82"/>
    <w:rsid w:val="007A0D7C"/>
    <w:rsid w:val="007A3147"/>
    <w:rsid w:val="007A5C62"/>
    <w:rsid w:val="007A5CC0"/>
    <w:rsid w:val="007A6F03"/>
    <w:rsid w:val="007A722F"/>
    <w:rsid w:val="007A7EB6"/>
    <w:rsid w:val="007B1F81"/>
    <w:rsid w:val="007B30E0"/>
    <w:rsid w:val="007B352F"/>
    <w:rsid w:val="007B39CD"/>
    <w:rsid w:val="007B4E0A"/>
    <w:rsid w:val="007C10A2"/>
    <w:rsid w:val="007C1AD2"/>
    <w:rsid w:val="007C34D7"/>
    <w:rsid w:val="007C4C40"/>
    <w:rsid w:val="007C6C5A"/>
    <w:rsid w:val="007C7BCA"/>
    <w:rsid w:val="007D0E38"/>
    <w:rsid w:val="007D17BE"/>
    <w:rsid w:val="007D1AF6"/>
    <w:rsid w:val="007D3621"/>
    <w:rsid w:val="007D3CF7"/>
    <w:rsid w:val="007D6687"/>
    <w:rsid w:val="007E280C"/>
    <w:rsid w:val="007E5F11"/>
    <w:rsid w:val="007F0E4F"/>
    <w:rsid w:val="007F3B8A"/>
    <w:rsid w:val="007F3C95"/>
    <w:rsid w:val="007F5E17"/>
    <w:rsid w:val="007F5FA5"/>
    <w:rsid w:val="007F67A1"/>
    <w:rsid w:val="007F7BFF"/>
    <w:rsid w:val="008000AC"/>
    <w:rsid w:val="0080119D"/>
    <w:rsid w:val="00801C11"/>
    <w:rsid w:val="00804869"/>
    <w:rsid w:val="00807071"/>
    <w:rsid w:val="00815821"/>
    <w:rsid w:val="00816A01"/>
    <w:rsid w:val="00816C3A"/>
    <w:rsid w:val="008213DA"/>
    <w:rsid w:val="00822C3B"/>
    <w:rsid w:val="00822FA7"/>
    <w:rsid w:val="008253B4"/>
    <w:rsid w:val="00825478"/>
    <w:rsid w:val="008255F4"/>
    <w:rsid w:val="008264BC"/>
    <w:rsid w:val="00827323"/>
    <w:rsid w:val="00831F08"/>
    <w:rsid w:val="00832071"/>
    <w:rsid w:val="00834F4D"/>
    <w:rsid w:val="0083671C"/>
    <w:rsid w:val="0084007D"/>
    <w:rsid w:val="008408A6"/>
    <w:rsid w:val="00846B43"/>
    <w:rsid w:val="00850228"/>
    <w:rsid w:val="0085162A"/>
    <w:rsid w:val="00851CE4"/>
    <w:rsid w:val="008528D5"/>
    <w:rsid w:val="00854E86"/>
    <w:rsid w:val="00854ED8"/>
    <w:rsid w:val="008552B8"/>
    <w:rsid w:val="00855BC1"/>
    <w:rsid w:val="008565EE"/>
    <w:rsid w:val="00856635"/>
    <w:rsid w:val="00860269"/>
    <w:rsid w:val="008606D1"/>
    <w:rsid w:val="00861191"/>
    <w:rsid w:val="0086217B"/>
    <w:rsid w:val="00863B4B"/>
    <w:rsid w:val="008659E1"/>
    <w:rsid w:val="008669A1"/>
    <w:rsid w:val="008679B3"/>
    <w:rsid w:val="00871341"/>
    <w:rsid w:val="008718D3"/>
    <w:rsid w:val="008749DA"/>
    <w:rsid w:val="00876B7F"/>
    <w:rsid w:val="00881D0C"/>
    <w:rsid w:val="0088285F"/>
    <w:rsid w:val="00882F94"/>
    <w:rsid w:val="00883226"/>
    <w:rsid w:val="00883485"/>
    <w:rsid w:val="00884C49"/>
    <w:rsid w:val="00884E7B"/>
    <w:rsid w:val="00891214"/>
    <w:rsid w:val="0089187E"/>
    <w:rsid w:val="00891FF5"/>
    <w:rsid w:val="0089402E"/>
    <w:rsid w:val="008949F7"/>
    <w:rsid w:val="00894C91"/>
    <w:rsid w:val="00895C22"/>
    <w:rsid w:val="00896BE4"/>
    <w:rsid w:val="008A1A3D"/>
    <w:rsid w:val="008A2F1B"/>
    <w:rsid w:val="008A75C4"/>
    <w:rsid w:val="008B1277"/>
    <w:rsid w:val="008B34D0"/>
    <w:rsid w:val="008B3B01"/>
    <w:rsid w:val="008B3CA1"/>
    <w:rsid w:val="008B5797"/>
    <w:rsid w:val="008B62AB"/>
    <w:rsid w:val="008C227E"/>
    <w:rsid w:val="008C28F9"/>
    <w:rsid w:val="008C3BC9"/>
    <w:rsid w:val="008C7CE3"/>
    <w:rsid w:val="008D105E"/>
    <w:rsid w:val="008D4051"/>
    <w:rsid w:val="008D70AF"/>
    <w:rsid w:val="008E0A5F"/>
    <w:rsid w:val="008E263C"/>
    <w:rsid w:val="008E322D"/>
    <w:rsid w:val="008E47B5"/>
    <w:rsid w:val="008E48D3"/>
    <w:rsid w:val="008E567A"/>
    <w:rsid w:val="008E56DF"/>
    <w:rsid w:val="008E6081"/>
    <w:rsid w:val="008F0C62"/>
    <w:rsid w:val="008F1B8F"/>
    <w:rsid w:val="008F1CAE"/>
    <w:rsid w:val="008F50F8"/>
    <w:rsid w:val="008F5846"/>
    <w:rsid w:val="008F6655"/>
    <w:rsid w:val="008F73AC"/>
    <w:rsid w:val="008F7C99"/>
    <w:rsid w:val="00901381"/>
    <w:rsid w:val="009013F9"/>
    <w:rsid w:val="0090152A"/>
    <w:rsid w:val="00902939"/>
    <w:rsid w:val="00902FCE"/>
    <w:rsid w:val="009036A0"/>
    <w:rsid w:val="00903949"/>
    <w:rsid w:val="009061EE"/>
    <w:rsid w:val="0090685E"/>
    <w:rsid w:val="00906DA7"/>
    <w:rsid w:val="00910967"/>
    <w:rsid w:val="00914046"/>
    <w:rsid w:val="00915A1D"/>
    <w:rsid w:val="00916716"/>
    <w:rsid w:val="009203FC"/>
    <w:rsid w:val="00920509"/>
    <w:rsid w:val="00921302"/>
    <w:rsid w:val="009259A1"/>
    <w:rsid w:val="009263D2"/>
    <w:rsid w:val="009269C6"/>
    <w:rsid w:val="00932691"/>
    <w:rsid w:val="0093544A"/>
    <w:rsid w:val="009374D8"/>
    <w:rsid w:val="00937ADD"/>
    <w:rsid w:val="00941937"/>
    <w:rsid w:val="00945043"/>
    <w:rsid w:val="009454D3"/>
    <w:rsid w:val="009459B1"/>
    <w:rsid w:val="00946577"/>
    <w:rsid w:val="00946E76"/>
    <w:rsid w:val="00953647"/>
    <w:rsid w:val="009542FF"/>
    <w:rsid w:val="00954E65"/>
    <w:rsid w:val="0095555A"/>
    <w:rsid w:val="00956BE8"/>
    <w:rsid w:val="009578E2"/>
    <w:rsid w:val="0096276B"/>
    <w:rsid w:val="00963B2F"/>
    <w:rsid w:val="00965600"/>
    <w:rsid w:val="00972F40"/>
    <w:rsid w:val="00974B09"/>
    <w:rsid w:val="009763F5"/>
    <w:rsid w:val="009800B6"/>
    <w:rsid w:val="00983DEB"/>
    <w:rsid w:val="00984D04"/>
    <w:rsid w:val="00985C8E"/>
    <w:rsid w:val="0098626F"/>
    <w:rsid w:val="00986677"/>
    <w:rsid w:val="00987351"/>
    <w:rsid w:val="009900FE"/>
    <w:rsid w:val="009921E8"/>
    <w:rsid w:val="009932A8"/>
    <w:rsid w:val="009952A9"/>
    <w:rsid w:val="009A0196"/>
    <w:rsid w:val="009A0F35"/>
    <w:rsid w:val="009A2247"/>
    <w:rsid w:val="009A2290"/>
    <w:rsid w:val="009A2A0F"/>
    <w:rsid w:val="009A37F5"/>
    <w:rsid w:val="009A7A4D"/>
    <w:rsid w:val="009B7B10"/>
    <w:rsid w:val="009B7BCC"/>
    <w:rsid w:val="009C2232"/>
    <w:rsid w:val="009C2B56"/>
    <w:rsid w:val="009C4358"/>
    <w:rsid w:val="009C4541"/>
    <w:rsid w:val="009C5819"/>
    <w:rsid w:val="009C638C"/>
    <w:rsid w:val="009C6679"/>
    <w:rsid w:val="009C7ED0"/>
    <w:rsid w:val="009D0BC0"/>
    <w:rsid w:val="009D3A34"/>
    <w:rsid w:val="009D53CB"/>
    <w:rsid w:val="009D6F9E"/>
    <w:rsid w:val="009E1C86"/>
    <w:rsid w:val="009E35E3"/>
    <w:rsid w:val="009E53CC"/>
    <w:rsid w:val="009E6C25"/>
    <w:rsid w:val="009F2250"/>
    <w:rsid w:val="009F327F"/>
    <w:rsid w:val="009F3EB1"/>
    <w:rsid w:val="009F4D70"/>
    <w:rsid w:val="00A00999"/>
    <w:rsid w:val="00A00F65"/>
    <w:rsid w:val="00A01319"/>
    <w:rsid w:val="00A01CFE"/>
    <w:rsid w:val="00A059A3"/>
    <w:rsid w:val="00A06BAC"/>
    <w:rsid w:val="00A156A1"/>
    <w:rsid w:val="00A162FE"/>
    <w:rsid w:val="00A214E4"/>
    <w:rsid w:val="00A2368E"/>
    <w:rsid w:val="00A242F9"/>
    <w:rsid w:val="00A251B2"/>
    <w:rsid w:val="00A25DED"/>
    <w:rsid w:val="00A26152"/>
    <w:rsid w:val="00A27229"/>
    <w:rsid w:val="00A278C2"/>
    <w:rsid w:val="00A31014"/>
    <w:rsid w:val="00A313E6"/>
    <w:rsid w:val="00A31881"/>
    <w:rsid w:val="00A31D71"/>
    <w:rsid w:val="00A3360D"/>
    <w:rsid w:val="00A3472C"/>
    <w:rsid w:val="00A354A8"/>
    <w:rsid w:val="00A35B41"/>
    <w:rsid w:val="00A36844"/>
    <w:rsid w:val="00A372EC"/>
    <w:rsid w:val="00A425F7"/>
    <w:rsid w:val="00A4277F"/>
    <w:rsid w:val="00A4292B"/>
    <w:rsid w:val="00A43D96"/>
    <w:rsid w:val="00A44AD5"/>
    <w:rsid w:val="00A52150"/>
    <w:rsid w:val="00A54BAD"/>
    <w:rsid w:val="00A60485"/>
    <w:rsid w:val="00A60BA7"/>
    <w:rsid w:val="00A6176D"/>
    <w:rsid w:val="00A664E5"/>
    <w:rsid w:val="00A67501"/>
    <w:rsid w:val="00A70DD0"/>
    <w:rsid w:val="00A73319"/>
    <w:rsid w:val="00A73B08"/>
    <w:rsid w:val="00A743AD"/>
    <w:rsid w:val="00A8104B"/>
    <w:rsid w:val="00A810FB"/>
    <w:rsid w:val="00A818E7"/>
    <w:rsid w:val="00A842FA"/>
    <w:rsid w:val="00A84E40"/>
    <w:rsid w:val="00A85AC4"/>
    <w:rsid w:val="00A8675E"/>
    <w:rsid w:val="00A90D3A"/>
    <w:rsid w:val="00A93962"/>
    <w:rsid w:val="00A93E31"/>
    <w:rsid w:val="00A95C1E"/>
    <w:rsid w:val="00A95D66"/>
    <w:rsid w:val="00A96574"/>
    <w:rsid w:val="00A96C42"/>
    <w:rsid w:val="00AA3BF9"/>
    <w:rsid w:val="00AA4D2A"/>
    <w:rsid w:val="00AA4ECE"/>
    <w:rsid w:val="00AA5829"/>
    <w:rsid w:val="00AA6D36"/>
    <w:rsid w:val="00AA7D9C"/>
    <w:rsid w:val="00AB0958"/>
    <w:rsid w:val="00AB0D44"/>
    <w:rsid w:val="00AB11A2"/>
    <w:rsid w:val="00AB1DA9"/>
    <w:rsid w:val="00AB2766"/>
    <w:rsid w:val="00AB2A30"/>
    <w:rsid w:val="00AB34EC"/>
    <w:rsid w:val="00AB40AB"/>
    <w:rsid w:val="00AB46B3"/>
    <w:rsid w:val="00AB6AAD"/>
    <w:rsid w:val="00AB6D9B"/>
    <w:rsid w:val="00AC0E9D"/>
    <w:rsid w:val="00AC2A0B"/>
    <w:rsid w:val="00AC4839"/>
    <w:rsid w:val="00AC7B04"/>
    <w:rsid w:val="00AD1F1C"/>
    <w:rsid w:val="00AD3803"/>
    <w:rsid w:val="00AD43FC"/>
    <w:rsid w:val="00AD6CF3"/>
    <w:rsid w:val="00AD6F95"/>
    <w:rsid w:val="00AE3673"/>
    <w:rsid w:val="00AE607B"/>
    <w:rsid w:val="00AE6D81"/>
    <w:rsid w:val="00AE7091"/>
    <w:rsid w:val="00AF012D"/>
    <w:rsid w:val="00AF1CB5"/>
    <w:rsid w:val="00AF24A8"/>
    <w:rsid w:val="00AF26CC"/>
    <w:rsid w:val="00AF468A"/>
    <w:rsid w:val="00AF480A"/>
    <w:rsid w:val="00B04BBA"/>
    <w:rsid w:val="00B0588B"/>
    <w:rsid w:val="00B05B01"/>
    <w:rsid w:val="00B06CE1"/>
    <w:rsid w:val="00B11C5F"/>
    <w:rsid w:val="00B135DA"/>
    <w:rsid w:val="00B13C8D"/>
    <w:rsid w:val="00B141F2"/>
    <w:rsid w:val="00B14CBD"/>
    <w:rsid w:val="00B16DAD"/>
    <w:rsid w:val="00B177AD"/>
    <w:rsid w:val="00B23F09"/>
    <w:rsid w:val="00B248F9"/>
    <w:rsid w:val="00B302B7"/>
    <w:rsid w:val="00B31B34"/>
    <w:rsid w:val="00B323E6"/>
    <w:rsid w:val="00B324C7"/>
    <w:rsid w:val="00B336EC"/>
    <w:rsid w:val="00B36E83"/>
    <w:rsid w:val="00B440A1"/>
    <w:rsid w:val="00B446B5"/>
    <w:rsid w:val="00B45852"/>
    <w:rsid w:val="00B46CFB"/>
    <w:rsid w:val="00B52A58"/>
    <w:rsid w:val="00B552B9"/>
    <w:rsid w:val="00B56846"/>
    <w:rsid w:val="00B57B92"/>
    <w:rsid w:val="00B6052D"/>
    <w:rsid w:val="00B66A62"/>
    <w:rsid w:val="00B67C0C"/>
    <w:rsid w:val="00B71CDB"/>
    <w:rsid w:val="00B73046"/>
    <w:rsid w:val="00B73DA1"/>
    <w:rsid w:val="00B77E54"/>
    <w:rsid w:val="00B77F6B"/>
    <w:rsid w:val="00B8151C"/>
    <w:rsid w:val="00B8525A"/>
    <w:rsid w:val="00B86F89"/>
    <w:rsid w:val="00B9120E"/>
    <w:rsid w:val="00B91C40"/>
    <w:rsid w:val="00B944EF"/>
    <w:rsid w:val="00B95168"/>
    <w:rsid w:val="00B96103"/>
    <w:rsid w:val="00B96494"/>
    <w:rsid w:val="00B9767A"/>
    <w:rsid w:val="00BA0204"/>
    <w:rsid w:val="00BA08ED"/>
    <w:rsid w:val="00BA19ED"/>
    <w:rsid w:val="00BA2320"/>
    <w:rsid w:val="00BA2F01"/>
    <w:rsid w:val="00BA3F27"/>
    <w:rsid w:val="00BA5C73"/>
    <w:rsid w:val="00BB07A8"/>
    <w:rsid w:val="00BB2785"/>
    <w:rsid w:val="00BB333C"/>
    <w:rsid w:val="00BB33B6"/>
    <w:rsid w:val="00BB4A5D"/>
    <w:rsid w:val="00BC141D"/>
    <w:rsid w:val="00BC22DC"/>
    <w:rsid w:val="00BC40B7"/>
    <w:rsid w:val="00BC57A7"/>
    <w:rsid w:val="00BC5AA9"/>
    <w:rsid w:val="00BC5CC1"/>
    <w:rsid w:val="00BC6986"/>
    <w:rsid w:val="00BD0291"/>
    <w:rsid w:val="00BD09F9"/>
    <w:rsid w:val="00BD0A19"/>
    <w:rsid w:val="00BD2A6F"/>
    <w:rsid w:val="00BD3109"/>
    <w:rsid w:val="00BD3851"/>
    <w:rsid w:val="00BD3E66"/>
    <w:rsid w:val="00BD3F58"/>
    <w:rsid w:val="00BD425D"/>
    <w:rsid w:val="00BD4519"/>
    <w:rsid w:val="00BD4F9A"/>
    <w:rsid w:val="00BD6154"/>
    <w:rsid w:val="00BD622B"/>
    <w:rsid w:val="00BD66BE"/>
    <w:rsid w:val="00BD6E06"/>
    <w:rsid w:val="00BD7E7C"/>
    <w:rsid w:val="00BE13AD"/>
    <w:rsid w:val="00BE13BC"/>
    <w:rsid w:val="00BE2075"/>
    <w:rsid w:val="00BE2A95"/>
    <w:rsid w:val="00BE2F08"/>
    <w:rsid w:val="00BE2F21"/>
    <w:rsid w:val="00BE65EB"/>
    <w:rsid w:val="00BF27E6"/>
    <w:rsid w:val="00BF2C90"/>
    <w:rsid w:val="00BF593F"/>
    <w:rsid w:val="00C00F6A"/>
    <w:rsid w:val="00C01E66"/>
    <w:rsid w:val="00C02C10"/>
    <w:rsid w:val="00C03675"/>
    <w:rsid w:val="00C038A2"/>
    <w:rsid w:val="00C10CBA"/>
    <w:rsid w:val="00C10F53"/>
    <w:rsid w:val="00C11109"/>
    <w:rsid w:val="00C11414"/>
    <w:rsid w:val="00C149B0"/>
    <w:rsid w:val="00C14E53"/>
    <w:rsid w:val="00C174AE"/>
    <w:rsid w:val="00C17F57"/>
    <w:rsid w:val="00C254A3"/>
    <w:rsid w:val="00C259EF"/>
    <w:rsid w:val="00C26134"/>
    <w:rsid w:val="00C30444"/>
    <w:rsid w:val="00C30675"/>
    <w:rsid w:val="00C3412A"/>
    <w:rsid w:val="00C3599E"/>
    <w:rsid w:val="00C3671B"/>
    <w:rsid w:val="00C378ED"/>
    <w:rsid w:val="00C41BC1"/>
    <w:rsid w:val="00C42DF4"/>
    <w:rsid w:val="00C443BA"/>
    <w:rsid w:val="00C45380"/>
    <w:rsid w:val="00C478B3"/>
    <w:rsid w:val="00C516B0"/>
    <w:rsid w:val="00C51D6F"/>
    <w:rsid w:val="00C53AAC"/>
    <w:rsid w:val="00C53CAF"/>
    <w:rsid w:val="00C53F98"/>
    <w:rsid w:val="00C545D6"/>
    <w:rsid w:val="00C54E52"/>
    <w:rsid w:val="00C62307"/>
    <w:rsid w:val="00C62B8E"/>
    <w:rsid w:val="00C62DF8"/>
    <w:rsid w:val="00C63E93"/>
    <w:rsid w:val="00C6481F"/>
    <w:rsid w:val="00C673F7"/>
    <w:rsid w:val="00C67C1D"/>
    <w:rsid w:val="00C67DE1"/>
    <w:rsid w:val="00C714E9"/>
    <w:rsid w:val="00C73348"/>
    <w:rsid w:val="00C746AE"/>
    <w:rsid w:val="00C7631B"/>
    <w:rsid w:val="00C77669"/>
    <w:rsid w:val="00C83700"/>
    <w:rsid w:val="00C838EB"/>
    <w:rsid w:val="00C85C64"/>
    <w:rsid w:val="00C861E3"/>
    <w:rsid w:val="00C9030A"/>
    <w:rsid w:val="00C92C2E"/>
    <w:rsid w:val="00C931C0"/>
    <w:rsid w:val="00C96D5F"/>
    <w:rsid w:val="00C97B5B"/>
    <w:rsid w:val="00CA00D0"/>
    <w:rsid w:val="00CA0FDA"/>
    <w:rsid w:val="00CA15EE"/>
    <w:rsid w:val="00CA27FF"/>
    <w:rsid w:val="00CA2B8A"/>
    <w:rsid w:val="00CA2E7D"/>
    <w:rsid w:val="00CA3A6C"/>
    <w:rsid w:val="00CA45C4"/>
    <w:rsid w:val="00CA4DB2"/>
    <w:rsid w:val="00CA6EBE"/>
    <w:rsid w:val="00CB5272"/>
    <w:rsid w:val="00CB66B5"/>
    <w:rsid w:val="00CB6888"/>
    <w:rsid w:val="00CC0A17"/>
    <w:rsid w:val="00CC12C5"/>
    <w:rsid w:val="00CC2068"/>
    <w:rsid w:val="00CC28F1"/>
    <w:rsid w:val="00CC28F6"/>
    <w:rsid w:val="00CC2E91"/>
    <w:rsid w:val="00CC3C09"/>
    <w:rsid w:val="00CC5C50"/>
    <w:rsid w:val="00CC5F98"/>
    <w:rsid w:val="00CC62C8"/>
    <w:rsid w:val="00CD02EC"/>
    <w:rsid w:val="00CD04D2"/>
    <w:rsid w:val="00CD080F"/>
    <w:rsid w:val="00CD109B"/>
    <w:rsid w:val="00CD111C"/>
    <w:rsid w:val="00CD248F"/>
    <w:rsid w:val="00CD3D79"/>
    <w:rsid w:val="00CD6022"/>
    <w:rsid w:val="00CD6908"/>
    <w:rsid w:val="00CD7E05"/>
    <w:rsid w:val="00CE14B9"/>
    <w:rsid w:val="00CE1840"/>
    <w:rsid w:val="00CE234C"/>
    <w:rsid w:val="00CE2C48"/>
    <w:rsid w:val="00CE33ED"/>
    <w:rsid w:val="00CE37C9"/>
    <w:rsid w:val="00CE4E6E"/>
    <w:rsid w:val="00CE63CC"/>
    <w:rsid w:val="00CE7326"/>
    <w:rsid w:val="00CE779A"/>
    <w:rsid w:val="00CF0FDE"/>
    <w:rsid w:val="00CF311E"/>
    <w:rsid w:val="00CF3875"/>
    <w:rsid w:val="00CF4C06"/>
    <w:rsid w:val="00D00E8E"/>
    <w:rsid w:val="00D0121A"/>
    <w:rsid w:val="00D01691"/>
    <w:rsid w:val="00D029CC"/>
    <w:rsid w:val="00D03108"/>
    <w:rsid w:val="00D03C8E"/>
    <w:rsid w:val="00D074D1"/>
    <w:rsid w:val="00D1244E"/>
    <w:rsid w:val="00D13A8D"/>
    <w:rsid w:val="00D13AA6"/>
    <w:rsid w:val="00D236BD"/>
    <w:rsid w:val="00D313DF"/>
    <w:rsid w:val="00D32301"/>
    <w:rsid w:val="00D32D69"/>
    <w:rsid w:val="00D35587"/>
    <w:rsid w:val="00D358B7"/>
    <w:rsid w:val="00D362E8"/>
    <w:rsid w:val="00D363EA"/>
    <w:rsid w:val="00D37DD7"/>
    <w:rsid w:val="00D41C13"/>
    <w:rsid w:val="00D42625"/>
    <w:rsid w:val="00D441E6"/>
    <w:rsid w:val="00D460AB"/>
    <w:rsid w:val="00D465AE"/>
    <w:rsid w:val="00D4679E"/>
    <w:rsid w:val="00D50599"/>
    <w:rsid w:val="00D52501"/>
    <w:rsid w:val="00D53012"/>
    <w:rsid w:val="00D5574B"/>
    <w:rsid w:val="00D56403"/>
    <w:rsid w:val="00D56EB9"/>
    <w:rsid w:val="00D61C22"/>
    <w:rsid w:val="00D63920"/>
    <w:rsid w:val="00D71E72"/>
    <w:rsid w:val="00D7335E"/>
    <w:rsid w:val="00D813EA"/>
    <w:rsid w:val="00D82946"/>
    <w:rsid w:val="00D834E2"/>
    <w:rsid w:val="00D83C2F"/>
    <w:rsid w:val="00D83ECC"/>
    <w:rsid w:val="00D8416B"/>
    <w:rsid w:val="00D8476C"/>
    <w:rsid w:val="00D9259D"/>
    <w:rsid w:val="00D93A23"/>
    <w:rsid w:val="00D93BA8"/>
    <w:rsid w:val="00D93D79"/>
    <w:rsid w:val="00D95405"/>
    <w:rsid w:val="00D9652D"/>
    <w:rsid w:val="00D9687D"/>
    <w:rsid w:val="00D96B73"/>
    <w:rsid w:val="00DA01B0"/>
    <w:rsid w:val="00DA1001"/>
    <w:rsid w:val="00DA191A"/>
    <w:rsid w:val="00DA3466"/>
    <w:rsid w:val="00DA48ED"/>
    <w:rsid w:val="00DA5FAE"/>
    <w:rsid w:val="00DA6CAC"/>
    <w:rsid w:val="00DB08D0"/>
    <w:rsid w:val="00DB113B"/>
    <w:rsid w:val="00DB4C3F"/>
    <w:rsid w:val="00DB5875"/>
    <w:rsid w:val="00DB6317"/>
    <w:rsid w:val="00DC0D56"/>
    <w:rsid w:val="00DC11E1"/>
    <w:rsid w:val="00DC45BB"/>
    <w:rsid w:val="00DC4C1B"/>
    <w:rsid w:val="00DD195A"/>
    <w:rsid w:val="00DD1E02"/>
    <w:rsid w:val="00DD386A"/>
    <w:rsid w:val="00DD434F"/>
    <w:rsid w:val="00DD6018"/>
    <w:rsid w:val="00DD62AD"/>
    <w:rsid w:val="00DD6D7D"/>
    <w:rsid w:val="00DD6EAA"/>
    <w:rsid w:val="00DD727D"/>
    <w:rsid w:val="00DD78EA"/>
    <w:rsid w:val="00DD7EFA"/>
    <w:rsid w:val="00DE0CE4"/>
    <w:rsid w:val="00DE0F7A"/>
    <w:rsid w:val="00DE22AC"/>
    <w:rsid w:val="00DE4BDA"/>
    <w:rsid w:val="00DE7B21"/>
    <w:rsid w:val="00DF12A6"/>
    <w:rsid w:val="00DF6533"/>
    <w:rsid w:val="00E01082"/>
    <w:rsid w:val="00E02A46"/>
    <w:rsid w:val="00E0349F"/>
    <w:rsid w:val="00E047F2"/>
    <w:rsid w:val="00E06AE6"/>
    <w:rsid w:val="00E07015"/>
    <w:rsid w:val="00E07093"/>
    <w:rsid w:val="00E10527"/>
    <w:rsid w:val="00E1196E"/>
    <w:rsid w:val="00E11AAC"/>
    <w:rsid w:val="00E13260"/>
    <w:rsid w:val="00E15D9B"/>
    <w:rsid w:val="00E15DFF"/>
    <w:rsid w:val="00E23077"/>
    <w:rsid w:val="00E23586"/>
    <w:rsid w:val="00E25D22"/>
    <w:rsid w:val="00E25EBF"/>
    <w:rsid w:val="00E262FA"/>
    <w:rsid w:val="00E33B08"/>
    <w:rsid w:val="00E35616"/>
    <w:rsid w:val="00E36BEB"/>
    <w:rsid w:val="00E37A8B"/>
    <w:rsid w:val="00E40B97"/>
    <w:rsid w:val="00E41687"/>
    <w:rsid w:val="00E42603"/>
    <w:rsid w:val="00E50E37"/>
    <w:rsid w:val="00E543C7"/>
    <w:rsid w:val="00E5553B"/>
    <w:rsid w:val="00E56F41"/>
    <w:rsid w:val="00E57D36"/>
    <w:rsid w:val="00E60AD9"/>
    <w:rsid w:val="00E63633"/>
    <w:rsid w:val="00E63C16"/>
    <w:rsid w:val="00E63FE7"/>
    <w:rsid w:val="00E65951"/>
    <w:rsid w:val="00E701ED"/>
    <w:rsid w:val="00E70FE3"/>
    <w:rsid w:val="00E738C2"/>
    <w:rsid w:val="00E74E1B"/>
    <w:rsid w:val="00E769A7"/>
    <w:rsid w:val="00E83F79"/>
    <w:rsid w:val="00E84F9B"/>
    <w:rsid w:val="00E854FD"/>
    <w:rsid w:val="00E85B8A"/>
    <w:rsid w:val="00E868F8"/>
    <w:rsid w:val="00E905AA"/>
    <w:rsid w:val="00E91099"/>
    <w:rsid w:val="00E91C95"/>
    <w:rsid w:val="00E9284D"/>
    <w:rsid w:val="00E92A81"/>
    <w:rsid w:val="00E93BF8"/>
    <w:rsid w:val="00E9446D"/>
    <w:rsid w:val="00E947C5"/>
    <w:rsid w:val="00E970A9"/>
    <w:rsid w:val="00E973EC"/>
    <w:rsid w:val="00E97496"/>
    <w:rsid w:val="00E9769F"/>
    <w:rsid w:val="00EA180A"/>
    <w:rsid w:val="00EA20B3"/>
    <w:rsid w:val="00EA3A85"/>
    <w:rsid w:val="00EA3C9C"/>
    <w:rsid w:val="00EA4B62"/>
    <w:rsid w:val="00EA77A8"/>
    <w:rsid w:val="00EB03AF"/>
    <w:rsid w:val="00EB0AC2"/>
    <w:rsid w:val="00EB138C"/>
    <w:rsid w:val="00EB2BA9"/>
    <w:rsid w:val="00EB41E2"/>
    <w:rsid w:val="00EB4CCD"/>
    <w:rsid w:val="00EB4E9E"/>
    <w:rsid w:val="00EB525F"/>
    <w:rsid w:val="00EB589D"/>
    <w:rsid w:val="00EB5AFD"/>
    <w:rsid w:val="00EB75B8"/>
    <w:rsid w:val="00EC074C"/>
    <w:rsid w:val="00EC115A"/>
    <w:rsid w:val="00EC2490"/>
    <w:rsid w:val="00ED0DFF"/>
    <w:rsid w:val="00ED3337"/>
    <w:rsid w:val="00ED4580"/>
    <w:rsid w:val="00ED6020"/>
    <w:rsid w:val="00ED616A"/>
    <w:rsid w:val="00ED6486"/>
    <w:rsid w:val="00ED689A"/>
    <w:rsid w:val="00ED6920"/>
    <w:rsid w:val="00ED725A"/>
    <w:rsid w:val="00ED73D1"/>
    <w:rsid w:val="00EE0427"/>
    <w:rsid w:val="00EE2AB5"/>
    <w:rsid w:val="00EE3AEA"/>
    <w:rsid w:val="00EE613E"/>
    <w:rsid w:val="00EF2184"/>
    <w:rsid w:val="00EF2A16"/>
    <w:rsid w:val="00EF2FA8"/>
    <w:rsid w:val="00EF3886"/>
    <w:rsid w:val="00EF6B07"/>
    <w:rsid w:val="00EF7611"/>
    <w:rsid w:val="00F00695"/>
    <w:rsid w:val="00F00E92"/>
    <w:rsid w:val="00F022D6"/>
    <w:rsid w:val="00F07FD2"/>
    <w:rsid w:val="00F106E9"/>
    <w:rsid w:val="00F1107D"/>
    <w:rsid w:val="00F125FA"/>
    <w:rsid w:val="00F12D91"/>
    <w:rsid w:val="00F136F5"/>
    <w:rsid w:val="00F15BFE"/>
    <w:rsid w:val="00F17381"/>
    <w:rsid w:val="00F202AF"/>
    <w:rsid w:val="00F225B0"/>
    <w:rsid w:val="00F22A98"/>
    <w:rsid w:val="00F22CA6"/>
    <w:rsid w:val="00F236D7"/>
    <w:rsid w:val="00F251FD"/>
    <w:rsid w:val="00F2522C"/>
    <w:rsid w:val="00F25BA4"/>
    <w:rsid w:val="00F26593"/>
    <w:rsid w:val="00F3110B"/>
    <w:rsid w:val="00F35E92"/>
    <w:rsid w:val="00F404C1"/>
    <w:rsid w:val="00F4119B"/>
    <w:rsid w:val="00F41204"/>
    <w:rsid w:val="00F41FD1"/>
    <w:rsid w:val="00F427B4"/>
    <w:rsid w:val="00F42DDD"/>
    <w:rsid w:val="00F44DFC"/>
    <w:rsid w:val="00F46FBB"/>
    <w:rsid w:val="00F5349C"/>
    <w:rsid w:val="00F53C1E"/>
    <w:rsid w:val="00F53C9C"/>
    <w:rsid w:val="00F549ED"/>
    <w:rsid w:val="00F56527"/>
    <w:rsid w:val="00F60AD3"/>
    <w:rsid w:val="00F60B75"/>
    <w:rsid w:val="00F6540A"/>
    <w:rsid w:val="00F6689B"/>
    <w:rsid w:val="00F6739B"/>
    <w:rsid w:val="00F70039"/>
    <w:rsid w:val="00F7037C"/>
    <w:rsid w:val="00F722E7"/>
    <w:rsid w:val="00F72E72"/>
    <w:rsid w:val="00F734C3"/>
    <w:rsid w:val="00F745AD"/>
    <w:rsid w:val="00F76540"/>
    <w:rsid w:val="00F76705"/>
    <w:rsid w:val="00F7718A"/>
    <w:rsid w:val="00F8644E"/>
    <w:rsid w:val="00F8755C"/>
    <w:rsid w:val="00F910C0"/>
    <w:rsid w:val="00F94A5C"/>
    <w:rsid w:val="00F95C65"/>
    <w:rsid w:val="00F96F8A"/>
    <w:rsid w:val="00FA050D"/>
    <w:rsid w:val="00FA1333"/>
    <w:rsid w:val="00FA25AE"/>
    <w:rsid w:val="00FA4D7E"/>
    <w:rsid w:val="00FA6AF4"/>
    <w:rsid w:val="00FA721F"/>
    <w:rsid w:val="00FB2E5D"/>
    <w:rsid w:val="00FB470C"/>
    <w:rsid w:val="00FB4791"/>
    <w:rsid w:val="00FB5814"/>
    <w:rsid w:val="00FB7F39"/>
    <w:rsid w:val="00FC0DD2"/>
    <w:rsid w:val="00FC1335"/>
    <w:rsid w:val="00FC16D1"/>
    <w:rsid w:val="00FC1EC5"/>
    <w:rsid w:val="00FC2EB6"/>
    <w:rsid w:val="00FC3CE9"/>
    <w:rsid w:val="00FD22F0"/>
    <w:rsid w:val="00FD2CB6"/>
    <w:rsid w:val="00FD2F1A"/>
    <w:rsid w:val="00FD42B9"/>
    <w:rsid w:val="00FD5AA9"/>
    <w:rsid w:val="00FD789C"/>
    <w:rsid w:val="00FD7CE4"/>
    <w:rsid w:val="00FE1DC7"/>
    <w:rsid w:val="00FE1F1A"/>
    <w:rsid w:val="00FE54F9"/>
    <w:rsid w:val="00FE5A32"/>
    <w:rsid w:val="00FE6B00"/>
    <w:rsid w:val="00FE72CA"/>
    <w:rsid w:val="00FF0C69"/>
    <w:rsid w:val="00FF4BD1"/>
    <w:rsid w:val="00FF71B1"/>
    <w:rsid w:val="00FF77FA"/>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A4D3A1"/>
  <w15:docId w15:val="{72A75170-AD31-48F8-BB54-4CA1136765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278C2"/>
  </w:style>
  <w:style w:type="paragraph" w:styleId="Ttulo1">
    <w:name w:val="heading 1"/>
    <w:basedOn w:val="Normal"/>
    <w:next w:val="Normal"/>
    <w:link w:val="Ttulo1Car"/>
    <w:uiPriority w:val="9"/>
    <w:qFormat/>
    <w:rsid w:val="00F70039"/>
    <w:pPr>
      <w:keepNext/>
      <w:keepLines/>
      <w:numPr>
        <w:numId w:val="1"/>
      </w:numPr>
      <w:pBdr>
        <w:bottom w:val="single" w:sz="4" w:space="1" w:color="595959" w:themeColor="text1" w:themeTint="A6"/>
      </w:pBdr>
      <w:spacing w:before="360"/>
      <w:outlineLvl w:val="0"/>
    </w:pPr>
    <w:rPr>
      <w:rFonts w:asciiTheme="majorHAnsi" w:eastAsiaTheme="majorEastAsia" w:hAnsiTheme="majorHAnsi" w:cstheme="majorBidi"/>
      <w:b/>
      <w:bCs/>
      <w:smallCaps/>
      <w:color w:val="000000" w:themeColor="text1"/>
      <w:sz w:val="28"/>
      <w:szCs w:val="36"/>
    </w:rPr>
  </w:style>
  <w:style w:type="paragraph" w:styleId="Ttulo2">
    <w:name w:val="heading 2"/>
    <w:basedOn w:val="Normal"/>
    <w:next w:val="Normal"/>
    <w:link w:val="Ttulo2Car"/>
    <w:uiPriority w:val="9"/>
    <w:unhideWhenUsed/>
    <w:qFormat/>
    <w:rsid w:val="0075087B"/>
    <w:pPr>
      <w:keepNext/>
      <w:keepLines/>
      <w:numPr>
        <w:ilvl w:val="1"/>
        <w:numId w:val="1"/>
      </w:numPr>
      <w:spacing w:before="360" w:after="240"/>
      <w:outlineLvl w:val="1"/>
    </w:pPr>
    <w:rPr>
      <w:rFonts w:asciiTheme="majorHAnsi" w:eastAsiaTheme="majorEastAsia" w:hAnsiTheme="majorHAnsi" w:cstheme="majorBidi"/>
      <w:b/>
      <w:bCs/>
      <w:smallCaps/>
      <w:color w:val="000000" w:themeColor="text1"/>
      <w:sz w:val="24"/>
      <w:szCs w:val="28"/>
    </w:rPr>
  </w:style>
  <w:style w:type="paragraph" w:styleId="Ttulo3">
    <w:name w:val="heading 3"/>
    <w:basedOn w:val="Normal"/>
    <w:next w:val="Normal"/>
    <w:link w:val="Ttulo3Car"/>
    <w:uiPriority w:val="9"/>
    <w:unhideWhenUsed/>
    <w:qFormat/>
    <w:rsid w:val="00A278C2"/>
    <w:pPr>
      <w:keepNext/>
      <w:keepLines/>
      <w:numPr>
        <w:ilvl w:val="2"/>
        <w:numId w:val="1"/>
      </w:numPr>
      <w:spacing w:before="200" w:after="0"/>
      <w:outlineLvl w:val="2"/>
    </w:pPr>
    <w:rPr>
      <w:rFonts w:asciiTheme="majorHAnsi" w:eastAsiaTheme="majorEastAsia" w:hAnsiTheme="majorHAnsi" w:cstheme="majorBidi"/>
      <w:b/>
      <w:bCs/>
      <w:color w:val="000000" w:themeColor="text1"/>
    </w:rPr>
  </w:style>
  <w:style w:type="paragraph" w:styleId="Ttulo4">
    <w:name w:val="heading 4"/>
    <w:basedOn w:val="Normal"/>
    <w:next w:val="Normal"/>
    <w:link w:val="Ttulo4Car"/>
    <w:uiPriority w:val="9"/>
    <w:unhideWhenUsed/>
    <w:qFormat/>
    <w:rsid w:val="00A278C2"/>
    <w:pPr>
      <w:keepNext/>
      <w:keepLines/>
      <w:numPr>
        <w:ilvl w:val="3"/>
        <w:numId w:val="1"/>
      </w:numPr>
      <w:spacing w:before="200" w:after="0"/>
      <w:outlineLvl w:val="3"/>
    </w:pPr>
    <w:rPr>
      <w:rFonts w:asciiTheme="majorHAnsi" w:eastAsiaTheme="majorEastAsia" w:hAnsiTheme="majorHAnsi" w:cstheme="majorBidi"/>
      <w:b/>
      <w:bCs/>
      <w:i/>
      <w:iCs/>
      <w:color w:val="000000" w:themeColor="text1"/>
    </w:rPr>
  </w:style>
  <w:style w:type="paragraph" w:styleId="Ttulo5">
    <w:name w:val="heading 5"/>
    <w:basedOn w:val="Normal"/>
    <w:next w:val="Normal"/>
    <w:link w:val="Ttulo5Car"/>
    <w:unhideWhenUsed/>
    <w:qFormat/>
    <w:rsid w:val="00A278C2"/>
    <w:pPr>
      <w:keepNext/>
      <w:keepLines/>
      <w:numPr>
        <w:ilvl w:val="4"/>
        <w:numId w:val="1"/>
      </w:numPr>
      <w:spacing w:before="200" w:after="0"/>
      <w:outlineLvl w:val="4"/>
    </w:pPr>
    <w:rPr>
      <w:rFonts w:asciiTheme="majorHAnsi" w:eastAsiaTheme="majorEastAsia" w:hAnsiTheme="majorHAnsi" w:cstheme="majorBidi"/>
      <w:color w:val="17365D" w:themeColor="text2" w:themeShade="BF"/>
    </w:rPr>
  </w:style>
  <w:style w:type="paragraph" w:styleId="Ttulo6">
    <w:name w:val="heading 6"/>
    <w:basedOn w:val="Normal"/>
    <w:next w:val="Normal"/>
    <w:link w:val="Ttulo6Car"/>
    <w:unhideWhenUsed/>
    <w:qFormat/>
    <w:rsid w:val="00A278C2"/>
    <w:pPr>
      <w:keepNext/>
      <w:keepLines/>
      <w:numPr>
        <w:ilvl w:val="5"/>
        <w:numId w:val="1"/>
      </w:numPr>
      <w:spacing w:before="200" w:after="0"/>
      <w:outlineLvl w:val="5"/>
    </w:pPr>
    <w:rPr>
      <w:rFonts w:asciiTheme="majorHAnsi" w:eastAsiaTheme="majorEastAsia" w:hAnsiTheme="majorHAnsi" w:cstheme="majorBidi"/>
      <w:i/>
      <w:iCs/>
      <w:color w:val="17365D" w:themeColor="text2" w:themeShade="BF"/>
    </w:rPr>
  </w:style>
  <w:style w:type="paragraph" w:styleId="Ttulo7">
    <w:name w:val="heading 7"/>
    <w:basedOn w:val="Normal"/>
    <w:next w:val="Normal"/>
    <w:link w:val="Ttulo7Car"/>
    <w:unhideWhenUsed/>
    <w:qFormat/>
    <w:rsid w:val="00A278C2"/>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unhideWhenUsed/>
    <w:qFormat/>
    <w:rsid w:val="00A278C2"/>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ar"/>
    <w:unhideWhenUsed/>
    <w:qFormat/>
    <w:rsid w:val="00A278C2"/>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D690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D6908"/>
  </w:style>
  <w:style w:type="paragraph" w:styleId="Piedepgina">
    <w:name w:val="footer"/>
    <w:basedOn w:val="Normal"/>
    <w:link w:val="PiedepginaCar"/>
    <w:uiPriority w:val="99"/>
    <w:unhideWhenUsed/>
    <w:rsid w:val="00CD690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D6908"/>
  </w:style>
  <w:style w:type="paragraph" w:styleId="NormalWeb">
    <w:name w:val="Normal (Web)"/>
    <w:basedOn w:val="Normal"/>
    <w:uiPriority w:val="99"/>
    <w:semiHidden/>
    <w:unhideWhenUsed/>
    <w:rsid w:val="00CD6908"/>
    <w:pPr>
      <w:spacing w:before="100" w:beforeAutospacing="1" w:after="100" w:afterAutospacing="1" w:line="240" w:lineRule="auto"/>
    </w:pPr>
    <w:rPr>
      <w:rFonts w:ascii="Times New Roman" w:hAnsi="Times New Roman" w:cs="Times New Roman"/>
      <w:sz w:val="24"/>
      <w:szCs w:val="24"/>
      <w:lang w:eastAsia="es-CO"/>
    </w:rPr>
  </w:style>
  <w:style w:type="paragraph" w:styleId="Textodeglobo">
    <w:name w:val="Balloon Text"/>
    <w:basedOn w:val="Normal"/>
    <w:link w:val="TextodegloboCar"/>
    <w:uiPriority w:val="99"/>
    <w:semiHidden/>
    <w:unhideWhenUsed/>
    <w:rsid w:val="008718D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718D3"/>
    <w:rPr>
      <w:rFonts w:ascii="Tahoma" w:hAnsi="Tahoma" w:cs="Tahoma"/>
      <w:sz w:val="16"/>
      <w:szCs w:val="16"/>
    </w:rPr>
  </w:style>
  <w:style w:type="character" w:customStyle="1" w:styleId="Ttulo1Car">
    <w:name w:val="Título 1 Car"/>
    <w:basedOn w:val="Fuentedeprrafopredeter"/>
    <w:link w:val="Ttulo1"/>
    <w:uiPriority w:val="9"/>
    <w:rsid w:val="00F70039"/>
    <w:rPr>
      <w:rFonts w:asciiTheme="majorHAnsi" w:eastAsiaTheme="majorEastAsia" w:hAnsiTheme="majorHAnsi" w:cstheme="majorBidi"/>
      <w:b/>
      <w:bCs/>
      <w:smallCaps/>
      <w:color w:val="000000" w:themeColor="text1"/>
      <w:sz w:val="28"/>
      <w:szCs w:val="36"/>
    </w:rPr>
  </w:style>
  <w:style w:type="character" w:customStyle="1" w:styleId="Ttulo2Car">
    <w:name w:val="Título 2 Car"/>
    <w:basedOn w:val="Fuentedeprrafopredeter"/>
    <w:link w:val="Ttulo2"/>
    <w:uiPriority w:val="9"/>
    <w:rsid w:val="0075087B"/>
    <w:rPr>
      <w:rFonts w:asciiTheme="majorHAnsi" w:eastAsiaTheme="majorEastAsia" w:hAnsiTheme="majorHAnsi" w:cstheme="majorBidi"/>
      <w:b/>
      <w:bCs/>
      <w:smallCaps/>
      <w:color w:val="000000" w:themeColor="text1"/>
      <w:sz w:val="24"/>
      <w:szCs w:val="28"/>
    </w:rPr>
  </w:style>
  <w:style w:type="character" w:customStyle="1" w:styleId="Ttulo3Car">
    <w:name w:val="Título 3 Car"/>
    <w:basedOn w:val="Fuentedeprrafopredeter"/>
    <w:link w:val="Ttulo3"/>
    <w:uiPriority w:val="9"/>
    <w:rsid w:val="00A278C2"/>
    <w:rPr>
      <w:rFonts w:asciiTheme="majorHAnsi" w:eastAsiaTheme="majorEastAsia" w:hAnsiTheme="majorHAnsi" w:cstheme="majorBidi"/>
      <w:b/>
      <w:bCs/>
      <w:color w:val="000000" w:themeColor="text1"/>
    </w:rPr>
  </w:style>
  <w:style w:type="character" w:customStyle="1" w:styleId="Ttulo4Car">
    <w:name w:val="Título 4 Car"/>
    <w:basedOn w:val="Fuentedeprrafopredeter"/>
    <w:link w:val="Ttulo4"/>
    <w:uiPriority w:val="9"/>
    <w:semiHidden/>
    <w:rsid w:val="00A278C2"/>
    <w:rPr>
      <w:rFonts w:asciiTheme="majorHAnsi" w:eastAsiaTheme="majorEastAsia" w:hAnsiTheme="majorHAnsi" w:cstheme="majorBidi"/>
      <w:b/>
      <w:bCs/>
      <w:i/>
      <w:iCs/>
      <w:color w:val="000000" w:themeColor="text1"/>
    </w:rPr>
  </w:style>
  <w:style w:type="character" w:customStyle="1" w:styleId="Ttulo5Car">
    <w:name w:val="Título 5 Car"/>
    <w:basedOn w:val="Fuentedeprrafopredeter"/>
    <w:link w:val="Ttulo5"/>
    <w:uiPriority w:val="9"/>
    <w:semiHidden/>
    <w:rsid w:val="00A278C2"/>
    <w:rPr>
      <w:rFonts w:asciiTheme="majorHAnsi" w:eastAsiaTheme="majorEastAsia" w:hAnsiTheme="majorHAnsi" w:cstheme="majorBidi"/>
      <w:color w:val="17365D" w:themeColor="text2" w:themeShade="BF"/>
    </w:rPr>
  </w:style>
  <w:style w:type="character" w:customStyle="1" w:styleId="Ttulo6Car">
    <w:name w:val="Título 6 Car"/>
    <w:basedOn w:val="Fuentedeprrafopredeter"/>
    <w:link w:val="Ttulo6"/>
    <w:uiPriority w:val="9"/>
    <w:semiHidden/>
    <w:rsid w:val="00A278C2"/>
    <w:rPr>
      <w:rFonts w:asciiTheme="majorHAnsi" w:eastAsiaTheme="majorEastAsia" w:hAnsiTheme="majorHAnsi" w:cstheme="majorBidi"/>
      <w:i/>
      <w:iCs/>
      <w:color w:val="17365D" w:themeColor="text2" w:themeShade="BF"/>
    </w:rPr>
  </w:style>
  <w:style w:type="character" w:customStyle="1" w:styleId="Ttulo7Car">
    <w:name w:val="Título 7 Car"/>
    <w:basedOn w:val="Fuentedeprrafopredeter"/>
    <w:link w:val="Ttulo7"/>
    <w:uiPriority w:val="9"/>
    <w:semiHidden/>
    <w:rsid w:val="00A278C2"/>
    <w:rPr>
      <w:rFonts w:asciiTheme="majorHAnsi" w:eastAsiaTheme="majorEastAsia" w:hAnsiTheme="majorHAnsi" w:cstheme="majorBidi"/>
      <w:i/>
      <w:iCs/>
      <w:color w:val="404040" w:themeColor="text1" w:themeTint="BF"/>
    </w:rPr>
  </w:style>
  <w:style w:type="character" w:customStyle="1" w:styleId="Ttulo8Car">
    <w:name w:val="Título 8 Car"/>
    <w:basedOn w:val="Fuentedeprrafopredeter"/>
    <w:link w:val="Ttulo8"/>
    <w:uiPriority w:val="9"/>
    <w:semiHidden/>
    <w:rsid w:val="00A278C2"/>
    <w:rPr>
      <w:rFonts w:asciiTheme="majorHAnsi" w:eastAsiaTheme="majorEastAsia" w:hAnsiTheme="majorHAnsi" w:cstheme="majorBidi"/>
      <w:color w:val="404040" w:themeColor="text1" w:themeTint="BF"/>
      <w:sz w:val="20"/>
      <w:szCs w:val="20"/>
    </w:rPr>
  </w:style>
  <w:style w:type="character" w:customStyle="1" w:styleId="Ttulo9Car">
    <w:name w:val="Título 9 Car"/>
    <w:basedOn w:val="Fuentedeprrafopredeter"/>
    <w:link w:val="Ttulo9"/>
    <w:uiPriority w:val="9"/>
    <w:semiHidden/>
    <w:rsid w:val="00A278C2"/>
    <w:rPr>
      <w:rFonts w:asciiTheme="majorHAnsi" w:eastAsiaTheme="majorEastAsia" w:hAnsiTheme="majorHAnsi" w:cstheme="majorBidi"/>
      <w:i/>
      <w:iCs/>
      <w:color w:val="404040" w:themeColor="text1" w:themeTint="BF"/>
      <w:sz w:val="20"/>
      <w:szCs w:val="20"/>
    </w:rPr>
  </w:style>
  <w:style w:type="paragraph" w:styleId="Descripcin">
    <w:name w:val="caption"/>
    <w:basedOn w:val="Normal"/>
    <w:next w:val="Normal"/>
    <w:uiPriority w:val="35"/>
    <w:unhideWhenUsed/>
    <w:qFormat/>
    <w:rsid w:val="00A278C2"/>
    <w:pPr>
      <w:spacing w:after="200" w:line="240" w:lineRule="auto"/>
    </w:pPr>
    <w:rPr>
      <w:i/>
      <w:iCs/>
      <w:color w:val="1F497D" w:themeColor="text2"/>
      <w:sz w:val="18"/>
      <w:szCs w:val="18"/>
    </w:rPr>
  </w:style>
  <w:style w:type="paragraph" w:styleId="Puesto">
    <w:name w:val="Title"/>
    <w:basedOn w:val="Normal"/>
    <w:next w:val="Normal"/>
    <w:link w:val="PuestoCar"/>
    <w:uiPriority w:val="10"/>
    <w:qFormat/>
    <w:rsid w:val="00A278C2"/>
    <w:pPr>
      <w:spacing w:after="0" w:line="240" w:lineRule="auto"/>
      <w:contextualSpacing/>
    </w:pPr>
    <w:rPr>
      <w:rFonts w:asciiTheme="majorHAnsi" w:eastAsiaTheme="majorEastAsia" w:hAnsiTheme="majorHAnsi" w:cstheme="majorBidi"/>
      <w:color w:val="000000" w:themeColor="text1"/>
      <w:sz w:val="56"/>
      <w:szCs w:val="56"/>
    </w:rPr>
  </w:style>
  <w:style w:type="character" w:customStyle="1" w:styleId="PuestoCar">
    <w:name w:val="Puesto Car"/>
    <w:basedOn w:val="Fuentedeprrafopredeter"/>
    <w:link w:val="Puesto"/>
    <w:uiPriority w:val="10"/>
    <w:rsid w:val="00A278C2"/>
    <w:rPr>
      <w:rFonts w:asciiTheme="majorHAnsi" w:eastAsiaTheme="majorEastAsia" w:hAnsiTheme="majorHAnsi" w:cstheme="majorBidi"/>
      <w:color w:val="000000" w:themeColor="text1"/>
      <w:sz w:val="56"/>
      <w:szCs w:val="56"/>
    </w:rPr>
  </w:style>
  <w:style w:type="paragraph" w:styleId="Subttulo">
    <w:name w:val="Subtitle"/>
    <w:basedOn w:val="Normal"/>
    <w:next w:val="Normal"/>
    <w:link w:val="SubttuloCar"/>
    <w:uiPriority w:val="11"/>
    <w:qFormat/>
    <w:rsid w:val="00A278C2"/>
    <w:pPr>
      <w:numPr>
        <w:ilvl w:val="1"/>
      </w:numPr>
    </w:pPr>
    <w:rPr>
      <w:color w:val="5A5A5A" w:themeColor="text1" w:themeTint="A5"/>
      <w:spacing w:val="10"/>
    </w:rPr>
  </w:style>
  <w:style w:type="character" w:customStyle="1" w:styleId="SubttuloCar">
    <w:name w:val="Subtítulo Car"/>
    <w:basedOn w:val="Fuentedeprrafopredeter"/>
    <w:link w:val="Subttulo"/>
    <w:uiPriority w:val="11"/>
    <w:rsid w:val="00A278C2"/>
    <w:rPr>
      <w:color w:val="5A5A5A" w:themeColor="text1" w:themeTint="A5"/>
      <w:spacing w:val="10"/>
    </w:rPr>
  </w:style>
  <w:style w:type="character" w:styleId="Textoennegrita">
    <w:name w:val="Strong"/>
    <w:basedOn w:val="Fuentedeprrafopredeter"/>
    <w:uiPriority w:val="22"/>
    <w:qFormat/>
    <w:rsid w:val="00A278C2"/>
    <w:rPr>
      <w:b/>
      <w:bCs/>
      <w:color w:val="000000" w:themeColor="text1"/>
    </w:rPr>
  </w:style>
  <w:style w:type="character" w:styleId="nfasis">
    <w:name w:val="Emphasis"/>
    <w:basedOn w:val="Fuentedeprrafopredeter"/>
    <w:uiPriority w:val="20"/>
    <w:qFormat/>
    <w:rsid w:val="00A278C2"/>
    <w:rPr>
      <w:i/>
      <w:iCs/>
      <w:color w:val="auto"/>
    </w:rPr>
  </w:style>
  <w:style w:type="paragraph" w:styleId="Sinespaciado">
    <w:name w:val="No Spacing"/>
    <w:link w:val="SinespaciadoCar"/>
    <w:uiPriority w:val="1"/>
    <w:qFormat/>
    <w:rsid w:val="00A278C2"/>
    <w:pPr>
      <w:spacing w:after="0" w:line="240" w:lineRule="auto"/>
    </w:pPr>
  </w:style>
  <w:style w:type="paragraph" w:styleId="Cita">
    <w:name w:val="Quote"/>
    <w:basedOn w:val="Normal"/>
    <w:next w:val="Normal"/>
    <w:link w:val="CitaCar"/>
    <w:uiPriority w:val="29"/>
    <w:qFormat/>
    <w:rsid w:val="00A278C2"/>
    <w:pPr>
      <w:spacing w:before="160"/>
      <w:ind w:left="720" w:right="720"/>
    </w:pPr>
    <w:rPr>
      <w:i/>
      <w:iCs/>
      <w:color w:val="000000" w:themeColor="text1"/>
    </w:rPr>
  </w:style>
  <w:style w:type="character" w:customStyle="1" w:styleId="CitaCar">
    <w:name w:val="Cita Car"/>
    <w:basedOn w:val="Fuentedeprrafopredeter"/>
    <w:link w:val="Cita"/>
    <w:uiPriority w:val="29"/>
    <w:rsid w:val="00A278C2"/>
    <w:rPr>
      <w:i/>
      <w:iCs/>
      <w:color w:val="000000" w:themeColor="text1"/>
    </w:rPr>
  </w:style>
  <w:style w:type="paragraph" w:styleId="Citadestacada">
    <w:name w:val="Intense Quote"/>
    <w:basedOn w:val="Normal"/>
    <w:next w:val="Normal"/>
    <w:link w:val="CitadestacadaCar"/>
    <w:uiPriority w:val="30"/>
    <w:qFormat/>
    <w:rsid w:val="00A278C2"/>
    <w:pPr>
      <w:pBdr>
        <w:top w:val="single" w:sz="24" w:space="1" w:color="F2F2F2" w:themeColor="background1" w:themeShade="F2"/>
        <w:bottom w:val="single" w:sz="24" w:space="1" w:color="F2F2F2" w:themeColor="background1" w:themeShade="F2"/>
      </w:pBdr>
      <w:shd w:val="clear" w:color="auto" w:fill="F2F2F2" w:themeFill="background1" w:themeFillShade="F2"/>
      <w:spacing w:before="240" w:after="240"/>
      <w:ind w:left="936" w:right="936"/>
      <w:jc w:val="center"/>
    </w:pPr>
    <w:rPr>
      <w:color w:val="000000" w:themeColor="text1"/>
    </w:rPr>
  </w:style>
  <w:style w:type="character" w:customStyle="1" w:styleId="CitadestacadaCar">
    <w:name w:val="Cita destacada Car"/>
    <w:basedOn w:val="Fuentedeprrafopredeter"/>
    <w:link w:val="Citadestacada"/>
    <w:uiPriority w:val="30"/>
    <w:rsid w:val="00A278C2"/>
    <w:rPr>
      <w:color w:val="000000" w:themeColor="text1"/>
      <w:shd w:val="clear" w:color="auto" w:fill="F2F2F2" w:themeFill="background1" w:themeFillShade="F2"/>
    </w:rPr>
  </w:style>
  <w:style w:type="character" w:styleId="nfasissutil">
    <w:name w:val="Subtle Emphasis"/>
    <w:basedOn w:val="Fuentedeprrafopredeter"/>
    <w:uiPriority w:val="19"/>
    <w:qFormat/>
    <w:rsid w:val="00A278C2"/>
    <w:rPr>
      <w:i/>
      <w:iCs/>
      <w:color w:val="404040" w:themeColor="text1" w:themeTint="BF"/>
    </w:rPr>
  </w:style>
  <w:style w:type="character" w:styleId="nfasisintenso">
    <w:name w:val="Intense Emphasis"/>
    <w:basedOn w:val="Fuentedeprrafopredeter"/>
    <w:uiPriority w:val="21"/>
    <w:qFormat/>
    <w:rsid w:val="00A278C2"/>
    <w:rPr>
      <w:b/>
      <w:bCs/>
      <w:i/>
      <w:iCs/>
      <w:caps/>
    </w:rPr>
  </w:style>
  <w:style w:type="character" w:styleId="Referenciasutil">
    <w:name w:val="Subtle Reference"/>
    <w:basedOn w:val="Fuentedeprrafopredeter"/>
    <w:uiPriority w:val="31"/>
    <w:qFormat/>
    <w:rsid w:val="00A278C2"/>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A278C2"/>
    <w:rPr>
      <w:b/>
      <w:bCs/>
      <w:smallCaps/>
      <w:u w:val="single"/>
    </w:rPr>
  </w:style>
  <w:style w:type="character" w:styleId="Ttulodellibro">
    <w:name w:val="Book Title"/>
    <w:basedOn w:val="Fuentedeprrafopredeter"/>
    <w:uiPriority w:val="33"/>
    <w:qFormat/>
    <w:rsid w:val="00A278C2"/>
    <w:rPr>
      <w:b w:val="0"/>
      <w:bCs w:val="0"/>
      <w:smallCaps/>
      <w:spacing w:val="5"/>
    </w:rPr>
  </w:style>
  <w:style w:type="paragraph" w:styleId="TtulodeTDC">
    <w:name w:val="TOC Heading"/>
    <w:basedOn w:val="Ttulo1"/>
    <w:next w:val="Normal"/>
    <w:uiPriority w:val="39"/>
    <w:unhideWhenUsed/>
    <w:qFormat/>
    <w:rsid w:val="00A278C2"/>
    <w:pPr>
      <w:outlineLvl w:val="9"/>
    </w:pPr>
  </w:style>
  <w:style w:type="paragraph" w:styleId="TDC1">
    <w:name w:val="toc 1"/>
    <w:basedOn w:val="Normal"/>
    <w:next w:val="Normal"/>
    <w:autoRedefine/>
    <w:uiPriority w:val="39"/>
    <w:unhideWhenUsed/>
    <w:rsid w:val="00366A4B"/>
    <w:pPr>
      <w:spacing w:after="100"/>
    </w:pPr>
  </w:style>
  <w:style w:type="character" w:styleId="Hipervnculo">
    <w:name w:val="Hyperlink"/>
    <w:basedOn w:val="Fuentedeprrafopredeter"/>
    <w:uiPriority w:val="99"/>
    <w:unhideWhenUsed/>
    <w:rsid w:val="00366A4B"/>
    <w:rPr>
      <w:color w:val="0000FF" w:themeColor="hyperlink"/>
      <w:u w:val="single"/>
    </w:rPr>
  </w:style>
  <w:style w:type="character" w:styleId="Refdecomentario">
    <w:name w:val="annotation reference"/>
    <w:basedOn w:val="Fuentedeprrafopredeter"/>
    <w:uiPriority w:val="99"/>
    <w:unhideWhenUsed/>
    <w:rsid w:val="00426F2B"/>
    <w:rPr>
      <w:sz w:val="16"/>
      <w:szCs w:val="16"/>
    </w:rPr>
  </w:style>
  <w:style w:type="paragraph" w:styleId="Textocomentario">
    <w:name w:val="annotation text"/>
    <w:basedOn w:val="Normal"/>
    <w:link w:val="TextocomentarioCar"/>
    <w:unhideWhenUsed/>
    <w:rsid w:val="00426F2B"/>
    <w:pPr>
      <w:spacing w:line="240" w:lineRule="auto"/>
    </w:pPr>
    <w:rPr>
      <w:sz w:val="20"/>
      <w:szCs w:val="20"/>
    </w:rPr>
  </w:style>
  <w:style w:type="character" w:customStyle="1" w:styleId="TextocomentarioCar">
    <w:name w:val="Texto comentario Car"/>
    <w:basedOn w:val="Fuentedeprrafopredeter"/>
    <w:link w:val="Textocomentario"/>
    <w:rsid w:val="00426F2B"/>
    <w:rPr>
      <w:sz w:val="20"/>
      <w:szCs w:val="20"/>
    </w:rPr>
  </w:style>
  <w:style w:type="paragraph" w:styleId="Asuntodelcomentario">
    <w:name w:val="annotation subject"/>
    <w:basedOn w:val="Textocomentario"/>
    <w:next w:val="Textocomentario"/>
    <w:link w:val="AsuntodelcomentarioCar"/>
    <w:uiPriority w:val="99"/>
    <w:semiHidden/>
    <w:unhideWhenUsed/>
    <w:rsid w:val="00426F2B"/>
    <w:rPr>
      <w:b/>
      <w:bCs/>
    </w:rPr>
  </w:style>
  <w:style w:type="character" w:customStyle="1" w:styleId="AsuntodelcomentarioCar">
    <w:name w:val="Asunto del comentario Car"/>
    <w:basedOn w:val="TextocomentarioCar"/>
    <w:link w:val="Asuntodelcomentario"/>
    <w:uiPriority w:val="99"/>
    <w:semiHidden/>
    <w:rsid w:val="00426F2B"/>
    <w:rPr>
      <w:b/>
      <w:bCs/>
      <w:sz w:val="20"/>
      <w:szCs w:val="20"/>
    </w:rPr>
  </w:style>
  <w:style w:type="paragraph" w:styleId="Prrafodelista">
    <w:name w:val="List Paragraph"/>
    <w:aliases w:val="HOJA,Lista vistosa - Énfasis 11,Bolita,Lista vistosa - Énfasis 111,Párrafo de lista3,Párrafo de lista4,Párrafo de lista5,Ha,titulo 3"/>
    <w:basedOn w:val="Normal"/>
    <w:link w:val="PrrafodelistaCar"/>
    <w:uiPriority w:val="34"/>
    <w:qFormat/>
    <w:rsid w:val="0073350F"/>
    <w:pPr>
      <w:ind w:left="720"/>
      <w:contextualSpacing/>
    </w:pPr>
    <w:rPr>
      <w:rFonts w:eastAsiaTheme="minorHAnsi"/>
    </w:rPr>
  </w:style>
  <w:style w:type="paragraph" w:styleId="Tabladeilustraciones">
    <w:name w:val="table of figures"/>
    <w:basedOn w:val="Normal"/>
    <w:next w:val="Normal"/>
    <w:uiPriority w:val="99"/>
    <w:unhideWhenUsed/>
    <w:rsid w:val="003E47AE"/>
    <w:pPr>
      <w:spacing w:after="0"/>
    </w:pPr>
  </w:style>
  <w:style w:type="table" w:styleId="Tablaconcuadrcula">
    <w:name w:val="Table Grid"/>
    <w:basedOn w:val="Tablanormal"/>
    <w:uiPriority w:val="1"/>
    <w:rsid w:val="00546FD0"/>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DC2">
    <w:name w:val="toc 2"/>
    <w:basedOn w:val="Normal"/>
    <w:next w:val="Normal"/>
    <w:autoRedefine/>
    <w:uiPriority w:val="39"/>
    <w:unhideWhenUsed/>
    <w:rsid w:val="007A5C62"/>
    <w:pPr>
      <w:tabs>
        <w:tab w:val="left" w:pos="880"/>
        <w:tab w:val="right" w:leader="dot" w:pos="8828"/>
      </w:tabs>
      <w:spacing w:after="100"/>
      <w:ind w:left="220"/>
    </w:pPr>
  </w:style>
  <w:style w:type="paragraph" w:customStyle="1" w:styleId="Default">
    <w:name w:val="Default"/>
    <w:rsid w:val="00A743AD"/>
    <w:pPr>
      <w:autoSpaceDE w:val="0"/>
      <w:autoSpaceDN w:val="0"/>
      <w:adjustRightInd w:val="0"/>
      <w:spacing w:after="0" w:line="240" w:lineRule="auto"/>
    </w:pPr>
    <w:rPr>
      <w:rFonts w:ascii="Calibri" w:hAnsi="Calibri" w:cs="Calibri"/>
      <w:color w:val="000000"/>
      <w:sz w:val="24"/>
      <w:szCs w:val="24"/>
      <w:lang w:eastAsia="es-CO"/>
    </w:rPr>
  </w:style>
  <w:style w:type="paragraph" w:styleId="Textonotapie">
    <w:name w:val="footnote text"/>
    <w:basedOn w:val="Normal"/>
    <w:link w:val="TextonotapieCar"/>
    <w:uiPriority w:val="99"/>
    <w:unhideWhenUsed/>
    <w:rsid w:val="00A743AD"/>
    <w:pPr>
      <w:spacing w:after="0" w:line="240" w:lineRule="auto"/>
    </w:pPr>
    <w:rPr>
      <w:sz w:val="20"/>
      <w:szCs w:val="20"/>
      <w:lang w:eastAsia="es-CO"/>
    </w:rPr>
  </w:style>
  <w:style w:type="character" w:customStyle="1" w:styleId="TextonotapieCar">
    <w:name w:val="Texto nota pie Car"/>
    <w:basedOn w:val="Fuentedeprrafopredeter"/>
    <w:link w:val="Textonotapie"/>
    <w:uiPriority w:val="99"/>
    <w:rsid w:val="00A743AD"/>
    <w:rPr>
      <w:sz w:val="20"/>
      <w:szCs w:val="20"/>
      <w:lang w:eastAsia="es-CO"/>
    </w:rPr>
  </w:style>
  <w:style w:type="character" w:styleId="Refdenotaalpie">
    <w:name w:val="footnote reference"/>
    <w:basedOn w:val="Fuentedeprrafopredeter"/>
    <w:uiPriority w:val="99"/>
    <w:unhideWhenUsed/>
    <w:rsid w:val="00A743AD"/>
    <w:rPr>
      <w:vertAlign w:val="superscript"/>
    </w:rPr>
  </w:style>
  <w:style w:type="paragraph" w:styleId="Revisin">
    <w:name w:val="Revision"/>
    <w:hidden/>
    <w:uiPriority w:val="99"/>
    <w:semiHidden/>
    <w:rsid w:val="00FB470C"/>
    <w:pPr>
      <w:spacing w:after="0" w:line="240" w:lineRule="auto"/>
    </w:pPr>
  </w:style>
  <w:style w:type="character" w:customStyle="1" w:styleId="PrrafodelistaCar">
    <w:name w:val="Párrafo de lista Car"/>
    <w:aliases w:val="HOJA Car,Lista vistosa - Énfasis 11 Car,Bolita Car,Lista vistosa - Énfasis 111 Car,Párrafo de lista3 Car,Párrafo de lista4 Car,Párrafo de lista5 Car,Ha Car,titulo 3 Car"/>
    <w:link w:val="Prrafodelista"/>
    <w:uiPriority w:val="34"/>
    <w:rsid w:val="009459B1"/>
    <w:rPr>
      <w:rFonts w:eastAsiaTheme="minorHAnsi"/>
    </w:rPr>
  </w:style>
  <w:style w:type="character" w:customStyle="1" w:styleId="SinespaciadoCar">
    <w:name w:val="Sin espaciado Car"/>
    <w:basedOn w:val="Fuentedeprrafopredeter"/>
    <w:link w:val="Sinespaciado"/>
    <w:uiPriority w:val="1"/>
    <w:rsid w:val="000253FA"/>
  </w:style>
  <w:style w:type="paragraph" w:styleId="Textonotaalfinal">
    <w:name w:val="endnote text"/>
    <w:basedOn w:val="Normal"/>
    <w:link w:val="TextonotaalfinalCar"/>
    <w:rsid w:val="00AC7B04"/>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4"/>
      <w:lang w:val="es-ES" w:eastAsia="es-ES"/>
    </w:rPr>
  </w:style>
  <w:style w:type="character" w:customStyle="1" w:styleId="TextonotaalfinalCar">
    <w:name w:val="Texto nota al final Car"/>
    <w:basedOn w:val="Fuentedeprrafopredeter"/>
    <w:link w:val="Textonotaalfinal"/>
    <w:rsid w:val="00AC7B04"/>
    <w:rPr>
      <w:rFonts w:ascii="Times New Roman" w:eastAsia="Times New Roman" w:hAnsi="Times New Roman" w:cs="Times New Roman"/>
      <w:sz w:val="24"/>
      <w:szCs w:val="24"/>
      <w:lang w:val="es-ES" w:eastAsia="es-ES"/>
    </w:rPr>
  </w:style>
  <w:style w:type="paragraph" w:styleId="TDC3">
    <w:name w:val="toc 3"/>
    <w:basedOn w:val="Normal"/>
    <w:next w:val="Normal"/>
    <w:autoRedefine/>
    <w:uiPriority w:val="39"/>
    <w:unhideWhenUsed/>
    <w:rsid w:val="009932A8"/>
    <w:pPr>
      <w:spacing w:after="100"/>
      <w:ind w:left="440"/>
    </w:pPr>
  </w:style>
  <w:style w:type="character" w:styleId="Refdenotaalfinal">
    <w:name w:val="endnote reference"/>
    <w:basedOn w:val="Fuentedeprrafopredeter"/>
    <w:uiPriority w:val="99"/>
    <w:semiHidden/>
    <w:unhideWhenUsed/>
    <w:rsid w:val="003A3DBA"/>
    <w:rPr>
      <w:vertAlign w:val="superscript"/>
    </w:rPr>
  </w:style>
  <w:style w:type="paragraph" w:customStyle="1" w:styleId="Tabla">
    <w:name w:val="Tabla"/>
    <w:basedOn w:val="Descripcin"/>
    <w:autoRedefine/>
    <w:qFormat/>
    <w:rsid w:val="002E64C8"/>
    <w:pPr>
      <w:spacing w:after="0"/>
      <w:jc w:val="center"/>
    </w:pPr>
    <w:rPr>
      <w:rFonts w:ascii="Arial Narrow" w:hAnsi="Arial Narrow"/>
      <w:b/>
      <w:i w:val="0"/>
      <w:color w:val="auto"/>
      <w:sz w:val="22"/>
      <w:szCs w:val="22"/>
    </w:rPr>
  </w:style>
  <w:style w:type="paragraph" w:customStyle="1" w:styleId="Figura">
    <w:name w:val="Figura"/>
    <w:basedOn w:val="Normal"/>
    <w:qFormat/>
    <w:rsid w:val="00106E44"/>
    <w:pPr>
      <w:spacing w:before="240" w:after="0" w:line="240" w:lineRule="auto"/>
      <w:jc w:val="center"/>
    </w:pPr>
    <w:rPr>
      <w:rFonts w:ascii="Arial Narrow" w:hAnsi="Arial Narrow" w:cs="Calibri"/>
      <w:b/>
    </w:rPr>
  </w:style>
  <w:style w:type="character" w:customStyle="1" w:styleId="apple-converted-space">
    <w:name w:val="apple-converted-space"/>
    <w:basedOn w:val="Fuentedeprrafopredeter"/>
    <w:rsid w:val="00CF38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714123">
      <w:bodyDiv w:val="1"/>
      <w:marLeft w:val="0"/>
      <w:marRight w:val="0"/>
      <w:marTop w:val="0"/>
      <w:marBottom w:val="0"/>
      <w:divBdr>
        <w:top w:val="none" w:sz="0" w:space="0" w:color="auto"/>
        <w:left w:val="none" w:sz="0" w:space="0" w:color="auto"/>
        <w:bottom w:val="none" w:sz="0" w:space="0" w:color="auto"/>
        <w:right w:val="none" w:sz="0" w:space="0" w:color="auto"/>
      </w:divBdr>
    </w:div>
    <w:div w:id="131876167">
      <w:bodyDiv w:val="1"/>
      <w:marLeft w:val="0"/>
      <w:marRight w:val="0"/>
      <w:marTop w:val="0"/>
      <w:marBottom w:val="0"/>
      <w:divBdr>
        <w:top w:val="none" w:sz="0" w:space="0" w:color="auto"/>
        <w:left w:val="none" w:sz="0" w:space="0" w:color="auto"/>
        <w:bottom w:val="none" w:sz="0" w:space="0" w:color="auto"/>
        <w:right w:val="none" w:sz="0" w:space="0" w:color="auto"/>
      </w:divBdr>
      <w:divsChild>
        <w:div w:id="460266381">
          <w:marLeft w:val="547"/>
          <w:marRight w:val="0"/>
          <w:marTop w:val="0"/>
          <w:marBottom w:val="0"/>
          <w:divBdr>
            <w:top w:val="none" w:sz="0" w:space="0" w:color="auto"/>
            <w:left w:val="none" w:sz="0" w:space="0" w:color="auto"/>
            <w:bottom w:val="none" w:sz="0" w:space="0" w:color="auto"/>
            <w:right w:val="none" w:sz="0" w:space="0" w:color="auto"/>
          </w:divBdr>
        </w:div>
      </w:divsChild>
    </w:div>
    <w:div w:id="188690745">
      <w:bodyDiv w:val="1"/>
      <w:marLeft w:val="0"/>
      <w:marRight w:val="0"/>
      <w:marTop w:val="0"/>
      <w:marBottom w:val="0"/>
      <w:divBdr>
        <w:top w:val="none" w:sz="0" w:space="0" w:color="auto"/>
        <w:left w:val="none" w:sz="0" w:space="0" w:color="auto"/>
        <w:bottom w:val="none" w:sz="0" w:space="0" w:color="auto"/>
        <w:right w:val="none" w:sz="0" w:space="0" w:color="auto"/>
      </w:divBdr>
      <w:divsChild>
        <w:div w:id="916743676">
          <w:marLeft w:val="547"/>
          <w:marRight w:val="0"/>
          <w:marTop w:val="0"/>
          <w:marBottom w:val="0"/>
          <w:divBdr>
            <w:top w:val="none" w:sz="0" w:space="0" w:color="auto"/>
            <w:left w:val="none" w:sz="0" w:space="0" w:color="auto"/>
            <w:bottom w:val="none" w:sz="0" w:space="0" w:color="auto"/>
            <w:right w:val="none" w:sz="0" w:space="0" w:color="auto"/>
          </w:divBdr>
        </w:div>
      </w:divsChild>
    </w:div>
    <w:div w:id="278221293">
      <w:bodyDiv w:val="1"/>
      <w:marLeft w:val="0"/>
      <w:marRight w:val="0"/>
      <w:marTop w:val="0"/>
      <w:marBottom w:val="0"/>
      <w:divBdr>
        <w:top w:val="none" w:sz="0" w:space="0" w:color="auto"/>
        <w:left w:val="none" w:sz="0" w:space="0" w:color="auto"/>
        <w:bottom w:val="none" w:sz="0" w:space="0" w:color="auto"/>
        <w:right w:val="none" w:sz="0" w:space="0" w:color="auto"/>
      </w:divBdr>
      <w:divsChild>
        <w:div w:id="1802110730">
          <w:marLeft w:val="547"/>
          <w:marRight w:val="0"/>
          <w:marTop w:val="0"/>
          <w:marBottom w:val="0"/>
          <w:divBdr>
            <w:top w:val="none" w:sz="0" w:space="0" w:color="auto"/>
            <w:left w:val="none" w:sz="0" w:space="0" w:color="auto"/>
            <w:bottom w:val="none" w:sz="0" w:space="0" w:color="auto"/>
            <w:right w:val="none" w:sz="0" w:space="0" w:color="auto"/>
          </w:divBdr>
        </w:div>
      </w:divsChild>
    </w:div>
    <w:div w:id="293099415">
      <w:bodyDiv w:val="1"/>
      <w:marLeft w:val="0"/>
      <w:marRight w:val="0"/>
      <w:marTop w:val="0"/>
      <w:marBottom w:val="0"/>
      <w:divBdr>
        <w:top w:val="none" w:sz="0" w:space="0" w:color="auto"/>
        <w:left w:val="none" w:sz="0" w:space="0" w:color="auto"/>
        <w:bottom w:val="none" w:sz="0" w:space="0" w:color="auto"/>
        <w:right w:val="none" w:sz="0" w:space="0" w:color="auto"/>
      </w:divBdr>
      <w:divsChild>
        <w:div w:id="1056660920">
          <w:marLeft w:val="547"/>
          <w:marRight w:val="0"/>
          <w:marTop w:val="0"/>
          <w:marBottom w:val="0"/>
          <w:divBdr>
            <w:top w:val="none" w:sz="0" w:space="0" w:color="auto"/>
            <w:left w:val="none" w:sz="0" w:space="0" w:color="auto"/>
            <w:bottom w:val="none" w:sz="0" w:space="0" w:color="auto"/>
            <w:right w:val="none" w:sz="0" w:space="0" w:color="auto"/>
          </w:divBdr>
        </w:div>
      </w:divsChild>
    </w:div>
    <w:div w:id="343240968">
      <w:bodyDiv w:val="1"/>
      <w:marLeft w:val="0"/>
      <w:marRight w:val="0"/>
      <w:marTop w:val="0"/>
      <w:marBottom w:val="0"/>
      <w:divBdr>
        <w:top w:val="none" w:sz="0" w:space="0" w:color="auto"/>
        <w:left w:val="none" w:sz="0" w:space="0" w:color="auto"/>
        <w:bottom w:val="none" w:sz="0" w:space="0" w:color="auto"/>
        <w:right w:val="none" w:sz="0" w:space="0" w:color="auto"/>
      </w:divBdr>
    </w:div>
    <w:div w:id="387534559">
      <w:bodyDiv w:val="1"/>
      <w:marLeft w:val="0"/>
      <w:marRight w:val="0"/>
      <w:marTop w:val="0"/>
      <w:marBottom w:val="0"/>
      <w:divBdr>
        <w:top w:val="none" w:sz="0" w:space="0" w:color="auto"/>
        <w:left w:val="none" w:sz="0" w:space="0" w:color="auto"/>
        <w:bottom w:val="none" w:sz="0" w:space="0" w:color="auto"/>
        <w:right w:val="none" w:sz="0" w:space="0" w:color="auto"/>
      </w:divBdr>
    </w:div>
    <w:div w:id="542328363">
      <w:bodyDiv w:val="1"/>
      <w:marLeft w:val="0"/>
      <w:marRight w:val="0"/>
      <w:marTop w:val="0"/>
      <w:marBottom w:val="0"/>
      <w:divBdr>
        <w:top w:val="none" w:sz="0" w:space="0" w:color="auto"/>
        <w:left w:val="none" w:sz="0" w:space="0" w:color="auto"/>
        <w:bottom w:val="none" w:sz="0" w:space="0" w:color="auto"/>
        <w:right w:val="none" w:sz="0" w:space="0" w:color="auto"/>
      </w:divBdr>
    </w:div>
    <w:div w:id="611783337">
      <w:bodyDiv w:val="1"/>
      <w:marLeft w:val="0"/>
      <w:marRight w:val="0"/>
      <w:marTop w:val="0"/>
      <w:marBottom w:val="0"/>
      <w:divBdr>
        <w:top w:val="none" w:sz="0" w:space="0" w:color="auto"/>
        <w:left w:val="none" w:sz="0" w:space="0" w:color="auto"/>
        <w:bottom w:val="none" w:sz="0" w:space="0" w:color="auto"/>
        <w:right w:val="none" w:sz="0" w:space="0" w:color="auto"/>
      </w:divBdr>
    </w:div>
    <w:div w:id="621690270">
      <w:bodyDiv w:val="1"/>
      <w:marLeft w:val="0"/>
      <w:marRight w:val="0"/>
      <w:marTop w:val="0"/>
      <w:marBottom w:val="0"/>
      <w:divBdr>
        <w:top w:val="none" w:sz="0" w:space="0" w:color="auto"/>
        <w:left w:val="none" w:sz="0" w:space="0" w:color="auto"/>
        <w:bottom w:val="none" w:sz="0" w:space="0" w:color="auto"/>
        <w:right w:val="none" w:sz="0" w:space="0" w:color="auto"/>
      </w:divBdr>
      <w:divsChild>
        <w:div w:id="623385142">
          <w:marLeft w:val="446"/>
          <w:marRight w:val="0"/>
          <w:marTop w:val="115"/>
          <w:marBottom w:val="120"/>
          <w:divBdr>
            <w:top w:val="none" w:sz="0" w:space="0" w:color="auto"/>
            <w:left w:val="none" w:sz="0" w:space="0" w:color="auto"/>
            <w:bottom w:val="none" w:sz="0" w:space="0" w:color="auto"/>
            <w:right w:val="none" w:sz="0" w:space="0" w:color="auto"/>
          </w:divBdr>
        </w:div>
      </w:divsChild>
    </w:div>
    <w:div w:id="847216544">
      <w:bodyDiv w:val="1"/>
      <w:marLeft w:val="0"/>
      <w:marRight w:val="0"/>
      <w:marTop w:val="0"/>
      <w:marBottom w:val="0"/>
      <w:divBdr>
        <w:top w:val="none" w:sz="0" w:space="0" w:color="auto"/>
        <w:left w:val="none" w:sz="0" w:space="0" w:color="auto"/>
        <w:bottom w:val="none" w:sz="0" w:space="0" w:color="auto"/>
        <w:right w:val="none" w:sz="0" w:space="0" w:color="auto"/>
      </w:divBdr>
    </w:div>
    <w:div w:id="922110176">
      <w:bodyDiv w:val="1"/>
      <w:marLeft w:val="0"/>
      <w:marRight w:val="0"/>
      <w:marTop w:val="0"/>
      <w:marBottom w:val="0"/>
      <w:divBdr>
        <w:top w:val="none" w:sz="0" w:space="0" w:color="auto"/>
        <w:left w:val="none" w:sz="0" w:space="0" w:color="auto"/>
        <w:bottom w:val="none" w:sz="0" w:space="0" w:color="auto"/>
        <w:right w:val="none" w:sz="0" w:space="0" w:color="auto"/>
      </w:divBdr>
    </w:div>
    <w:div w:id="983390198">
      <w:bodyDiv w:val="1"/>
      <w:marLeft w:val="0"/>
      <w:marRight w:val="0"/>
      <w:marTop w:val="0"/>
      <w:marBottom w:val="0"/>
      <w:divBdr>
        <w:top w:val="none" w:sz="0" w:space="0" w:color="auto"/>
        <w:left w:val="none" w:sz="0" w:space="0" w:color="auto"/>
        <w:bottom w:val="none" w:sz="0" w:space="0" w:color="auto"/>
        <w:right w:val="none" w:sz="0" w:space="0" w:color="auto"/>
      </w:divBdr>
      <w:divsChild>
        <w:div w:id="1926454250">
          <w:marLeft w:val="547"/>
          <w:marRight w:val="0"/>
          <w:marTop w:val="0"/>
          <w:marBottom w:val="0"/>
          <w:divBdr>
            <w:top w:val="none" w:sz="0" w:space="0" w:color="auto"/>
            <w:left w:val="none" w:sz="0" w:space="0" w:color="auto"/>
            <w:bottom w:val="none" w:sz="0" w:space="0" w:color="auto"/>
            <w:right w:val="none" w:sz="0" w:space="0" w:color="auto"/>
          </w:divBdr>
        </w:div>
      </w:divsChild>
    </w:div>
    <w:div w:id="1089694361">
      <w:bodyDiv w:val="1"/>
      <w:marLeft w:val="0"/>
      <w:marRight w:val="0"/>
      <w:marTop w:val="0"/>
      <w:marBottom w:val="0"/>
      <w:divBdr>
        <w:top w:val="none" w:sz="0" w:space="0" w:color="auto"/>
        <w:left w:val="none" w:sz="0" w:space="0" w:color="auto"/>
        <w:bottom w:val="none" w:sz="0" w:space="0" w:color="auto"/>
        <w:right w:val="none" w:sz="0" w:space="0" w:color="auto"/>
      </w:divBdr>
    </w:div>
    <w:div w:id="1114010821">
      <w:bodyDiv w:val="1"/>
      <w:marLeft w:val="0"/>
      <w:marRight w:val="0"/>
      <w:marTop w:val="0"/>
      <w:marBottom w:val="0"/>
      <w:divBdr>
        <w:top w:val="none" w:sz="0" w:space="0" w:color="auto"/>
        <w:left w:val="none" w:sz="0" w:space="0" w:color="auto"/>
        <w:bottom w:val="none" w:sz="0" w:space="0" w:color="auto"/>
        <w:right w:val="none" w:sz="0" w:space="0" w:color="auto"/>
      </w:divBdr>
      <w:divsChild>
        <w:div w:id="566645194">
          <w:marLeft w:val="547"/>
          <w:marRight w:val="0"/>
          <w:marTop w:val="0"/>
          <w:marBottom w:val="0"/>
          <w:divBdr>
            <w:top w:val="none" w:sz="0" w:space="0" w:color="auto"/>
            <w:left w:val="none" w:sz="0" w:space="0" w:color="auto"/>
            <w:bottom w:val="none" w:sz="0" w:space="0" w:color="auto"/>
            <w:right w:val="none" w:sz="0" w:space="0" w:color="auto"/>
          </w:divBdr>
        </w:div>
      </w:divsChild>
    </w:div>
    <w:div w:id="1123772423">
      <w:bodyDiv w:val="1"/>
      <w:marLeft w:val="0"/>
      <w:marRight w:val="0"/>
      <w:marTop w:val="0"/>
      <w:marBottom w:val="0"/>
      <w:divBdr>
        <w:top w:val="none" w:sz="0" w:space="0" w:color="auto"/>
        <w:left w:val="none" w:sz="0" w:space="0" w:color="auto"/>
        <w:bottom w:val="none" w:sz="0" w:space="0" w:color="auto"/>
        <w:right w:val="none" w:sz="0" w:space="0" w:color="auto"/>
      </w:divBdr>
      <w:divsChild>
        <w:div w:id="1179465623">
          <w:marLeft w:val="446"/>
          <w:marRight w:val="0"/>
          <w:marTop w:val="106"/>
          <w:marBottom w:val="120"/>
          <w:divBdr>
            <w:top w:val="none" w:sz="0" w:space="0" w:color="auto"/>
            <w:left w:val="none" w:sz="0" w:space="0" w:color="auto"/>
            <w:bottom w:val="none" w:sz="0" w:space="0" w:color="auto"/>
            <w:right w:val="none" w:sz="0" w:space="0" w:color="auto"/>
          </w:divBdr>
        </w:div>
      </w:divsChild>
    </w:div>
    <w:div w:id="1137336987">
      <w:bodyDiv w:val="1"/>
      <w:marLeft w:val="0"/>
      <w:marRight w:val="0"/>
      <w:marTop w:val="0"/>
      <w:marBottom w:val="0"/>
      <w:divBdr>
        <w:top w:val="none" w:sz="0" w:space="0" w:color="auto"/>
        <w:left w:val="none" w:sz="0" w:space="0" w:color="auto"/>
        <w:bottom w:val="none" w:sz="0" w:space="0" w:color="auto"/>
        <w:right w:val="none" w:sz="0" w:space="0" w:color="auto"/>
      </w:divBdr>
    </w:div>
    <w:div w:id="1141655419">
      <w:bodyDiv w:val="1"/>
      <w:marLeft w:val="0"/>
      <w:marRight w:val="0"/>
      <w:marTop w:val="0"/>
      <w:marBottom w:val="0"/>
      <w:divBdr>
        <w:top w:val="none" w:sz="0" w:space="0" w:color="auto"/>
        <w:left w:val="none" w:sz="0" w:space="0" w:color="auto"/>
        <w:bottom w:val="none" w:sz="0" w:space="0" w:color="auto"/>
        <w:right w:val="none" w:sz="0" w:space="0" w:color="auto"/>
      </w:divBdr>
      <w:divsChild>
        <w:div w:id="1911303133">
          <w:marLeft w:val="547"/>
          <w:marRight w:val="0"/>
          <w:marTop w:val="0"/>
          <w:marBottom w:val="0"/>
          <w:divBdr>
            <w:top w:val="none" w:sz="0" w:space="0" w:color="auto"/>
            <w:left w:val="none" w:sz="0" w:space="0" w:color="auto"/>
            <w:bottom w:val="none" w:sz="0" w:space="0" w:color="auto"/>
            <w:right w:val="none" w:sz="0" w:space="0" w:color="auto"/>
          </w:divBdr>
        </w:div>
      </w:divsChild>
    </w:div>
    <w:div w:id="1226599315">
      <w:bodyDiv w:val="1"/>
      <w:marLeft w:val="0"/>
      <w:marRight w:val="0"/>
      <w:marTop w:val="0"/>
      <w:marBottom w:val="0"/>
      <w:divBdr>
        <w:top w:val="none" w:sz="0" w:space="0" w:color="auto"/>
        <w:left w:val="none" w:sz="0" w:space="0" w:color="auto"/>
        <w:bottom w:val="none" w:sz="0" w:space="0" w:color="auto"/>
        <w:right w:val="none" w:sz="0" w:space="0" w:color="auto"/>
      </w:divBdr>
      <w:divsChild>
        <w:div w:id="662976431">
          <w:marLeft w:val="547"/>
          <w:marRight w:val="0"/>
          <w:marTop w:val="0"/>
          <w:marBottom w:val="0"/>
          <w:divBdr>
            <w:top w:val="none" w:sz="0" w:space="0" w:color="auto"/>
            <w:left w:val="none" w:sz="0" w:space="0" w:color="auto"/>
            <w:bottom w:val="none" w:sz="0" w:space="0" w:color="auto"/>
            <w:right w:val="none" w:sz="0" w:space="0" w:color="auto"/>
          </w:divBdr>
        </w:div>
      </w:divsChild>
    </w:div>
    <w:div w:id="1235579887">
      <w:bodyDiv w:val="1"/>
      <w:marLeft w:val="0"/>
      <w:marRight w:val="0"/>
      <w:marTop w:val="0"/>
      <w:marBottom w:val="0"/>
      <w:divBdr>
        <w:top w:val="none" w:sz="0" w:space="0" w:color="auto"/>
        <w:left w:val="none" w:sz="0" w:space="0" w:color="auto"/>
        <w:bottom w:val="none" w:sz="0" w:space="0" w:color="auto"/>
        <w:right w:val="none" w:sz="0" w:space="0" w:color="auto"/>
      </w:divBdr>
    </w:div>
    <w:div w:id="1287737340">
      <w:bodyDiv w:val="1"/>
      <w:marLeft w:val="0"/>
      <w:marRight w:val="0"/>
      <w:marTop w:val="0"/>
      <w:marBottom w:val="0"/>
      <w:divBdr>
        <w:top w:val="none" w:sz="0" w:space="0" w:color="auto"/>
        <w:left w:val="none" w:sz="0" w:space="0" w:color="auto"/>
        <w:bottom w:val="none" w:sz="0" w:space="0" w:color="auto"/>
        <w:right w:val="none" w:sz="0" w:space="0" w:color="auto"/>
      </w:divBdr>
    </w:div>
    <w:div w:id="1337808359">
      <w:bodyDiv w:val="1"/>
      <w:marLeft w:val="0"/>
      <w:marRight w:val="0"/>
      <w:marTop w:val="0"/>
      <w:marBottom w:val="0"/>
      <w:divBdr>
        <w:top w:val="none" w:sz="0" w:space="0" w:color="auto"/>
        <w:left w:val="none" w:sz="0" w:space="0" w:color="auto"/>
        <w:bottom w:val="none" w:sz="0" w:space="0" w:color="auto"/>
        <w:right w:val="none" w:sz="0" w:space="0" w:color="auto"/>
      </w:divBdr>
      <w:divsChild>
        <w:div w:id="89393832">
          <w:marLeft w:val="547"/>
          <w:marRight w:val="0"/>
          <w:marTop w:val="0"/>
          <w:marBottom w:val="0"/>
          <w:divBdr>
            <w:top w:val="none" w:sz="0" w:space="0" w:color="auto"/>
            <w:left w:val="none" w:sz="0" w:space="0" w:color="auto"/>
            <w:bottom w:val="none" w:sz="0" w:space="0" w:color="auto"/>
            <w:right w:val="none" w:sz="0" w:space="0" w:color="auto"/>
          </w:divBdr>
        </w:div>
      </w:divsChild>
    </w:div>
    <w:div w:id="1362122701">
      <w:bodyDiv w:val="1"/>
      <w:marLeft w:val="0"/>
      <w:marRight w:val="0"/>
      <w:marTop w:val="0"/>
      <w:marBottom w:val="0"/>
      <w:divBdr>
        <w:top w:val="none" w:sz="0" w:space="0" w:color="auto"/>
        <w:left w:val="none" w:sz="0" w:space="0" w:color="auto"/>
        <w:bottom w:val="none" w:sz="0" w:space="0" w:color="auto"/>
        <w:right w:val="none" w:sz="0" w:space="0" w:color="auto"/>
      </w:divBdr>
    </w:div>
    <w:div w:id="1384712877">
      <w:bodyDiv w:val="1"/>
      <w:marLeft w:val="0"/>
      <w:marRight w:val="0"/>
      <w:marTop w:val="0"/>
      <w:marBottom w:val="0"/>
      <w:divBdr>
        <w:top w:val="none" w:sz="0" w:space="0" w:color="auto"/>
        <w:left w:val="none" w:sz="0" w:space="0" w:color="auto"/>
        <w:bottom w:val="none" w:sz="0" w:space="0" w:color="auto"/>
        <w:right w:val="none" w:sz="0" w:space="0" w:color="auto"/>
      </w:divBdr>
      <w:divsChild>
        <w:div w:id="288779007">
          <w:marLeft w:val="446"/>
          <w:marRight w:val="0"/>
          <w:marTop w:val="82"/>
          <w:marBottom w:val="120"/>
          <w:divBdr>
            <w:top w:val="none" w:sz="0" w:space="0" w:color="auto"/>
            <w:left w:val="none" w:sz="0" w:space="0" w:color="auto"/>
            <w:bottom w:val="none" w:sz="0" w:space="0" w:color="auto"/>
            <w:right w:val="none" w:sz="0" w:space="0" w:color="auto"/>
          </w:divBdr>
        </w:div>
      </w:divsChild>
    </w:div>
    <w:div w:id="1454792148">
      <w:bodyDiv w:val="1"/>
      <w:marLeft w:val="0"/>
      <w:marRight w:val="0"/>
      <w:marTop w:val="0"/>
      <w:marBottom w:val="0"/>
      <w:divBdr>
        <w:top w:val="none" w:sz="0" w:space="0" w:color="auto"/>
        <w:left w:val="none" w:sz="0" w:space="0" w:color="auto"/>
        <w:bottom w:val="none" w:sz="0" w:space="0" w:color="auto"/>
        <w:right w:val="none" w:sz="0" w:space="0" w:color="auto"/>
      </w:divBdr>
    </w:div>
    <w:div w:id="1455715544">
      <w:bodyDiv w:val="1"/>
      <w:marLeft w:val="0"/>
      <w:marRight w:val="0"/>
      <w:marTop w:val="0"/>
      <w:marBottom w:val="0"/>
      <w:divBdr>
        <w:top w:val="none" w:sz="0" w:space="0" w:color="auto"/>
        <w:left w:val="none" w:sz="0" w:space="0" w:color="auto"/>
        <w:bottom w:val="none" w:sz="0" w:space="0" w:color="auto"/>
        <w:right w:val="none" w:sz="0" w:space="0" w:color="auto"/>
      </w:divBdr>
    </w:div>
    <w:div w:id="1473791033">
      <w:bodyDiv w:val="1"/>
      <w:marLeft w:val="0"/>
      <w:marRight w:val="0"/>
      <w:marTop w:val="0"/>
      <w:marBottom w:val="0"/>
      <w:divBdr>
        <w:top w:val="none" w:sz="0" w:space="0" w:color="auto"/>
        <w:left w:val="none" w:sz="0" w:space="0" w:color="auto"/>
        <w:bottom w:val="none" w:sz="0" w:space="0" w:color="auto"/>
        <w:right w:val="none" w:sz="0" w:space="0" w:color="auto"/>
      </w:divBdr>
      <w:divsChild>
        <w:div w:id="91127165">
          <w:marLeft w:val="547"/>
          <w:marRight w:val="0"/>
          <w:marTop w:val="0"/>
          <w:marBottom w:val="0"/>
          <w:divBdr>
            <w:top w:val="none" w:sz="0" w:space="0" w:color="auto"/>
            <w:left w:val="none" w:sz="0" w:space="0" w:color="auto"/>
            <w:bottom w:val="none" w:sz="0" w:space="0" w:color="auto"/>
            <w:right w:val="none" w:sz="0" w:space="0" w:color="auto"/>
          </w:divBdr>
        </w:div>
      </w:divsChild>
    </w:div>
    <w:div w:id="1640106012">
      <w:bodyDiv w:val="1"/>
      <w:marLeft w:val="0"/>
      <w:marRight w:val="0"/>
      <w:marTop w:val="0"/>
      <w:marBottom w:val="0"/>
      <w:divBdr>
        <w:top w:val="none" w:sz="0" w:space="0" w:color="auto"/>
        <w:left w:val="none" w:sz="0" w:space="0" w:color="auto"/>
        <w:bottom w:val="none" w:sz="0" w:space="0" w:color="auto"/>
        <w:right w:val="none" w:sz="0" w:space="0" w:color="auto"/>
      </w:divBdr>
    </w:div>
    <w:div w:id="1819803932">
      <w:bodyDiv w:val="1"/>
      <w:marLeft w:val="0"/>
      <w:marRight w:val="0"/>
      <w:marTop w:val="0"/>
      <w:marBottom w:val="0"/>
      <w:divBdr>
        <w:top w:val="none" w:sz="0" w:space="0" w:color="auto"/>
        <w:left w:val="none" w:sz="0" w:space="0" w:color="auto"/>
        <w:bottom w:val="none" w:sz="0" w:space="0" w:color="auto"/>
        <w:right w:val="none" w:sz="0" w:space="0" w:color="auto"/>
      </w:divBdr>
    </w:div>
    <w:div w:id="1968586612">
      <w:bodyDiv w:val="1"/>
      <w:marLeft w:val="0"/>
      <w:marRight w:val="0"/>
      <w:marTop w:val="0"/>
      <w:marBottom w:val="0"/>
      <w:divBdr>
        <w:top w:val="none" w:sz="0" w:space="0" w:color="auto"/>
        <w:left w:val="none" w:sz="0" w:space="0" w:color="auto"/>
        <w:bottom w:val="none" w:sz="0" w:space="0" w:color="auto"/>
        <w:right w:val="none" w:sz="0" w:space="0" w:color="auto"/>
      </w:divBdr>
      <w:divsChild>
        <w:div w:id="745418962">
          <w:marLeft w:val="547"/>
          <w:marRight w:val="0"/>
          <w:marTop w:val="0"/>
          <w:marBottom w:val="0"/>
          <w:divBdr>
            <w:top w:val="none" w:sz="0" w:space="0" w:color="auto"/>
            <w:left w:val="none" w:sz="0" w:space="0" w:color="auto"/>
            <w:bottom w:val="none" w:sz="0" w:space="0" w:color="auto"/>
            <w:right w:val="none" w:sz="0" w:space="0" w:color="auto"/>
          </w:divBdr>
        </w:div>
      </w:divsChild>
    </w:div>
    <w:div w:id="2045329187">
      <w:bodyDiv w:val="1"/>
      <w:marLeft w:val="0"/>
      <w:marRight w:val="0"/>
      <w:marTop w:val="0"/>
      <w:marBottom w:val="0"/>
      <w:divBdr>
        <w:top w:val="none" w:sz="0" w:space="0" w:color="auto"/>
        <w:left w:val="none" w:sz="0" w:space="0" w:color="auto"/>
        <w:bottom w:val="none" w:sz="0" w:space="0" w:color="auto"/>
        <w:right w:val="none" w:sz="0" w:space="0" w:color="auto"/>
      </w:divBdr>
      <w:divsChild>
        <w:div w:id="501313223">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diagramLayout" Target="diagrams/layout3.xml"/><Relationship Id="rId21" Type="http://schemas.openxmlformats.org/officeDocument/2006/relationships/diagramLayout" Target="diagrams/layout2.xml"/><Relationship Id="rId42" Type="http://schemas.openxmlformats.org/officeDocument/2006/relationships/diagramQuickStyle" Target="diagrams/quickStyle6.xml"/><Relationship Id="rId47" Type="http://schemas.openxmlformats.org/officeDocument/2006/relationships/diagramQuickStyle" Target="diagrams/quickStyle7.xml"/><Relationship Id="rId63" Type="http://schemas.openxmlformats.org/officeDocument/2006/relationships/diagramData" Target="diagrams/data10.xml"/><Relationship Id="rId68" Type="http://schemas.openxmlformats.org/officeDocument/2006/relationships/diagramData" Target="diagrams/data11.xml"/><Relationship Id="rId16" Type="http://schemas.openxmlformats.org/officeDocument/2006/relationships/diagramLayout" Target="diagrams/layout1.xml"/><Relationship Id="rId11" Type="http://schemas.openxmlformats.org/officeDocument/2006/relationships/image" Target="media/image3.png"/><Relationship Id="rId24" Type="http://schemas.microsoft.com/office/2007/relationships/diagramDrawing" Target="diagrams/drawing2.xml"/><Relationship Id="rId32" Type="http://schemas.openxmlformats.org/officeDocument/2006/relationships/diagramQuickStyle" Target="diagrams/quickStyle4.xml"/><Relationship Id="rId37" Type="http://schemas.openxmlformats.org/officeDocument/2006/relationships/diagramQuickStyle" Target="diagrams/quickStyle5.xml"/><Relationship Id="rId40" Type="http://schemas.openxmlformats.org/officeDocument/2006/relationships/diagramData" Target="diagrams/data6.xml"/><Relationship Id="rId45" Type="http://schemas.openxmlformats.org/officeDocument/2006/relationships/diagramData" Target="diagrams/data7.xml"/><Relationship Id="rId53" Type="http://schemas.openxmlformats.org/officeDocument/2006/relationships/diagramData" Target="diagrams/data8.xml"/><Relationship Id="rId58" Type="http://schemas.openxmlformats.org/officeDocument/2006/relationships/diagramData" Target="diagrams/data9.xml"/><Relationship Id="rId66" Type="http://schemas.openxmlformats.org/officeDocument/2006/relationships/diagramColors" Target="diagrams/colors10.xml"/><Relationship Id="rId74" Type="http://schemas.openxmlformats.org/officeDocument/2006/relationships/footer" Target="footer1.xml"/><Relationship Id="rId79"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diagramColors" Target="diagrams/colors9.xml"/><Relationship Id="rId19" Type="http://schemas.microsoft.com/office/2007/relationships/diagramDrawing" Target="diagrams/drawing1.xml"/><Relationship Id="rId14" Type="http://schemas.openxmlformats.org/officeDocument/2006/relationships/hyperlink" Target="https://es.wikipedia.org/wiki/Bien_econ%C3%B3mico" TargetMode="External"/><Relationship Id="rId22" Type="http://schemas.openxmlformats.org/officeDocument/2006/relationships/diagramQuickStyle" Target="diagrams/quickStyle2.xml"/><Relationship Id="rId27" Type="http://schemas.openxmlformats.org/officeDocument/2006/relationships/diagramQuickStyle" Target="diagrams/quickStyle3.xml"/><Relationship Id="rId30" Type="http://schemas.openxmlformats.org/officeDocument/2006/relationships/diagramData" Target="diagrams/data4.xml"/><Relationship Id="rId35" Type="http://schemas.openxmlformats.org/officeDocument/2006/relationships/diagramData" Target="diagrams/data5.xml"/><Relationship Id="rId43" Type="http://schemas.openxmlformats.org/officeDocument/2006/relationships/diagramColors" Target="diagrams/colors6.xml"/><Relationship Id="rId48" Type="http://schemas.openxmlformats.org/officeDocument/2006/relationships/diagramColors" Target="diagrams/colors7.xml"/><Relationship Id="rId56" Type="http://schemas.openxmlformats.org/officeDocument/2006/relationships/diagramColors" Target="diagrams/colors8.xml"/><Relationship Id="rId64" Type="http://schemas.openxmlformats.org/officeDocument/2006/relationships/diagramLayout" Target="diagrams/layout10.xml"/><Relationship Id="rId69" Type="http://schemas.openxmlformats.org/officeDocument/2006/relationships/diagramLayout" Target="diagrams/layout11.xml"/><Relationship Id="rId77" Type="http://schemas.openxmlformats.org/officeDocument/2006/relationships/hyperlink" Target="http://www.upme.gov.co/SeccionMineria_sp/ESTRATEGIA_REGULATORIA_PARA_INTERVENCION_DE_AREAS_AFECTADAS.pdf" TargetMode="External"/><Relationship Id="rId8" Type="http://schemas.openxmlformats.org/officeDocument/2006/relationships/endnotes" Target="endnotes.xml"/><Relationship Id="rId51" Type="http://schemas.openxmlformats.org/officeDocument/2006/relationships/image" Target="media/image5.emf"/><Relationship Id="rId72" Type="http://schemas.microsoft.com/office/2007/relationships/diagramDrawing" Target="diagrams/drawing11.xml"/><Relationship Id="rId80"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hyperlink" Target="http://www.icbf.gov.co/cargues/avance/docs/ley_0099_1993.htm" TargetMode="External"/><Relationship Id="rId17" Type="http://schemas.openxmlformats.org/officeDocument/2006/relationships/diagramQuickStyle" Target="diagrams/quickStyle1.xml"/><Relationship Id="rId25" Type="http://schemas.openxmlformats.org/officeDocument/2006/relationships/diagramData" Target="diagrams/data3.xml"/><Relationship Id="rId33" Type="http://schemas.openxmlformats.org/officeDocument/2006/relationships/diagramColors" Target="diagrams/colors4.xml"/><Relationship Id="rId38" Type="http://schemas.openxmlformats.org/officeDocument/2006/relationships/diagramColors" Target="diagrams/colors5.xml"/><Relationship Id="rId46" Type="http://schemas.openxmlformats.org/officeDocument/2006/relationships/diagramLayout" Target="diagrams/layout7.xml"/><Relationship Id="rId59" Type="http://schemas.openxmlformats.org/officeDocument/2006/relationships/diagramLayout" Target="diagrams/layout9.xml"/><Relationship Id="rId67" Type="http://schemas.microsoft.com/office/2007/relationships/diagramDrawing" Target="diagrams/drawing10.xml"/><Relationship Id="rId20" Type="http://schemas.openxmlformats.org/officeDocument/2006/relationships/diagramData" Target="diagrams/data2.xml"/><Relationship Id="rId41" Type="http://schemas.openxmlformats.org/officeDocument/2006/relationships/diagramLayout" Target="diagrams/layout6.xml"/><Relationship Id="rId54" Type="http://schemas.openxmlformats.org/officeDocument/2006/relationships/diagramLayout" Target="diagrams/layout8.xml"/><Relationship Id="rId62" Type="http://schemas.microsoft.com/office/2007/relationships/diagramDrawing" Target="diagrams/drawing9.xml"/><Relationship Id="rId70" Type="http://schemas.openxmlformats.org/officeDocument/2006/relationships/diagramQuickStyle" Target="diagrams/quickStyle11.xml"/><Relationship Id="rId75"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diagramColors" Target="diagrams/colors2.xml"/><Relationship Id="rId28" Type="http://schemas.openxmlformats.org/officeDocument/2006/relationships/diagramColors" Target="diagrams/colors3.xml"/><Relationship Id="rId36" Type="http://schemas.openxmlformats.org/officeDocument/2006/relationships/diagramLayout" Target="diagrams/layout5.xml"/><Relationship Id="rId49" Type="http://schemas.microsoft.com/office/2007/relationships/diagramDrawing" Target="diagrams/drawing7.xml"/><Relationship Id="rId57" Type="http://schemas.microsoft.com/office/2007/relationships/diagramDrawing" Target="diagrams/drawing8.xml"/><Relationship Id="rId10" Type="http://schemas.openxmlformats.org/officeDocument/2006/relationships/image" Target="media/image2.png"/><Relationship Id="rId31" Type="http://schemas.openxmlformats.org/officeDocument/2006/relationships/diagramLayout" Target="diagrams/layout4.xml"/><Relationship Id="rId44" Type="http://schemas.microsoft.com/office/2007/relationships/diagramDrawing" Target="diagrams/drawing6.xml"/><Relationship Id="rId52" Type="http://schemas.openxmlformats.org/officeDocument/2006/relationships/image" Target="media/image6.png"/><Relationship Id="rId60" Type="http://schemas.openxmlformats.org/officeDocument/2006/relationships/diagramQuickStyle" Target="diagrams/quickStyle9.xml"/><Relationship Id="rId65" Type="http://schemas.openxmlformats.org/officeDocument/2006/relationships/diagramQuickStyle" Target="diagrams/quickStyle10.xml"/><Relationship Id="rId73" Type="http://schemas.openxmlformats.org/officeDocument/2006/relationships/header" Target="header1.xml"/><Relationship Id="rId78"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hyperlink" Target="http://www.icbf.gov.co/cargues/avance/docs/ley_0099_1993.htm" TargetMode="External"/><Relationship Id="rId18" Type="http://schemas.openxmlformats.org/officeDocument/2006/relationships/diagramColors" Target="diagrams/colors1.xml"/><Relationship Id="rId39" Type="http://schemas.microsoft.com/office/2007/relationships/diagramDrawing" Target="diagrams/drawing5.xml"/><Relationship Id="rId34" Type="http://schemas.microsoft.com/office/2007/relationships/diagramDrawing" Target="diagrams/drawing4.xml"/><Relationship Id="rId50" Type="http://schemas.openxmlformats.org/officeDocument/2006/relationships/image" Target="media/image4.png"/><Relationship Id="rId55" Type="http://schemas.openxmlformats.org/officeDocument/2006/relationships/diagramQuickStyle" Target="diagrams/quickStyle8.xml"/><Relationship Id="rId76" Type="http://schemas.openxmlformats.org/officeDocument/2006/relationships/image" Target="media/image13.emf"/><Relationship Id="rId7" Type="http://schemas.openxmlformats.org/officeDocument/2006/relationships/footnotes" Target="footnotes.xml"/><Relationship Id="rId71" Type="http://schemas.openxmlformats.org/officeDocument/2006/relationships/diagramColors" Target="diagrams/colors11.xml"/><Relationship Id="rId2" Type="http://schemas.openxmlformats.org/officeDocument/2006/relationships/customXml" Target="../customXml/item2.xml"/><Relationship Id="rId29" Type="http://schemas.microsoft.com/office/2007/relationships/diagramDrawing" Target="diagrams/drawing3.xml"/></Relationships>
</file>

<file path=word/_rels/footer1.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tiff"/><Relationship Id="rId1" Type="http://schemas.openxmlformats.org/officeDocument/2006/relationships/image" Target="media/image7.jpe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footer3.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tiff"/><Relationship Id="rId1" Type="http://schemas.openxmlformats.org/officeDocument/2006/relationships/image" Target="media/image7.jpe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2_1">
  <dgm:title val=""/>
  <dgm:desc val=""/>
  <dgm:catLst>
    <dgm:cat type="accent2" pri="11100"/>
  </dgm:catLst>
  <dgm:styleLbl name="node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2">
        <a:shade val="80000"/>
      </a:schemeClr>
    </dgm:linClrLst>
    <dgm:effectClrLst/>
    <dgm:txLinClrLst/>
    <dgm:txFillClrLst/>
    <dgm:txEffectClrLst/>
  </dgm:styleLbl>
  <dgm:styleLbl name="node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f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align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b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dgm:txEffectClrLst/>
  </dgm:styleLbl>
  <dgm:styleLbl name="parChTrans2D2">
    <dgm:fillClrLst meth="repeat">
      <a:schemeClr val="accent2"/>
    </dgm:fillClrLst>
    <dgm:linClrLst meth="repeat">
      <a:schemeClr val="accent2"/>
    </dgm:linClrLst>
    <dgm:effectClrLst/>
    <dgm:txLinClrLst/>
    <dgm:txFillClrLst/>
    <dgm:txEffectClrLst/>
  </dgm:styleLbl>
  <dgm:styleLbl name="parChTrans2D3">
    <dgm:fillClrLst meth="repeat">
      <a:schemeClr val="accent2"/>
    </dgm:fillClrLst>
    <dgm:linClrLst meth="repeat">
      <a:schemeClr val="accent2"/>
    </dgm:linClrLst>
    <dgm:effectClrLst/>
    <dgm:txLinClrLst/>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con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align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trAlignAcc1">
    <dgm:fillClrLst meth="repeat">
      <a:schemeClr val="accent2">
        <a:alpha val="40000"/>
        <a:tint val="40000"/>
      </a:schemeClr>
    </dgm:fillClrLst>
    <dgm:linClrLst meth="repeat">
      <a:schemeClr val="accent2"/>
    </dgm:linClrLst>
    <dgm:effectClrLst/>
    <dgm:txLinClrLst/>
    <dgm:txFillClrLst meth="repeat">
      <a:schemeClr val="dk1"/>
    </dgm:txFillClrLst>
    <dgm:txEffectClrLst/>
  </dgm:styleLbl>
  <dgm:styleLbl name="b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fgAcc0">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2">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3">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4">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3_1">
  <dgm:title val=""/>
  <dgm:desc val=""/>
  <dgm:catLst>
    <dgm:cat type="accent3" pri="11100"/>
  </dgm:catLst>
  <dgm:styleLbl name="node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3">
        <a:shade val="80000"/>
      </a:schemeClr>
    </dgm:linClrLst>
    <dgm:effectClrLst/>
    <dgm:txLinClrLst/>
    <dgm:txFillClrLst/>
    <dgm:txEffectClrLst/>
  </dgm:styleLbl>
  <dgm:styleLbl name="node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f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align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bgImgPlace1">
    <dgm:fillClrLst meth="repeat">
      <a:schemeClr val="accent3">
        <a:tint val="40000"/>
      </a:schemeClr>
    </dgm:fillClrLst>
    <dgm:linClrLst meth="repeat">
      <a:schemeClr val="accent3">
        <a:shade val="80000"/>
      </a:schemeClr>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meth="repeat">
      <a:schemeClr val="dk1"/>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3">
        <a:shade val="80000"/>
      </a:schemeClr>
    </dgm:linClrLst>
    <dgm:effectClrLst/>
    <dgm:txLinClrLst/>
    <dgm:txFillClrLst meth="repeat">
      <a:schemeClr val="dk1"/>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dgm:txEffectClrLst/>
  </dgm:styleLbl>
  <dgm:styleLbl name="parChTrans2D2">
    <dgm:fillClrLst meth="repeat">
      <a:schemeClr val="accent3"/>
    </dgm:fillClrLst>
    <dgm:linClrLst meth="repeat">
      <a:schemeClr val="accent3"/>
    </dgm:linClrLst>
    <dgm:effectClrLst/>
    <dgm:txLinClrLst/>
    <dgm:txFillClrLst/>
    <dgm:txEffectClrLst/>
  </dgm:styleLbl>
  <dgm:styleLbl name="parChTrans2D3">
    <dgm:fillClrLst meth="repeat">
      <a:schemeClr val="accent3"/>
    </dgm:fillClrLst>
    <dgm:linClrLst meth="repeat">
      <a:schemeClr val="accent3"/>
    </dgm:linClrLst>
    <dgm:effectClrLst/>
    <dgm:txLinClrLst/>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conF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align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trAlignAcc1">
    <dgm:fillClrLst meth="repeat">
      <a:schemeClr val="accent3">
        <a:alpha val="40000"/>
        <a:tint val="40000"/>
      </a:schemeClr>
    </dgm:fillClrLst>
    <dgm:linClrLst meth="repeat">
      <a:schemeClr val="accent3"/>
    </dgm:linClrLst>
    <dgm:effectClrLst/>
    <dgm:txLinClrLst/>
    <dgm:txFillClrLst meth="repeat">
      <a:schemeClr val="dk1"/>
    </dgm:txFillClrLst>
    <dgm:txEffectClrLst/>
  </dgm:styleLbl>
  <dgm:styleLbl name="bgAcc1">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3">
        <a:alpha val="90000"/>
      </a:schemeClr>
    </dgm:linClrLst>
    <dgm:effectClrLst/>
    <dgm:txLinClrLst/>
    <dgm:txFillClrLst meth="repeat">
      <a:schemeClr val="dk1"/>
    </dgm:txFillClrLst>
    <dgm:txEffectClrLst/>
  </dgm:styleLbl>
  <dgm:styleLbl name="fgAcc0">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2">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3">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fgAcc4">
    <dgm:fillClrLst meth="repeat">
      <a:schemeClr val="accent3">
        <a:alpha val="90000"/>
        <a:tint val="4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1">
  <dgm:title val=""/>
  <dgm:desc val=""/>
  <dgm:catLst>
    <dgm:cat type="accent1" pri="11100"/>
  </dgm:catLst>
  <dgm:styleLbl name="node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1">
        <a:shade val="80000"/>
      </a:schemeClr>
    </dgm:linClrLst>
    <dgm:effectClrLst/>
    <dgm:txLinClrLst/>
    <dgm:txFillClrLst/>
    <dgm:txEffectClrLst/>
  </dgm:styleLbl>
  <dgm:styleLbl name="node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f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align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bgImgPlace1">
    <dgm:fillClrLst meth="repeat">
      <a:schemeClr val="accent1">
        <a:tint val="40000"/>
      </a:schemeClr>
    </dgm:fillClrLst>
    <dgm:linClrLst meth="repeat">
      <a:schemeClr val="accent1">
        <a:shade val="80000"/>
      </a:schemeClr>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meth="repeat">
      <a:schemeClr val="dk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1">
        <a:shade val="80000"/>
      </a:schemeClr>
    </dgm:linClrLst>
    <dgm:effectClrLst/>
    <dgm:txLinClrLst/>
    <dgm:txFillClrLst meth="repeat">
      <a:schemeClr val="dk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dgm:txEffectClrLst/>
  </dgm:styleLbl>
  <dgm:styleLbl name="parChTrans2D2">
    <dgm:fillClrLst meth="repeat">
      <a:schemeClr val="accent1"/>
    </dgm:fillClrLst>
    <dgm:linClrLst meth="repeat">
      <a:schemeClr val="accent1"/>
    </dgm:linClrLst>
    <dgm:effectClrLst/>
    <dgm:txLinClrLst/>
    <dgm:txFillClrLst/>
    <dgm:txEffectClrLst/>
  </dgm:styleLbl>
  <dgm:styleLbl name="parChTrans2D3">
    <dgm:fillClrLst meth="repeat">
      <a:schemeClr val="accent1"/>
    </dgm:fillClrLst>
    <dgm:linClrLst meth="repeat">
      <a:schemeClr val="accent1"/>
    </dgm:linClrLst>
    <dgm:effectClrLst/>
    <dgm:txLinClrLst/>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conF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align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trAlignAcc1">
    <dgm:fillClrLst meth="repeat">
      <a:schemeClr val="accent1">
        <a:alpha val="40000"/>
        <a:tint val="40000"/>
      </a:schemeClr>
    </dgm:fillClrLst>
    <dgm:linClrLst meth="repeat">
      <a:schemeClr val="accent1"/>
    </dgm:linClrLst>
    <dgm:effectClrLst/>
    <dgm:txLinClrLst/>
    <dgm:txFillClrLst meth="repeat">
      <a:schemeClr val="dk1"/>
    </dgm:txFillClrLst>
    <dgm:txEffectClrLst/>
  </dgm:styleLbl>
  <dgm:styleLbl name="bgAcc1">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1">
        <a:alpha val="90000"/>
      </a:schemeClr>
    </dgm:linClrLst>
    <dgm:effectClrLst/>
    <dgm:txLinClrLst/>
    <dgm:txFillClrLst meth="repeat">
      <a:schemeClr val="dk1"/>
    </dgm:txFillClrLst>
    <dgm:txEffectClrLst/>
  </dgm:styleLbl>
  <dgm:styleLbl name="fgAcc0">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2">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3">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fgAcc4">
    <dgm:fillClrLst meth="repeat">
      <a:schemeClr val="accent1">
        <a:alpha val="90000"/>
        <a:tint val="4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2_1">
  <dgm:title val=""/>
  <dgm:desc val=""/>
  <dgm:catLst>
    <dgm:cat type="accent2" pri="11100"/>
  </dgm:catLst>
  <dgm:styleLbl name="node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2">
        <a:shade val="80000"/>
      </a:schemeClr>
    </dgm:linClrLst>
    <dgm:effectClrLst/>
    <dgm:txLinClrLst/>
    <dgm:txFillClrLst/>
    <dgm:txEffectClrLst/>
  </dgm:styleLbl>
  <dgm:styleLbl name="node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f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align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bgImgPlace1">
    <dgm:fillClrLst meth="repeat">
      <a:schemeClr val="accent2">
        <a:tint val="40000"/>
      </a:schemeClr>
    </dgm:fillClrLst>
    <dgm:linClrLst meth="repeat">
      <a:schemeClr val="accent2">
        <a:shade val="80000"/>
      </a:schemeClr>
    </dgm:linClrLst>
    <dgm:effectClrLst/>
    <dgm:txLinClrLst/>
    <dgm:txFillClrLst meth="repeat">
      <a:schemeClr val="lt1"/>
    </dgm:txFillClrLst>
    <dgm:txEffectClrLst/>
  </dgm:styleLbl>
  <dgm:styleLbl name="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f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bgSibTrans2D1">
    <dgm:fillClrLst meth="repeat">
      <a:schemeClr val="accent2">
        <a:tint val="60000"/>
      </a:schemeClr>
    </dgm:fillClrLst>
    <dgm:linClrLst meth="repeat">
      <a:schemeClr val="accent2">
        <a:tint val="60000"/>
      </a:schemeClr>
    </dgm:linClrLst>
    <dgm:effectClrLst/>
    <dgm:txLinClrLst/>
    <dgm:txFillClrLst meth="repeat">
      <a:schemeClr val="dk1"/>
    </dgm:txFillClrLst>
    <dgm:txEffectClrLst/>
  </dgm:styleLbl>
  <dgm:styleLbl name="sibTrans1D1">
    <dgm:fillClrLst meth="repeat">
      <a:schemeClr val="accent2"/>
    </dgm:fillClrLst>
    <dgm:linClrLst meth="repeat">
      <a:schemeClr val="accent2"/>
    </dgm:linClrLst>
    <dgm:effectClrLst/>
    <dgm:txLinClrLst/>
    <dgm:txFillClrLst meth="repeat">
      <a:schemeClr val="tx1"/>
    </dgm:txFillClrLst>
    <dgm:txEffectClrLst/>
  </dgm:styleLbl>
  <dgm:styleLbl name="callout">
    <dgm:fillClrLst meth="repeat">
      <a:schemeClr val="accent2"/>
    </dgm:fillClrLst>
    <dgm:linClrLst meth="repeat">
      <a:schemeClr val="accent2"/>
    </dgm:linClrLst>
    <dgm:effectClrLst/>
    <dgm:txLinClrLst/>
    <dgm:txFillClrLst meth="repeat">
      <a:schemeClr val="tx1"/>
    </dgm:txFillClrLst>
    <dgm:txEffectClrLst/>
  </dgm:styleLbl>
  <dgm:styleLbl name="asst0">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2">
        <a:shade val="80000"/>
      </a:schemeClr>
    </dgm:linClrLst>
    <dgm:effectClrLst/>
    <dgm:txLinClrLst/>
    <dgm:txFillClrLst meth="repeat">
      <a:schemeClr val="dk1"/>
    </dgm:txFillClrLst>
    <dgm:txEffectClrLst/>
  </dgm:styleLbl>
  <dgm:styleLbl name="parChTrans2D1">
    <dgm:fillClrLst meth="repeat">
      <a:schemeClr val="accent2">
        <a:tint val="60000"/>
      </a:schemeClr>
    </dgm:fillClrLst>
    <dgm:linClrLst meth="repeat">
      <a:schemeClr val="accent2">
        <a:tint val="60000"/>
      </a:schemeClr>
    </dgm:linClrLst>
    <dgm:effectClrLst/>
    <dgm:txLinClrLst/>
    <dgm:txFillClrLst/>
    <dgm:txEffectClrLst/>
  </dgm:styleLbl>
  <dgm:styleLbl name="parChTrans2D2">
    <dgm:fillClrLst meth="repeat">
      <a:schemeClr val="accent2"/>
    </dgm:fillClrLst>
    <dgm:linClrLst meth="repeat">
      <a:schemeClr val="accent2"/>
    </dgm:linClrLst>
    <dgm:effectClrLst/>
    <dgm:txLinClrLst/>
    <dgm:txFillClrLst/>
    <dgm:txEffectClrLst/>
  </dgm:styleLbl>
  <dgm:styleLbl name="parChTrans2D3">
    <dgm:fillClrLst meth="repeat">
      <a:schemeClr val="accent2"/>
    </dgm:fillClrLst>
    <dgm:linClrLst meth="repeat">
      <a:schemeClr val="accent2"/>
    </dgm:linClrLst>
    <dgm:effectClrLst/>
    <dgm:txLinClrLst/>
    <dgm:txFillClrLst/>
    <dgm:txEffectClrLst/>
  </dgm:styleLbl>
  <dgm:styleLbl name="parChTrans2D4">
    <dgm:fillClrLst meth="repeat">
      <a:schemeClr val="accent2"/>
    </dgm:fillClrLst>
    <dgm:linClrLst meth="repeat">
      <a:schemeClr val="accent2"/>
    </dgm:linClrLst>
    <dgm:effectClrLst/>
    <dgm:txLinClrLst/>
    <dgm:txFillClrLst meth="repeat">
      <a:schemeClr val="lt1"/>
    </dgm:txFillClrLst>
    <dgm:txEffectClrLst/>
  </dgm:styleLbl>
  <dgm:styleLbl name="parChTrans1D1">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2">
    <dgm:fillClrLst meth="repeat">
      <a:schemeClr val="accent2"/>
    </dgm:fillClrLst>
    <dgm:linClrLst meth="repeat">
      <a:schemeClr val="accent2">
        <a:shade val="60000"/>
      </a:schemeClr>
    </dgm:linClrLst>
    <dgm:effectClrLst/>
    <dgm:txLinClrLst/>
    <dgm:txFillClrLst meth="repeat">
      <a:schemeClr val="tx1"/>
    </dgm:txFillClrLst>
    <dgm:txEffectClrLst/>
  </dgm:styleLbl>
  <dgm:styleLbl name="parChTrans1D3">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parChTrans1D4">
    <dgm:fillClrLst meth="repeat">
      <a:schemeClr val="accent2"/>
    </dgm:fillClrLst>
    <dgm:linClrLst meth="repeat">
      <a:schemeClr val="accent2">
        <a:shade val="80000"/>
      </a:schemeClr>
    </dgm:linClrLst>
    <dgm:effectClrLst/>
    <dgm:txLinClrLst/>
    <dgm:txFillClrLst meth="repeat">
      <a:schemeClr val="tx1"/>
    </dgm:txFillClrLst>
    <dgm:txEffectClrLst/>
  </dgm:styleLbl>
  <dgm:styleLbl name="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conF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align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trAlignAcc1">
    <dgm:fillClrLst meth="repeat">
      <a:schemeClr val="accent2">
        <a:alpha val="40000"/>
        <a:tint val="40000"/>
      </a:schemeClr>
    </dgm:fillClrLst>
    <dgm:linClrLst meth="repeat">
      <a:schemeClr val="accent2"/>
    </dgm:linClrLst>
    <dgm:effectClrLst/>
    <dgm:txLinClrLst/>
    <dgm:txFillClrLst meth="repeat">
      <a:schemeClr val="dk1"/>
    </dgm:txFillClrLst>
    <dgm:txEffectClrLst/>
  </dgm:styleLbl>
  <dgm:styleLbl name="bgAcc1">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solidFgAcc1">
    <dgm:fillClrLst meth="repeat">
      <a:schemeClr val="lt1"/>
    </dgm:fillClrLst>
    <dgm:linClrLst meth="repeat">
      <a:schemeClr val="accent2"/>
    </dgm:linClrLst>
    <dgm:effectClrLst/>
    <dgm:txLinClrLst/>
    <dgm:txFillClrLst meth="repeat">
      <a:schemeClr val="dk1"/>
    </dgm:txFillClrLst>
    <dgm:txEffectClrLst/>
  </dgm:styleLbl>
  <dgm:styleLbl name="solidAlignAcc1">
    <dgm:fillClrLst meth="repeat">
      <a:schemeClr val="lt1"/>
    </dgm:fillClrLst>
    <dgm:linClrLst meth="repeat">
      <a:schemeClr val="accent2"/>
    </dgm:linClrLst>
    <dgm:effectClrLst/>
    <dgm:txLinClrLst/>
    <dgm:txFillClrLst meth="repeat">
      <a:schemeClr val="dk1"/>
    </dgm:txFillClrLst>
    <dgm:txEffectClrLst/>
  </dgm:styleLbl>
  <dgm:styleLbl name="solidBgAcc1">
    <dgm:fillClrLst meth="repeat">
      <a:schemeClr val="lt1"/>
    </dgm:fillClrLst>
    <dgm:linClrLst meth="repeat">
      <a:schemeClr val="accent2"/>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2">
        <a:alpha val="90000"/>
      </a:schemeClr>
    </dgm:linClrLst>
    <dgm:effectClrLst/>
    <dgm:txLinClrLst/>
    <dgm:txFillClrLst meth="repeat">
      <a:schemeClr val="dk1"/>
    </dgm:txFillClrLst>
    <dgm:txEffectClrLst/>
  </dgm:styleLbl>
  <dgm:styleLbl name="fgAcc0">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2">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3">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fgAcc4">
    <dgm:fillClrLst meth="repeat">
      <a:schemeClr val="accent2">
        <a:alpha val="90000"/>
        <a:tint val="40000"/>
      </a:schemeClr>
    </dgm:fillClrLst>
    <dgm:linClrLst meth="repeat">
      <a:schemeClr val="accent2"/>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accent2"/>
    </dgm:linClrLst>
    <dgm:effectClrLst/>
    <dgm:txLinClrLst/>
    <dgm:txFillClrLst meth="repeat">
      <a:schemeClr val="dk1"/>
    </dgm:txFillClrLst>
    <dgm:txEffectClrLst/>
  </dgm:styleLbl>
  <dgm:styleLbl name="dkBgShp">
    <dgm:fillClrLst meth="repeat">
      <a:schemeClr val="accent2">
        <a:shade val="80000"/>
      </a:schemeClr>
    </dgm:fillClrLst>
    <dgm:linClrLst meth="repeat">
      <a:schemeClr val="accent2"/>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6_1">
  <dgm:title val=""/>
  <dgm:desc val=""/>
  <dgm:catLst>
    <dgm:cat type="accent6" pri="11100"/>
  </dgm:catLst>
  <dgm:styleLbl name="node0">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accent6">
        <a:shade val="80000"/>
      </a:schemeClr>
    </dgm:linClrLst>
    <dgm:effectClrLst/>
    <dgm:txLinClrLst/>
    <dgm:txFillClrLst/>
    <dgm:txEffectClrLst/>
  </dgm:styleLbl>
  <dgm:styleLbl name="node2">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fgImgPlace1">
    <dgm:fillClrLst meth="repeat">
      <a:schemeClr val="accent6">
        <a:tint val="40000"/>
      </a:schemeClr>
    </dgm:fillClrLst>
    <dgm:linClrLst meth="repeat">
      <a:schemeClr val="accent6">
        <a:shade val="80000"/>
      </a:schemeClr>
    </dgm:linClrLst>
    <dgm:effectClrLst/>
    <dgm:txLinClrLst/>
    <dgm:txFillClrLst meth="repeat">
      <a:schemeClr val="lt1"/>
    </dgm:txFillClrLst>
    <dgm:txEffectClrLst/>
  </dgm:styleLbl>
  <dgm:styleLbl name="alignImgPlace1">
    <dgm:fillClrLst meth="repeat">
      <a:schemeClr val="accent6">
        <a:tint val="40000"/>
      </a:schemeClr>
    </dgm:fillClrLst>
    <dgm:linClrLst meth="repeat">
      <a:schemeClr val="accent6">
        <a:shade val="80000"/>
      </a:schemeClr>
    </dgm:linClrLst>
    <dgm:effectClrLst/>
    <dgm:txLinClrLst/>
    <dgm:txFillClrLst meth="repeat">
      <a:schemeClr val="lt1"/>
    </dgm:txFillClrLst>
    <dgm:txEffectClrLst/>
  </dgm:styleLbl>
  <dgm:styleLbl name="bgImgPlace1">
    <dgm:fillClrLst meth="repeat">
      <a:schemeClr val="accent6">
        <a:tint val="40000"/>
      </a:schemeClr>
    </dgm:fillClrLst>
    <dgm:linClrLst meth="repeat">
      <a:schemeClr val="accent6">
        <a:shade val="80000"/>
      </a:schemeClr>
    </dgm:linClrLst>
    <dgm:effectClrLst/>
    <dgm:txLinClrLst/>
    <dgm:txFillClrLst meth="repeat">
      <a:schemeClr val="lt1"/>
    </dgm:txFillClrLst>
    <dgm:txEffectClrLst/>
  </dgm:styleLbl>
  <dgm:styleLbl name="sibTrans2D1">
    <dgm:fillClrLst meth="repeat">
      <a:schemeClr val="accent6">
        <a:tint val="60000"/>
      </a:schemeClr>
    </dgm:fillClrLst>
    <dgm:linClrLst meth="repeat">
      <a:schemeClr val="accent6">
        <a:tint val="60000"/>
      </a:schemeClr>
    </dgm:linClrLst>
    <dgm:effectClrLst/>
    <dgm:txLinClrLst/>
    <dgm:txFillClrLst meth="repeat">
      <a:schemeClr val="dk1"/>
    </dgm:txFillClrLst>
    <dgm:txEffectClrLst/>
  </dgm:styleLbl>
  <dgm:styleLbl name="fgSibTrans2D1">
    <dgm:fillClrLst meth="repeat">
      <a:schemeClr val="accent6">
        <a:tint val="60000"/>
      </a:schemeClr>
    </dgm:fillClrLst>
    <dgm:linClrLst meth="repeat">
      <a:schemeClr val="accent6">
        <a:tint val="60000"/>
      </a:schemeClr>
    </dgm:linClrLst>
    <dgm:effectClrLst/>
    <dgm:txLinClrLst/>
    <dgm:txFillClrLst meth="repeat">
      <a:schemeClr val="dk1"/>
    </dgm:txFillClrLst>
    <dgm:txEffectClrLst/>
  </dgm:styleLbl>
  <dgm:styleLbl name="bgSibTrans2D1">
    <dgm:fillClrLst meth="repeat">
      <a:schemeClr val="accent6">
        <a:tint val="60000"/>
      </a:schemeClr>
    </dgm:fillClrLst>
    <dgm:linClrLst meth="repeat">
      <a:schemeClr val="accent6">
        <a:tint val="60000"/>
      </a:schemeClr>
    </dgm:linClrLst>
    <dgm:effectClrLst/>
    <dgm:txLinClrLst/>
    <dgm:txFillClrLst meth="repeat">
      <a:schemeClr val="dk1"/>
    </dgm:txFillClrLst>
    <dgm:txEffectClrLst/>
  </dgm:styleLbl>
  <dgm:styleLbl name="sibTrans1D1">
    <dgm:fillClrLst meth="repeat">
      <a:schemeClr val="accent6"/>
    </dgm:fillClrLst>
    <dgm:linClrLst meth="repeat">
      <a:schemeClr val="accent6"/>
    </dgm:linClrLst>
    <dgm:effectClrLst/>
    <dgm:txLinClrLst/>
    <dgm:txFillClrLst meth="repeat">
      <a:schemeClr val="tx1"/>
    </dgm:txFillClrLst>
    <dgm:txEffectClrLst/>
  </dgm:styleLbl>
  <dgm:styleLbl name="callout">
    <dgm:fillClrLst meth="repeat">
      <a:schemeClr val="accent6"/>
    </dgm:fillClrLst>
    <dgm:linClrLst meth="repeat">
      <a:schemeClr val="accent6"/>
    </dgm:linClrLst>
    <dgm:effectClrLst/>
    <dgm:txLinClrLst/>
    <dgm:txFillClrLst meth="repeat">
      <a:schemeClr val="tx1"/>
    </dgm:txFillClrLst>
    <dgm:txEffectClrLst/>
  </dgm:styleLbl>
  <dgm:styleLbl name="asst0">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accent6">
        <a:shade val="80000"/>
      </a:schemeClr>
    </dgm:linClrLst>
    <dgm:effectClrLst/>
    <dgm:txLinClrLst/>
    <dgm:txFillClrLst meth="repeat">
      <a:schemeClr val="dk1"/>
    </dgm:txFillClrLst>
    <dgm:txEffectClrLst/>
  </dgm:styleLbl>
  <dgm:styleLbl name="parChTrans2D1">
    <dgm:fillClrLst meth="repeat">
      <a:schemeClr val="accent6">
        <a:tint val="60000"/>
      </a:schemeClr>
    </dgm:fillClrLst>
    <dgm:linClrLst meth="repeat">
      <a:schemeClr val="accent6">
        <a:tint val="60000"/>
      </a:schemeClr>
    </dgm:linClrLst>
    <dgm:effectClrLst/>
    <dgm:txLinClrLst/>
    <dgm:txFillClrLst/>
    <dgm:txEffectClrLst/>
  </dgm:styleLbl>
  <dgm:styleLbl name="parChTrans2D2">
    <dgm:fillClrLst meth="repeat">
      <a:schemeClr val="accent6"/>
    </dgm:fillClrLst>
    <dgm:linClrLst meth="repeat">
      <a:schemeClr val="accent6"/>
    </dgm:linClrLst>
    <dgm:effectClrLst/>
    <dgm:txLinClrLst/>
    <dgm:txFillClrLst/>
    <dgm:txEffectClrLst/>
  </dgm:styleLbl>
  <dgm:styleLbl name="parChTrans2D3">
    <dgm:fillClrLst meth="repeat">
      <a:schemeClr val="accent6"/>
    </dgm:fillClrLst>
    <dgm:linClrLst meth="repeat">
      <a:schemeClr val="accent6"/>
    </dgm:linClrLst>
    <dgm:effectClrLst/>
    <dgm:txLinClrLst/>
    <dgm:txFillClrLst/>
    <dgm:txEffectClrLst/>
  </dgm:styleLbl>
  <dgm:styleLbl name="parChTrans2D4">
    <dgm:fillClrLst meth="repeat">
      <a:schemeClr val="accent6"/>
    </dgm:fillClrLst>
    <dgm:linClrLst meth="repeat">
      <a:schemeClr val="accent6"/>
    </dgm:linClrLst>
    <dgm:effectClrLst/>
    <dgm:txLinClrLst/>
    <dgm:txFillClrLst meth="repeat">
      <a:schemeClr val="lt1"/>
    </dgm:txFillClrLst>
    <dgm:txEffectClrLst/>
  </dgm:styleLbl>
  <dgm:styleLbl name="parChTrans1D1">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2">
    <dgm:fillClrLst meth="repeat">
      <a:schemeClr val="accent6"/>
    </dgm:fillClrLst>
    <dgm:linClrLst meth="repeat">
      <a:schemeClr val="accent6">
        <a:shade val="60000"/>
      </a:schemeClr>
    </dgm:linClrLst>
    <dgm:effectClrLst/>
    <dgm:txLinClrLst/>
    <dgm:txFillClrLst meth="repeat">
      <a:schemeClr val="tx1"/>
    </dgm:txFillClrLst>
    <dgm:txEffectClrLst/>
  </dgm:styleLbl>
  <dgm:styleLbl name="parChTrans1D3">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parChTrans1D4">
    <dgm:fillClrLst meth="repeat">
      <a:schemeClr val="accent6"/>
    </dgm:fillClrLst>
    <dgm:linClrLst meth="repeat">
      <a:schemeClr val="accent6">
        <a:shade val="80000"/>
      </a:schemeClr>
    </dgm:linClrLst>
    <dgm:effectClrLst/>
    <dgm:txLinClrLst/>
    <dgm:txFillClrLst meth="repeat">
      <a:schemeClr val="tx1"/>
    </dgm:txFillClrLst>
    <dgm:txEffectClrLst/>
  </dgm:styleLbl>
  <dgm:styleLbl name="fgAcc1">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conFgAcc1">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alignAcc1">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trAlignAcc1">
    <dgm:fillClrLst meth="repeat">
      <a:schemeClr val="accent6">
        <a:alpha val="40000"/>
        <a:tint val="40000"/>
      </a:schemeClr>
    </dgm:fillClrLst>
    <dgm:linClrLst meth="repeat">
      <a:schemeClr val="accent6"/>
    </dgm:linClrLst>
    <dgm:effectClrLst/>
    <dgm:txLinClrLst/>
    <dgm:txFillClrLst meth="repeat">
      <a:schemeClr val="dk1"/>
    </dgm:txFillClrLst>
    <dgm:txEffectClrLst/>
  </dgm:styleLbl>
  <dgm:styleLbl name="bgAcc1">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accent6">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accent6">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accent6">
        <a:alpha val="90000"/>
      </a:schemeClr>
    </dgm:linClrLst>
    <dgm:effectClrLst/>
    <dgm:txLinClrLst/>
    <dgm:txFillClrLst meth="repeat">
      <a:schemeClr val="dk1"/>
    </dgm:txFillClrLst>
    <dgm:txEffectClrLst/>
  </dgm:styleLbl>
  <dgm:styleLbl name="fgAcc0">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fgAcc2">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fgAcc3">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fgAcc4">
    <dgm:fillClrLst meth="repeat">
      <a:schemeClr val="accent6">
        <a:alpha val="90000"/>
        <a:tint val="40000"/>
      </a:schemeClr>
    </dgm:fillClrLst>
    <dgm:linClrLst meth="repeat">
      <a:schemeClr val="accent6"/>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accent6"/>
    </dgm:linClrLst>
    <dgm:effectClrLst/>
    <dgm:txLinClrLst/>
    <dgm:txFillClrLst meth="repeat">
      <a:schemeClr val="dk1"/>
    </dgm:txFillClrLst>
    <dgm:txEffectClrLst/>
  </dgm:styleLbl>
  <dgm:styleLbl name="dkBgShp">
    <dgm:fillClrLst meth="repeat">
      <a:schemeClr val="accent6">
        <a:shade val="80000"/>
      </a:schemeClr>
    </dgm:fillClrLst>
    <dgm:linClrLst meth="repeat">
      <a:schemeClr val="accent6"/>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colorful2">
  <dgm:title val=""/>
  <dgm:desc val=""/>
  <dgm:catLst>
    <dgm:cat type="colorful" pri="10200"/>
  </dgm:catLst>
  <dgm:styleLbl name="node0">
    <dgm:fillClrLst meth="repeat">
      <a:schemeClr val="accent1"/>
    </dgm:fillClrLst>
    <dgm:linClrLst meth="repeat">
      <a:schemeClr val="lt1"/>
    </dgm:linClrLst>
    <dgm:effectClrLst/>
    <dgm:txLinClrLst/>
    <dgm:txFillClrLst/>
    <dgm:txEffectClrLst/>
  </dgm:styleLbl>
  <dgm:styleLbl name="node1">
    <dgm:fillClrLst>
      <a:schemeClr val="accent2"/>
      <a:schemeClr val="accent3"/>
    </dgm:fillClrLst>
    <dgm:linClrLst meth="repeat">
      <a:schemeClr val="lt1"/>
    </dgm:linClrLst>
    <dgm:effectClrLst/>
    <dgm:txLinClrLst/>
    <dgm:txFillClrLst/>
    <dgm:txEffectClrLst/>
  </dgm:styleLbl>
  <dgm:styleLbl name="alignNode1">
    <dgm:fillClrLst>
      <a:schemeClr val="accent2"/>
      <a:schemeClr val="accent3"/>
    </dgm:fillClrLst>
    <dgm:linClrLst>
      <a:schemeClr val="accent2"/>
      <a:schemeClr val="accent3"/>
    </dgm:linClrLst>
    <dgm:effectClrLst/>
    <dgm:txLinClrLst/>
    <dgm:txFillClrLst/>
    <dgm:txEffectClrLst/>
  </dgm:styleLbl>
  <dgm:styleLbl name="lnNode1">
    <dgm:fillClrLst>
      <a:schemeClr val="accent2"/>
      <a:schemeClr val="accent3"/>
    </dgm:fillClrLst>
    <dgm:linClrLst meth="repeat">
      <a:schemeClr val="lt1"/>
    </dgm:linClrLst>
    <dgm:effectClrLst/>
    <dgm:txLinClrLst/>
    <dgm:txFillClrLst/>
    <dgm:txEffectClrLst/>
  </dgm:styleLbl>
  <dgm:styleLbl name="vennNode1">
    <dgm:fillClrLst>
      <a:schemeClr val="accent2">
        <a:alpha val="50000"/>
      </a:schemeClr>
      <a:schemeClr val="accent3">
        <a:alpha val="50000"/>
      </a:schemeClr>
    </dgm:fillClrLst>
    <dgm:linClrLst meth="repeat">
      <a:schemeClr val="lt1"/>
    </dgm:linClrLst>
    <dgm:effectClrLst/>
    <dgm:txLinClrLst/>
    <dgm:txFillClrLst/>
    <dgm:txEffectClrLst/>
  </dgm:styleLbl>
  <dgm:styleLbl name="node2">
    <dgm:fillClrLst>
      <a:schemeClr val="accent3"/>
    </dgm:fillClrLst>
    <dgm:linClrLst meth="repeat">
      <a:schemeClr val="lt1"/>
    </dgm:linClrLst>
    <dgm:effectClrLst/>
    <dgm:txLinClrLst/>
    <dgm:txFillClrLst/>
    <dgm:txEffectClrLst/>
  </dgm:styleLbl>
  <dgm:styleLbl name="node3">
    <dgm:fillClrLst>
      <a:schemeClr val="accent4"/>
    </dgm:fillClrLst>
    <dgm:linClrLst meth="repeat">
      <a:schemeClr val="lt1"/>
    </dgm:linClrLst>
    <dgm:effectClrLst/>
    <dgm:txLinClrLst/>
    <dgm:txFillClrLst/>
    <dgm:txEffectClrLst/>
  </dgm:styleLbl>
  <dgm:styleLbl name="node4">
    <dgm:fillClrLst>
      <a:schemeClr val="accent5"/>
    </dgm:fillClrLst>
    <dgm:linClrLst meth="repeat">
      <a:schemeClr val="lt1"/>
    </dgm:linClrLst>
    <dgm:effectClrLst/>
    <dgm:txLinClrLst/>
    <dgm:txFillClrLst/>
    <dgm:txEffectClrLst/>
  </dgm:styleLbl>
  <dgm:styleLbl name="fgImgPlace1">
    <dgm:fillClrLst>
      <a:schemeClr val="accent2">
        <a:tint val="50000"/>
      </a:schemeClr>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2">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2"/>
      <a:schemeClr val="accent3"/>
    </dgm:fillClrLst>
    <dgm:linClrLst meth="repeat">
      <a:schemeClr val="lt1"/>
    </dgm:linClrLst>
    <dgm:effectClrLst/>
    <dgm:txLinClrLst/>
    <dgm:txFillClrLst/>
    <dgm:txEffectClrLst/>
  </dgm:styleLbl>
  <dgm:styleLbl name="fgSibTrans2D1">
    <dgm:fillClrLst>
      <a:schemeClr val="accent2"/>
      <a:schemeClr val="accent3"/>
    </dgm:fillClrLst>
    <dgm:linClrLst meth="repeat">
      <a:schemeClr val="lt1"/>
    </dgm:linClrLst>
    <dgm:effectClrLst/>
    <dgm:txLinClrLst/>
    <dgm:txFillClrLst meth="repeat">
      <a:schemeClr val="lt1"/>
    </dgm:txFillClrLst>
    <dgm:txEffectClrLst/>
  </dgm:styleLbl>
  <dgm:styleLbl name="bgSibTrans2D1">
    <dgm:fillClrLst>
      <a:schemeClr val="accent2"/>
      <a:schemeClr val="accent3"/>
    </dgm:fillClrLst>
    <dgm:linClrLst meth="repeat">
      <a:schemeClr val="lt1"/>
    </dgm:linClrLst>
    <dgm:effectClrLst/>
    <dgm:txLinClrLst/>
    <dgm:txFillClrLst meth="repeat">
      <a:schemeClr val="lt1"/>
    </dgm:txFillClrLst>
    <dgm:txEffectClrLst/>
  </dgm:styleLbl>
  <dgm:styleLbl name="sibTrans1D1">
    <dgm:fillClrLst/>
    <dgm:linClrLst>
      <a:schemeClr val="accent2"/>
      <a:schemeClr val="accent3"/>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2"/>
    </dgm:fillClrLst>
    <dgm:linClrLst meth="repeat">
      <a:schemeClr val="lt1">
        <a:shade val="80000"/>
      </a:schemeClr>
    </dgm:linClrLst>
    <dgm:effectClrLst/>
    <dgm:txLinClrLst/>
    <dgm:txFillClrLst/>
    <dgm:txEffectClrLst/>
  </dgm:styleLbl>
  <dgm:styleLbl name="asst1">
    <dgm:fillClrLst meth="repeat">
      <a:schemeClr val="accent3"/>
    </dgm:fillClrLst>
    <dgm:linClrLst meth="repeat">
      <a:schemeClr val="lt1">
        <a:shade val="80000"/>
      </a:schemeClr>
    </dgm:linClrLst>
    <dgm:effectClrLst/>
    <dgm:txLinClrLst/>
    <dgm:txFillClrLst/>
    <dgm:txEffectClrLst/>
  </dgm:styleLbl>
  <dgm:styleLbl name="asst2">
    <dgm:fillClrLst>
      <a:schemeClr val="accent4"/>
    </dgm:fillClrLst>
    <dgm:linClrLst meth="repeat">
      <a:schemeClr val="lt1"/>
    </dgm:linClrLst>
    <dgm:effectClrLst/>
    <dgm:txLinClrLst/>
    <dgm:txFillClrLst/>
    <dgm:txEffectClrLst/>
  </dgm:styleLbl>
  <dgm:styleLbl name="asst3">
    <dgm:fillClrLst>
      <a:schemeClr val="accent5"/>
    </dgm:fillClrLst>
    <dgm:linClrLst meth="repeat">
      <a:schemeClr val="lt1"/>
    </dgm:linClrLst>
    <dgm:effectClrLst/>
    <dgm:txLinClrLst/>
    <dgm:txFillClrLst/>
    <dgm:txEffectClrLst/>
  </dgm:styleLbl>
  <dgm:styleLbl name="asst4">
    <dgm:fillClrLst>
      <a:schemeClr val="accent6"/>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2"/>
    </dgm:linClrLst>
    <dgm:effectClrLst/>
    <dgm:txLinClrLst/>
    <dgm:txFillClrLst meth="repeat">
      <a:schemeClr val="tx1"/>
    </dgm:txFillClrLst>
    <dgm:txEffectClrLst/>
  </dgm:styleLbl>
  <dgm:styleLbl name="parChTrans1D2">
    <dgm:fillClrLst meth="repeat">
      <a:schemeClr val="accent2">
        <a:tint val="90000"/>
      </a:schemeClr>
    </dgm:fillClrLst>
    <dgm:linClrLst meth="repeat">
      <a:schemeClr val="accent3"/>
    </dgm:linClrLst>
    <dgm:effectClrLst/>
    <dgm:txLinClrLst/>
    <dgm:txFillClrLst meth="repeat">
      <a:schemeClr val="tx1"/>
    </dgm:txFillClrLst>
    <dgm:txEffectClrLst/>
  </dgm:styleLbl>
  <dgm:styleLbl name="parChTrans1D3">
    <dgm:fillClrLst meth="repeat">
      <a:schemeClr val="accent2">
        <a:tint val="70000"/>
      </a:schemeClr>
    </dgm:fillClrLst>
    <dgm:linClrLst meth="repeat">
      <a:schemeClr val="accent4"/>
    </dgm:linClrLst>
    <dgm:effectClrLst/>
    <dgm:txLinClrLst/>
    <dgm:txFillClrLst meth="repeat">
      <a:schemeClr val="tx1"/>
    </dgm:txFillClrLst>
    <dgm:txEffectClrLst/>
  </dgm:styleLbl>
  <dgm:styleLbl name="parChTrans1D4">
    <dgm:fillClrLst meth="repeat">
      <a:schemeClr val="accent2">
        <a:tint val="50000"/>
      </a:schemeClr>
    </dgm:fillClrLst>
    <dgm:linClrLst meth="repeat">
      <a:schemeClr val="accent5"/>
    </dgm:linClrLst>
    <dgm:effectClrLst/>
    <dgm:txLinClrLst/>
    <dgm:txFillClrLst meth="repeat">
      <a:schemeClr val="tx1"/>
    </dgm:txFillClrLst>
    <dgm:txEffectClrLst/>
  </dgm:styleLbl>
  <dgm:styleLbl name="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2"/>
    </dgm:linClrLst>
    <dgm:effectClrLst/>
    <dgm:txLinClrLst/>
    <dgm:txFillClrLst meth="repeat">
      <a:schemeClr val="dk1"/>
    </dgm:txFillClrLst>
    <dgm:txEffectClrLst/>
  </dgm:styleLbl>
  <dgm:styleLbl name="bgAcc1">
    <dgm:fillClrLst meth="repeat">
      <a:schemeClr val="lt1">
        <a:alpha val="90000"/>
      </a:schemeClr>
    </dgm:fillClrLst>
    <dgm:linClrLst>
      <a:schemeClr val="accent2"/>
      <a:schemeClr val="accent3"/>
    </dgm:linClrLst>
    <dgm:effectClrLst/>
    <dgm:txLinClrLst/>
    <dgm:txFillClrLst meth="repeat">
      <a:schemeClr val="dk1"/>
    </dgm:txFillClrLst>
    <dgm:txEffectClrLst/>
  </dgm:styleLbl>
  <dgm:styleLbl name="solidFgAcc1">
    <dgm:fillClrLst meth="repeat">
      <a:schemeClr val="lt1"/>
    </dgm:fillClrLst>
    <dgm:linClrLst>
      <a:schemeClr val="accent2"/>
      <a:schemeClr val="accent3"/>
    </dgm:linClrLst>
    <dgm:effectClrLst/>
    <dgm:txLinClrLst/>
    <dgm:txFillClrLst meth="repeat">
      <a:schemeClr val="dk1"/>
    </dgm:txFillClrLst>
    <dgm:txEffectClrLst/>
  </dgm:styleLbl>
  <dgm:styleLbl name="solidAlignAcc1">
    <dgm:fillClrLst meth="repeat">
      <a:schemeClr val="lt1"/>
    </dgm:fillClrLst>
    <dgm:linClrLst>
      <a:schemeClr val="accent2"/>
      <a:schemeClr val="accent3"/>
    </dgm:linClrLst>
    <dgm:effectClrLst/>
    <dgm:txLinClrLst/>
    <dgm:txFillClrLst meth="repeat">
      <a:schemeClr val="dk1"/>
    </dgm:txFillClrLst>
    <dgm:txEffectClrLst/>
  </dgm:styleLbl>
  <dgm:styleLbl name="solidBgAcc1">
    <dgm:fillClrLst meth="repeat">
      <a:schemeClr val="lt1"/>
    </dgm:fillClrLst>
    <dgm:linClrLst>
      <a:schemeClr val="accent2"/>
      <a:schemeClr val="accent3"/>
    </dgm:linClrLst>
    <dgm:effectClrLst/>
    <dgm:txLinClrLst/>
    <dgm:txFillClrLst meth="repeat">
      <a:schemeClr val="dk1"/>
    </dgm:txFillClrLst>
    <dgm:txEffectClrLst/>
  </dgm:styleLbl>
  <dgm:styleLbl name="f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align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bgAccFollowNode1">
    <dgm:fillClrLst>
      <a:schemeClr val="accent2">
        <a:tint val="40000"/>
        <a:alpha val="90000"/>
      </a:schemeClr>
      <a:schemeClr val="accent3">
        <a:tint val="40000"/>
        <a:alpha val="90000"/>
      </a:schemeClr>
    </dgm:fillClrLst>
    <dgm:linClrLst>
      <a:schemeClr val="accent2">
        <a:tint val="40000"/>
        <a:alpha val="90000"/>
      </a:schemeClr>
      <a:schemeClr val="accent3">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3"/>
    </dgm:linClrLst>
    <dgm:effectClrLst/>
    <dgm:txLinClrLst/>
    <dgm:txFillClrLst meth="repeat">
      <a:schemeClr val="dk1"/>
    </dgm:txFillClrLst>
    <dgm:txEffectClrLst/>
  </dgm:styleLbl>
  <dgm:styleLbl name="fgAcc3">
    <dgm:fillClrLst meth="repeat">
      <a:schemeClr val="lt1">
        <a:alpha val="90000"/>
      </a:schemeClr>
    </dgm:fillClrLst>
    <dgm:linClrLst>
      <a:schemeClr val="accent4"/>
    </dgm:linClrLst>
    <dgm:effectClrLst/>
    <dgm:txLinClrLst/>
    <dgm:txFillClrLst meth="repeat">
      <a:schemeClr val="dk1"/>
    </dgm:txFillClrLst>
    <dgm:txEffectClrLst/>
  </dgm:styleLbl>
  <dgm:styleLbl name="fgAcc4">
    <dgm:fillClrLst meth="repeat">
      <a:schemeClr val="lt1">
        <a:alpha val="90000"/>
      </a:schemeClr>
    </dgm:fillClrLst>
    <dgm:linClrLst>
      <a:schemeClr val="accent5"/>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2">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595F952D-2021-429C-AA14-230C565F89F2}" type="doc">
      <dgm:prSet loTypeId="urn:microsoft.com/office/officeart/2005/8/layout/hList3" loCatId="list" qsTypeId="urn:microsoft.com/office/officeart/2005/8/quickstyle/simple1" qsCatId="simple" csTypeId="urn:microsoft.com/office/officeart/2005/8/colors/accent3_1" csCatId="accent3" phldr="1"/>
      <dgm:spPr/>
      <dgm:t>
        <a:bodyPr/>
        <a:lstStyle/>
        <a:p>
          <a:endParaRPr lang="es-CO"/>
        </a:p>
      </dgm:t>
    </dgm:pt>
    <dgm:pt modelId="{2986CB4A-1CE1-4EF3-9105-060AB771E131}">
      <dgm:prSet phldrT="[Texto]" custT="1"/>
      <dgm:spPr/>
      <dgm:t>
        <a:bodyPr/>
        <a:lstStyle/>
        <a:p>
          <a:pPr algn="ctr"/>
          <a:r>
            <a:rPr lang="es-CO" sz="1000" dirty="0" smtClean="0">
              <a:latin typeface="Arial Narrow" panose="020B0606020202030204" pitchFamily="34" charset="0"/>
            </a:rPr>
            <a:t>Permite asignar valores monetarios a los bienes y servicios proporcionados por los recursos naturales, independientemente de si existen o no precios de mercado que ayuden a hacerlo.</a:t>
          </a:r>
          <a:endParaRPr lang="es-CO" sz="1000" dirty="0">
            <a:latin typeface="Arial Narrow" panose="020B0606020202030204" pitchFamily="34" charset="0"/>
          </a:endParaRPr>
        </a:p>
      </dgm:t>
    </dgm:pt>
    <dgm:pt modelId="{4661F61B-82DF-43C2-A601-FB4ACC49C3C8}" type="parTrans" cxnId="{7493FD86-D388-433A-91FE-363B81641F96}">
      <dgm:prSet/>
      <dgm:spPr/>
      <dgm:t>
        <a:bodyPr/>
        <a:lstStyle/>
        <a:p>
          <a:pPr algn="ctr"/>
          <a:endParaRPr lang="es-CO" sz="1000"/>
        </a:p>
      </dgm:t>
    </dgm:pt>
    <dgm:pt modelId="{F81D8054-3F43-4F7F-BE7A-6656106B1C3B}" type="sibTrans" cxnId="{7493FD86-D388-433A-91FE-363B81641F96}">
      <dgm:prSet/>
      <dgm:spPr/>
      <dgm:t>
        <a:bodyPr/>
        <a:lstStyle/>
        <a:p>
          <a:pPr algn="ctr"/>
          <a:endParaRPr lang="es-CO" sz="1000"/>
        </a:p>
      </dgm:t>
    </dgm:pt>
    <dgm:pt modelId="{D02AFBBC-7BAD-49B4-9D53-69634D4B6D64}">
      <dgm:prSet phldrT="[Texto]" custT="1"/>
      <dgm:spPr/>
      <dgm:t>
        <a:bodyPr/>
        <a:lstStyle/>
        <a:p>
          <a:pPr algn="ctr"/>
          <a:r>
            <a:rPr lang="es-CO" sz="1000" dirty="0" smtClean="0">
              <a:latin typeface="Arial Narrow" panose="020B0606020202030204" pitchFamily="34" charset="0"/>
            </a:rPr>
            <a:t>Genera información para la </a:t>
          </a:r>
          <a:r>
            <a:rPr lang="es-CO" sz="1000">
              <a:latin typeface="Arial Narrow" panose="020B0606020202030204" pitchFamily="34" charset="0"/>
            </a:rPr>
            <a:t>toma de decisiones relacionadas con la evaluación social de proyectos o políticas públicas; en particular, aquellas decisiones relacionadas con el aprovechamiento sostenible del ambiente y la conservación de los recursos naturales.</a:t>
          </a:r>
          <a:endParaRPr lang="es-CO" sz="1000" dirty="0">
            <a:latin typeface="Arial Narrow" panose="020B0606020202030204" pitchFamily="34" charset="0"/>
          </a:endParaRPr>
        </a:p>
      </dgm:t>
    </dgm:pt>
    <dgm:pt modelId="{71489274-311C-4703-998F-86C61A51A878}" type="parTrans" cxnId="{7BB4F534-58A2-4CC0-A8DE-3F7E88221DFC}">
      <dgm:prSet/>
      <dgm:spPr/>
      <dgm:t>
        <a:bodyPr/>
        <a:lstStyle/>
        <a:p>
          <a:pPr algn="ctr"/>
          <a:endParaRPr lang="es-CO" sz="1000"/>
        </a:p>
      </dgm:t>
    </dgm:pt>
    <dgm:pt modelId="{5DFBFEC1-97B3-42D3-A923-40E8C6D380DC}" type="sibTrans" cxnId="{7BB4F534-58A2-4CC0-A8DE-3F7E88221DFC}">
      <dgm:prSet/>
      <dgm:spPr/>
      <dgm:t>
        <a:bodyPr/>
        <a:lstStyle/>
        <a:p>
          <a:pPr algn="ctr"/>
          <a:endParaRPr lang="es-CO" sz="1000"/>
        </a:p>
      </dgm:t>
    </dgm:pt>
    <dgm:pt modelId="{B0AA5D58-D6AF-4731-A7F8-527833354A9F}">
      <dgm:prSet custT="1"/>
      <dgm:spPr/>
      <dgm:t>
        <a:bodyPr/>
        <a:lstStyle/>
        <a:p>
          <a:pPr algn="ctr"/>
          <a:r>
            <a:rPr lang="es-CO" sz="1000" dirty="0" smtClean="0">
              <a:latin typeface="Arial Narrow" panose="020B0606020202030204" pitchFamily="34" charset="0"/>
            </a:rPr>
            <a:t>Estima los beneficios y costos asociados a los cambios en los ecosistemas que afectan el bienestar social.</a:t>
          </a:r>
          <a:endParaRPr lang="es-CO" sz="1000" dirty="0">
            <a:latin typeface="Arial Narrow" panose="020B0606020202030204" pitchFamily="34" charset="0"/>
          </a:endParaRPr>
        </a:p>
      </dgm:t>
    </dgm:pt>
    <dgm:pt modelId="{D6C7513B-5C76-41E8-A6FA-06BF7E0A9952}" type="parTrans" cxnId="{FC5D5106-EF96-4E93-80E0-D5F2746C50E1}">
      <dgm:prSet/>
      <dgm:spPr/>
      <dgm:t>
        <a:bodyPr/>
        <a:lstStyle/>
        <a:p>
          <a:pPr algn="ctr"/>
          <a:endParaRPr lang="es-CO" sz="1000"/>
        </a:p>
      </dgm:t>
    </dgm:pt>
    <dgm:pt modelId="{E1386ED5-A83B-4612-B120-0250710819A0}" type="sibTrans" cxnId="{FC5D5106-EF96-4E93-80E0-D5F2746C50E1}">
      <dgm:prSet/>
      <dgm:spPr/>
      <dgm:t>
        <a:bodyPr/>
        <a:lstStyle/>
        <a:p>
          <a:pPr algn="ctr"/>
          <a:endParaRPr lang="es-CO" sz="1000"/>
        </a:p>
      </dgm:t>
    </dgm:pt>
    <dgm:pt modelId="{AA458635-D997-45BC-B77F-A8A765D51933}">
      <dgm:prSet phldrT="[Texto]" custT="1"/>
      <dgm:spPr/>
      <dgm:t>
        <a:bodyPr/>
        <a:lstStyle/>
        <a:p>
          <a:pPr algn="ctr"/>
          <a:r>
            <a:rPr lang="es-CO" sz="1200" b="1" cap="small" dirty="0" smtClean="0">
              <a:latin typeface="Arial Narrow" panose="020B0606020202030204" pitchFamily="34" charset="0"/>
            </a:rPr>
            <a:t>Alcances de la Valoración Económica Ambiental</a:t>
          </a:r>
          <a:endParaRPr lang="es-CO" sz="1200" dirty="0">
            <a:latin typeface="Arial Narrow" panose="020B0606020202030204" pitchFamily="34" charset="0"/>
          </a:endParaRPr>
        </a:p>
      </dgm:t>
    </dgm:pt>
    <dgm:pt modelId="{B3409D11-AEB6-4043-A125-BB9D76CBF7CA}" type="sibTrans" cxnId="{8D0D233B-CFDB-4BA5-A1CF-BBB5CA1EE44B}">
      <dgm:prSet/>
      <dgm:spPr/>
      <dgm:t>
        <a:bodyPr/>
        <a:lstStyle/>
        <a:p>
          <a:pPr algn="ctr"/>
          <a:endParaRPr lang="es-CO" sz="1000"/>
        </a:p>
      </dgm:t>
    </dgm:pt>
    <dgm:pt modelId="{DAD673F8-F015-4024-B8AB-345C8F8C7B9B}" type="parTrans" cxnId="{8D0D233B-CFDB-4BA5-A1CF-BBB5CA1EE44B}">
      <dgm:prSet/>
      <dgm:spPr/>
      <dgm:t>
        <a:bodyPr/>
        <a:lstStyle/>
        <a:p>
          <a:pPr algn="ctr"/>
          <a:endParaRPr lang="es-CO" sz="1000"/>
        </a:p>
      </dgm:t>
    </dgm:pt>
    <dgm:pt modelId="{CA1B871E-603C-4F2B-A907-D113C819718F}" type="pres">
      <dgm:prSet presAssocID="{595F952D-2021-429C-AA14-230C565F89F2}" presName="composite" presStyleCnt="0">
        <dgm:presLayoutVars>
          <dgm:chMax val="1"/>
          <dgm:dir/>
          <dgm:resizeHandles val="exact"/>
        </dgm:presLayoutVars>
      </dgm:prSet>
      <dgm:spPr/>
      <dgm:t>
        <a:bodyPr/>
        <a:lstStyle/>
        <a:p>
          <a:endParaRPr lang="es-CO"/>
        </a:p>
      </dgm:t>
    </dgm:pt>
    <dgm:pt modelId="{B0558977-C6D6-41B9-96E4-1AED37C33759}" type="pres">
      <dgm:prSet presAssocID="{AA458635-D997-45BC-B77F-A8A765D51933}" presName="roof" presStyleLbl="dkBgShp" presStyleIdx="0" presStyleCnt="2" custLinFactNeighborX="544"/>
      <dgm:spPr/>
      <dgm:t>
        <a:bodyPr/>
        <a:lstStyle/>
        <a:p>
          <a:endParaRPr lang="es-CO"/>
        </a:p>
      </dgm:t>
    </dgm:pt>
    <dgm:pt modelId="{2CBD6187-D2E5-41F8-9DE5-7ADEC27F88A6}" type="pres">
      <dgm:prSet presAssocID="{AA458635-D997-45BC-B77F-A8A765D51933}" presName="pillars" presStyleCnt="0"/>
      <dgm:spPr/>
    </dgm:pt>
    <dgm:pt modelId="{61457817-C8FE-4738-81C2-23282F97682E}" type="pres">
      <dgm:prSet presAssocID="{AA458635-D997-45BC-B77F-A8A765D51933}" presName="pillar1" presStyleLbl="node1" presStyleIdx="0" presStyleCnt="3">
        <dgm:presLayoutVars>
          <dgm:bulletEnabled val="1"/>
        </dgm:presLayoutVars>
      </dgm:prSet>
      <dgm:spPr/>
      <dgm:t>
        <a:bodyPr/>
        <a:lstStyle/>
        <a:p>
          <a:endParaRPr lang="es-CO"/>
        </a:p>
      </dgm:t>
    </dgm:pt>
    <dgm:pt modelId="{F12E3B24-C0C1-46F7-A707-7A72B87BA108}" type="pres">
      <dgm:prSet presAssocID="{B0AA5D58-D6AF-4731-A7F8-527833354A9F}" presName="pillarX" presStyleLbl="node1" presStyleIdx="1" presStyleCnt="3">
        <dgm:presLayoutVars>
          <dgm:bulletEnabled val="1"/>
        </dgm:presLayoutVars>
      </dgm:prSet>
      <dgm:spPr/>
      <dgm:t>
        <a:bodyPr/>
        <a:lstStyle/>
        <a:p>
          <a:endParaRPr lang="es-CO"/>
        </a:p>
      </dgm:t>
    </dgm:pt>
    <dgm:pt modelId="{EE6E4114-415B-4615-875D-7FF0431A4444}" type="pres">
      <dgm:prSet presAssocID="{D02AFBBC-7BAD-49B4-9D53-69634D4B6D64}" presName="pillarX" presStyleLbl="node1" presStyleIdx="2" presStyleCnt="3" custScaleX="134613">
        <dgm:presLayoutVars>
          <dgm:bulletEnabled val="1"/>
        </dgm:presLayoutVars>
      </dgm:prSet>
      <dgm:spPr/>
      <dgm:t>
        <a:bodyPr/>
        <a:lstStyle/>
        <a:p>
          <a:endParaRPr lang="es-CO"/>
        </a:p>
      </dgm:t>
    </dgm:pt>
    <dgm:pt modelId="{C2F597F0-C7D0-4D5A-BC90-9EA08E427899}" type="pres">
      <dgm:prSet presAssocID="{AA458635-D997-45BC-B77F-A8A765D51933}" presName="base" presStyleLbl="dkBgShp" presStyleIdx="1" presStyleCnt="2"/>
      <dgm:spPr/>
    </dgm:pt>
  </dgm:ptLst>
  <dgm:cxnLst>
    <dgm:cxn modelId="{6B54FDD4-8D08-4E5F-A780-A08BBFADC8C1}" type="presOf" srcId="{AA458635-D997-45BC-B77F-A8A765D51933}" destId="{B0558977-C6D6-41B9-96E4-1AED37C33759}" srcOrd="0" destOrd="0" presId="urn:microsoft.com/office/officeart/2005/8/layout/hList3"/>
    <dgm:cxn modelId="{FC5D5106-EF96-4E93-80E0-D5F2746C50E1}" srcId="{AA458635-D997-45BC-B77F-A8A765D51933}" destId="{B0AA5D58-D6AF-4731-A7F8-527833354A9F}" srcOrd="1" destOrd="0" parTransId="{D6C7513B-5C76-41E8-A6FA-06BF7E0A9952}" sibTransId="{E1386ED5-A83B-4612-B120-0250710819A0}"/>
    <dgm:cxn modelId="{3A56F7F4-69F5-4A1D-BC9E-C8E74F7E3231}" type="presOf" srcId="{B0AA5D58-D6AF-4731-A7F8-527833354A9F}" destId="{F12E3B24-C0C1-46F7-A707-7A72B87BA108}" srcOrd="0" destOrd="0" presId="urn:microsoft.com/office/officeart/2005/8/layout/hList3"/>
    <dgm:cxn modelId="{7493FD86-D388-433A-91FE-363B81641F96}" srcId="{AA458635-D997-45BC-B77F-A8A765D51933}" destId="{2986CB4A-1CE1-4EF3-9105-060AB771E131}" srcOrd="0" destOrd="0" parTransId="{4661F61B-82DF-43C2-A601-FB4ACC49C3C8}" sibTransId="{F81D8054-3F43-4F7F-BE7A-6656106B1C3B}"/>
    <dgm:cxn modelId="{E1FBF8EE-6222-4D13-8232-BAE0DF707716}" type="presOf" srcId="{595F952D-2021-429C-AA14-230C565F89F2}" destId="{CA1B871E-603C-4F2B-A907-D113C819718F}" srcOrd="0" destOrd="0" presId="urn:microsoft.com/office/officeart/2005/8/layout/hList3"/>
    <dgm:cxn modelId="{7BB4F534-58A2-4CC0-A8DE-3F7E88221DFC}" srcId="{AA458635-D997-45BC-B77F-A8A765D51933}" destId="{D02AFBBC-7BAD-49B4-9D53-69634D4B6D64}" srcOrd="2" destOrd="0" parTransId="{71489274-311C-4703-998F-86C61A51A878}" sibTransId="{5DFBFEC1-97B3-42D3-A923-40E8C6D380DC}"/>
    <dgm:cxn modelId="{8D0D233B-CFDB-4BA5-A1CF-BBB5CA1EE44B}" srcId="{595F952D-2021-429C-AA14-230C565F89F2}" destId="{AA458635-D997-45BC-B77F-A8A765D51933}" srcOrd="0" destOrd="0" parTransId="{DAD673F8-F015-4024-B8AB-345C8F8C7B9B}" sibTransId="{B3409D11-AEB6-4043-A125-BB9D76CBF7CA}"/>
    <dgm:cxn modelId="{D7070EF7-645F-4F31-87DB-D2448C48FA95}" type="presOf" srcId="{2986CB4A-1CE1-4EF3-9105-060AB771E131}" destId="{61457817-C8FE-4738-81C2-23282F97682E}" srcOrd="0" destOrd="0" presId="urn:microsoft.com/office/officeart/2005/8/layout/hList3"/>
    <dgm:cxn modelId="{8636340D-B0E8-41B6-8BA2-C9A216D34C1A}" type="presOf" srcId="{D02AFBBC-7BAD-49B4-9D53-69634D4B6D64}" destId="{EE6E4114-415B-4615-875D-7FF0431A4444}" srcOrd="0" destOrd="0" presId="urn:microsoft.com/office/officeart/2005/8/layout/hList3"/>
    <dgm:cxn modelId="{BCEAC227-07D9-4793-A825-54875B6625F8}" type="presParOf" srcId="{CA1B871E-603C-4F2B-A907-D113C819718F}" destId="{B0558977-C6D6-41B9-96E4-1AED37C33759}" srcOrd="0" destOrd="0" presId="urn:microsoft.com/office/officeart/2005/8/layout/hList3"/>
    <dgm:cxn modelId="{FD9D1989-945B-421A-95DD-31DC0CE5389C}" type="presParOf" srcId="{CA1B871E-603C-4F2B-A907-D113C819718F}" destId="{2CBD6187-D2E5-41F8-9DE5-7ADEC27F88A6}" srcOrd="1" destOrd="0" presId="urn:microsoft.com/office/officeart/2005/8/layout/hList3"/>
    <dgm:cxn modelId="{D66604E5-C15C-46AA-BE0F-23B164A503E7}" type="presParOf" srcId="{2CBD6187-D2E5-41F8-9DE5-7ADEC27F88A6}" destId="{61457817-C8FE-4738-81C2-23282F97682E}" srcOrd="0" destOrd="0" presId="urn:microsoft.com/office/officeart/2005/8/layout/hList3"/>
    <dgm:cxn modelId="{993A91AB-682C-40A1-8352-E6653B8FE7D5}" type="presParOf" srcId="{2CBD6187-D2E5-41F8-9DE5-7ADEC27F88A6}" destId="{F12E3B24-C0C1-46F7-A707-7A72B87BA108}" srcOrd="1" destOrd="0" presId="urn:microsoft.com/office/officeart/2005/8/layout/hList3"/>
    <dgm:cxn modelId="{57FE7B3B-8D90-4C66-8938-42F4C156C8EE}" type="presParOf" srcId="{2CBD6187-D2E5-41F8-9DE5-7ADEC27F88A6}" destId="{EE6E4114-415B-4615-875D-7FF0431A4444}" srcOrd="2" destOrd="0" presId="urn:microsoft.com/office/officeart/2005/8/layout/hList3"/>
    <dgm:cxn modelId="{D03FA2FD-A090-483B-9402-524ED2F68872}" type="presParOf" srcId="{CA1B871E-603C-4F2B-A907-D113C819718F}" destId="{C2F597F0-C7D0-4D5A-BC90-9EA08E427899}" srcOrd="2" destOrd="0" presId="urn:microsoft.com/office/officeart/2005/8/layout/hList3"/>
  </dgm:cxnLst>
  <dgm:bg/>
  <dgm:whole>
    <a:ln>
      <a:solidFill>
        <a:schemeClr val="tx1"/>
      </a:solidFill>
    </a:ln>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271D8AD-C0AE-4537-A098-ED27B4DE8F67}" type="doc">
      <dgm:prSet loTypeId="urn:microsoft.com/office/officeart/2005/8/layout/hList3" loCatId="list" qsTypeId="urn:microsoft.com/office/officeart/2005/8/quickstyle/simple1" qsCatId="simple" csTypeId="urn:microsoft.com/office/officeart/2005/8/colors/accent2_1" csCatId="accent2" phldr="1"/>
      <dgm:spPr/>
      <dgm:t>
        <a:bodyPr/>
        <a:lstStyle/>
        <a:p>
          <a:endParaRPr lang="es-CO"/>
        </a:p>
      </dgm:t>
    </dgm:pt>
    <dgm:pt modelId="{31762641-C3A4-4543-A518-5797E5C586F4}">
      <dgm:prSet custT="1"/>
      <dgm:spPr/>
      <dgm:t>
        <a:bodyPr/>
        <a:lstStyle/>
        <a:p>
          <a:pPr algn="ctr"/>
          <a:r>
            <a:rPr lang="es-CO" sz="1000" dirty="0" smtClean="0">
              <a:latin typeface="Arial Narrow" panose="020B0606020202030204" pitchFamily="34" charset="0"/>
            </a:rPr>
            <a:t>El valor económico es subjetivo y, por lo tanto, puede variar entre individuos, sociedades y a lo largo del tiempo, dependiendo de sus condiciones particulares.</a:t>
          </a:r>
        </a:p>
      </dgm:t>
    </dgm:pt>
    <dgm:pt modelId="{F2286DC2-0D61-447C-9EDE-D45D8E345B7A}" type="parTrans" cxnId="{B8C3486E-201F-4A88-B1D4-42864C2A0957}">
      <dgm:prSet/>
      <dgm:spPr/>
      <dgm:t>
        <a:bodyPr/>
        <a:lstStyle/>
        <a:p>
          <a:pPr algn="ctr"/>
          <a:endParaRPr lang="es-CO" sz="1400"/>
        </a:p>
      </dgm:t>
    </dgm:pt>
    <dgm:pt modelId="{6F545BC1-7E34-4F0C-9F82-EE377CD4F7C9}" type="sibTrans" cxnId="{B8C3486E-201F-4A88-B1D4-42864C2A0957}">
      <dgm:prSet/>
      <dgm:spPr/>
      <dgm:t>
        <a:bodyPr/>
        <a:lstStyle/>
        <a:p>
          <a:pPr algn="ctr"/>
          <a:endParaRPr lang="es-CO" sz="1400"/>
        </a:p>
      </dgm:t>
    </dgm:pt>
    <dgm:pt modelId="{4AAEE883-E64A-46C3-A6E4-D01F167C0A64}">
      <dgm:prSet custT="1"/>
      <dgm:spPr/>
      <dgm:t>
        <a:bodyPr/>
        <a:lstStyle/>
        <a:p>
          <a:pPr algn="ctr"/>
          <a:r>
            <a:rPr lang="es-CO" sz="1000" dirty="0" smtClean="0">
              <a:latin typeface="Arial Narrow" panose="020B0606020202030204" pitchFamily="34" charset="0"/>
            </a:rPr>
            <a:t>La maximización del bienestar individual depende de que todas las personas cuenten con información completa sobre el presente y el futuro.</a:t>
          </a:r>
        </a:p>
      </dgm:t>
    </dgm:pt>
    <dgm:pt modelId="{4CB6C500-8BFF-4E48-8616-4F8F285D5C65}" type="parTrans" cxnId="{450FE2D0-D2CB-4A9D-8E4B-C9FEF9DF0537}">
      <dgm:prSet/>
      <dgm:spPr/>
      <dgm:t>
        <a:bodyPr/>
        <a:lstStyle/>
        <a:p>
          <a:pPr algn="ctr"/>
          <a:endParaRPr lang="es-CO" sz="1400"/>
        </a:p>
      </dgm:t>
    </dgm:pt>
    <dgm:pt modelId="{6B18E41D-D52E-44D7-ACF7-C4AE839091B5}" type="sibTrans" cxnId="{450FE2D0-D2CB-4A9D-8E4B-C9FEF9DF0537}">
      <dgm:prSet/>
      <dgm:spPr/>
      <dgm:t>
        <a:bodyPr/>
        <a:lstStyle/>
        <a:p>
          <a:pPr algn="ctr"/>
          <a:endParaRPr lang="es-CO" sz="1400"/>
        </a:p>
      </dgm:t>
    </dgm:pt>
    <dgm:pt modelId="{B82A39E4-7BE1-4F28-B307-8F57745469D7}">
      <dgm:prSet custT="1"/>
      <dgm:spPr/>
      <dgm:t>
        <a:bodyPr/>
        <a:lstStyle/>
        <a:p>
          <a:pPr algn="ctr"/>
          <a:r>
            <a:rPr lang="es-CO" sz="1000">
              <a:latin typeface="Arial Narrow" panose="020B0606020202030204" pitchFamily="34" charset="0"/>
            </a:rPr>
            <a:t>Los valores obtenidos a partir de los diferentes métodos pueden ser interpretados de diversas formas, dependiendo del enfoque teórico desde el cual se trabaje.</a:t>
          </a:r>
          <a:endParaRPr lang="es-CO" sz="1000" dirty="0">
            <a:latin typeface="Arial Narrow" panose="020B0606020202030204" pitchFamily="34" charset="0"/>
          </a:endParaRPr>
        </a:p>
      </dgm:t>
    </dgm:pt>
    <dgm:pt modelId="{663BFE4C-E513-443C-83B4-43F0B52EA1FE}" type="parTrans" cxnId="{8AE15F71-98AB-4487-8C05-5B66D7CC8918}">
      <dgm:prSet/>
      <dgm:spPr/>
      <dgm:t>
        <a:bodyPr/>
        <a:lstStyle/>
        <a:p>
          <a:pPr algn="ctr"/>
          <a:endParaRPr lang="es-CO" sz="1400"/>
        </a:p>
      </dgm:t>
    </dgm:pt>
    <dgm:pt modelId="{18FE300F-A1C8-4FBB-A652-908FFDCEEE15}" type="sibTrans" cxnId="{8AE15F71-98AB-4487-8C05-5B66D7CC8918}">
      <dgm:prSet/>
      <dgm:spPr/>
      <dgm:t>
        <a:bodyPr/>
        <a:lstStyle/>
        <a:p>
          <a:pPr algn="ctr"/>
          <a:endParaRPr lang="es-CO" sz="1400"/>
        </a:p>
      </dgm:t>
    </dgm:pt>
    <dgm:pt modelId="{CD0DABDC-CBC3-4751-918C-17E11BF26AB7}">
      <dgm:prSet custT="1"/>
      <dgm:spPr/>
      <dgm:t>
        <a:bodyPr/>
        <a:lstStyle/>
        <a:p>
          <a:pPr algn="ctr"/>
          <a:r>
            <a:rPr lang="es-CO" sz="1000">
              <a:latin typeface="Arial Narrow" panose="020B0606020202030204" pitchFamily="34" charset="0"/>
            </a:rPr>
            <a:t>Supone que todas las dimensiones del bienestar humano son conmensurables a una única unidad de medición, desconociendo la jerarquía de las necesidades humanas.</a:t>
          </a:r>
          <a:endParaRPr lang="es-CO" sz="1000" dirty="0">
            <a:latin typeface="Arial Narrow" panose="020B0606020202030204" pitchFamily="34" charset="0"/>
          </a:endParaRPr>
        </a:p>
      </dgm:t>
    </dgm:pt>
    <dgm:pt modelId="{E7F53AA8-62DE-4A9C-8EAE-7658678E5AA4}" type="parTrans" cxnId="{6BCF3583-08DD-48A1-A75C-A5568A40D29C}">
      <dgm:prSet/>
      <dgm:spPr/>
      <dgm:t>
        <a:bodyPr/>
        <a:lstStyle/>
        <a:p>
          <a:endParaRPr lang="es-CO" sz="1400"/>
        </a:p>
      </dgm:t>
    </dgm:pt>
    <dgm:pt modelId="{38A9481A-45D7-4D8A-8A09-4CC4C3D9601D}" type="sibTrans" cxnId="{6BCF3583-08DD-48A1-A75C-A5568A40D29C}">
      <dgm:prSet/>
      <dgm:spPr/>
      <dgm:t>
        <a:bodyPr/>
        <a:lstStyle/>
        <a:p>
          <a:endParaRPr lang="es-CO" sz="1400"/>
        </a:p>
      </dgm:t>
    </dgm:pt>
    <dgm:pt modelId="{B92B8295-5120-48E4-89FE-8B4DFACEF6DE}">
      <dgm:prSet custT="1"/>
      <dgm:spPr/>
      <dgm:t>
        <a:bodyPr/>
        <a:lstStyle/>
        <a:p>
          <a:pPr algn="ctr"/>
          <a:r>
            <a:rPr lang="es-CO" sz="1000" dirty="0" smtClean="0">
              <a:latin typeface="Arial Narrow" panose="020B0606020202030204" pitchFamily="34" charset="0"/>
            </a:rPr>
            <a:t>Supone que la utilidad marginal del dinero es constante, pero en realidad es decreciente.</a:t>
          </a:r>
        </a:p>
      </dgm:t>
    </dgm:pt>
    <dgm:pt modelId="{04A17361-7E2E-4CC5-BA26-C40AEC8EC414}" type="parTrans" cxnId="{9A283FCD-BF0A-4DA6-B5A4-D3043DD7D67A}">
      <dgm:prSet/>
      <dgm:spPr/>
      <dgm:t>
        <a:bodyPr/>
        <a:lstStyle/>
        <a:p>
          <a:endParaRPr lang="es-CO" sz="1800"/>
        </a:p>
      </dgm:t>
    </dgm:pt>
    <dgm:pt modelId="{E913411B-DDF9-470D-BB82-F00F7D2DD804}" type="sibTrans" cxnId="{9A283FCD-BF0A-4DA6-B5A4-D3043DD7D67A}">
      <dgm:prSet/>
      <dgm:spPr/>
      <dgm:t>
        <a:bodyPr/>
        <a:lstStyle/>
        <a:p>
          <a:endParaRPr lang="es-CO" sz="1800"/>
        </a:p>
      </dgm:t>
    </dgm:pt>
    <dgm:pt modelId="{8D674311-3E11-4261-AB3C-3DE4213A3CCF}">
      <dgm:prSet phldrT="[Texto]" custT="1"/>
      <dgm:spPr/>
      <dgm:t>
        <a:bodyPr/>
        <a:lstStyle/>
        <a:p>
          <a:pPr algn="ctr"/>
          <a:r>
            <a:rPr lang="es-CO" sz="1200" b="1" cap="small" dirty="0" smtClean="0">
              <a:latin typeface="Arial Narrow" panose="020B0606020202030204" pitchFamily="34" charset="0"/>
            </a:rPr>
            <a:t>Limitaciones de la Valoración Económica Ambiental</a:t>
          </a:r>
          <a:endParaRPr lang="es-CO" sz="1200" dirty="0">
            <a:latin typeface="Arial Narrow" panose="020B0606020202030204" pitchFamily="34" charset="0"/>
          </a:endParaRPr>
        </a:p>
      </dgm:t>
    </dgm:pt>
    <dgm:pt modelId="{19D322F4-C33B-44D7-A0A5-A9E50F4D1B39}" type="sibTrans" cxnId="{631D4546-E26D-4A90-BDC4-3182830C61E0}">
      <dgm:prSet/>
      <dgm:spPr/>
      <dgm:t>
        <a:bodyPr/>
        <a:lstStyle/>
        <a:p>
          <a:pPr algn="ctr"/>
          <a:endParaRPr lang="es-CO" sz="1400"/>
        </a:p>
      </dgm:t>
    </dgm:pt>
    <dgm:pt modelId="{44399F6C-6A1A-473C-A1D7-47959F450E57}" type="parTrans" cxnId="{631D4546-E26D-4A90-BDC4-3182830C61E0}">
      <dgm:prSet/>
      <dgm:spPr/>
      <dgm:t>
        <a:bodyPr/>
        <a:lstStyle/>
        <a:p>
          <a:pPr algn="ctr"/>
          <a:endParaRPr lang="es-CO" sz="1400"/>
        </a:p>
      </dgm:t>
    </dgm:pt>
    <dgm:pt modelId="{BEE104C1-FA47-4E9D-A4EF-1B422746461D}" type="pres">
      <dgm:prSet presAssocID="{8271D8AD-C0AE-4537-A098-ED27B4DE8F67}" presName="composite" presStyleCnt="0">
        <dgm:presLayoutVars>
          <dgm:chMax val="1"/>
          <dgm:dir/>
          <dgm:resizeHandles val="exact"/>
        </dgm:presLayoutVars>
      </dgm:prSet>
      <dgm:spPr/>
      <dgm:t>
        <a:bodyPr/>
        <a:lstStyle/>
        <a:p>
          <a:endParaRPr lang="es-CO"/>
        </a:p>
      </dgm:t>
    </dgm:pt>
    <dgm:pt modelId="{C2B6030D-5A0B-4831-AFC1-C7E3C1AE9AE3}" type="pres">
      <dgm:prSet presAssocID="{8D674311-3E11-4261-AB3C-3DE4213A3CCF}" presName="roof" presStyleLbl="dkBgShp" presStyleIdx="0" presStyleCnt="2" custScaleY="112518" custLinFactNeighborY="3130"/>
      <dgm:spPr/>
      <dgm:t>
        <a:bodyPr/>
        <a:lstStyle/>
        <a:p>
          <a:endParaRPr lang="es-CO"/>
        </a:p>
      </dgm:t>
    </dgm:pt>
    <dgm:pt modelId="{489042D2-ADE8-4C9A-9E06-5801645A2A81}" type="pres">
      <dgm:prSet presAssocID="{8D674311-3E11-4261-AB3C-3DE4213A3CCF}" presName="pillars" presStyleCnt="0"/>
      <dgm:spPr/>
    </dgm:pt>
    <dgm:pt modelId="{1248BC31-6EE7-4E46-8E9F-8272E31AAD0E}" type="pres">
      <dgm:prSet presAssocID="{8D674311-3E11-4261-AB3C-3DE4213A3CCF}" presName="pillar1" presStyleLbl="node1" presStyleIdx="0" presStyleCnt="5" custLinFactNeighborX="-2528" custLinFactNeighborY="244">
        <dgm:presLayoutVars>
          <dgm:bulletEnabled val="1"/>
        </dgm:presLayoutVars>
      </dgm:prSet>
      <dgm:spPr/>
      <dgm:t>
        <a:bodyPr/>
        <a:lstStyle/>
        <a:p>
          <a:endParaRPr lang="es-CO"/>
        </a:p>
      </dgm:t>
    </dgm:pt>
    <dgm:pt modelId="{6949E90E-8FC2-4002-928C-9BBDA4612249}" type="pres">
      <dgm:prSet presAssocID="{4AAEE883-E64A-46C3-A6E4-D01F167C0A64}" presName="pillarX" presStyleLbl="node1" presStyleIdx="1" presStyleCnt="5">
        <dgm:presLayoutVars>
          <dgm:bulletEnabled val="1"/>
        </dgm:presLayoutVars>
      </dgm:prSet>
      <dgm:spPr/>
      <dgm:t>
        <a:bodyPr/>
        <a:lstStyle/>
        <a:p>
          <a:endParaRPr lang="es-CO"/>
        </a:p>
      </dgm:t>
    </dgm:pt>
    <dgm:pt modelId="{861940C0-5ADD-40B9-A095-498D6EA55F07}" type="pres">
      <dgm:prSet presAssocID="{B92B8295-5120-48E4-89FE-8B4DFACEF6DE}" presName="pillarX" presStyleLbl="node1" presStyleIdx="2" presStyleCnt="5">
        <dgm:presLayoutVars>
          <dgm:bulletEnabled val="1"/>
        </dgm:presLayoutVars>
      </dgm:prSet>
      <dgm:spPr/>
      <dgm:t>
        <a:bodyPr/>
        <a:lstStyle/>
        <a:p>
          <a:endParaRPr lang="es-CO"/>
        </a:p>
      </dgm:t>
    </dgm:pt>
    <dgm:pt modelId="{8DE12125-E0FB-4BF4-B488-844593A353E5}" type="pres">
      <dgm:prSet presAssocID="{B82A39E4-7BE1-4F28-B307-8F57745469D7}" presName="pillarX" presStyleLbl="node1" presStyleIdx="3" presStyleCnt="5">
        <dgm:presLayoutVars>
          <dgm:bulletEnabled val="1"/>
        </dgm:presLayoutVars>
      </dgm:prSet>
      <dgm:spPr/>
      <dgm:t>
        <a:bodyPr/>
        <a:lstStyle/>
        <a:p>
          <a:endParaRPr lang="es-CO"/>
        </a:p>
      </dgm:t>
    </dgm:pt>
    <dgm:pt modelId="{DB8E2FC8-8894-4616-8E69-F6BD400FA75D}" type="pres">
      <dgm:prSet presAssocID="{CD0DABDC-CBC3-4751-918C-17E11BF26AB7}" presName="pillarX" presStyleLbl="node1" presStyleIdx="4" presStyleCnt="5">
        <dgm:presLayoutVars>
          <dgm:bulletEnabled val="1"/>
        </dgm:presLayoutVars>
      </dgm:prSet>
      <dgm:spPr/>
      <dgm:t>
        <a:bodyPr/>
        <a:lstStyle/>
        <a:p>
          <a:endParaRPr lang="es-CO"/>
        </a:p>
      </dgm:t>
    </dgm:pt>
    <dgm:pt modelId="{05F561B6-D47F-4910-AC5C-0F9908E5784D}" type="pres">
      <dgm:prSet presAssocID="{8D674311-3E11-4261-AB3C-3DE4213A3CCF}" presName="base" presStyleLbl="dkBgShp" presStyleIdx="1" presStyleCnt="2"/>
      <dgm:spPr/>
      <dgm:t>
        <a:bodyPr/>
        <a:lstStyle/>
        <a:p>
          <a:endParaRPr lang="es-CO"/>
        </a:p>
      </dgm:t>
    </dgm:pt>
  </dgm:ptLst>
  <dgm:cxnLst>
    <dgm:cxn modelId="{FD40CA7B-3D95-4C29-8876-2FF583D874D3}" type="presOf" srcId="{CD0DABDC-CBC3-4751-918C-17E11BF26AB7}" destId="{DB8E2FC8-8894-4616-8E69-F6BD400FA75D}" srcOrd="0" destOrd="0" presId="urn:microsoft.com/office/officeart/2005/8/layout/hList3"/>
    <dgm:cxn modelId="{45E16557-E228-4011-BF61-A8B802A3BBA5}" type="presOf" srcId="{B92B8295-5120-48E4-89FE-8B4DFACEF6DE}" destId="{861940C0-5ADD-40B9-A095-498D6EA55F07}" srcOrd="0" destOrd="0" presId="urn:microsoft.com/office/officeart/2005/8/layout/hList3"/>
    <dgm:cxn modelId="{C5E337D0-25BB-4040-BD5A-4E76E8180FD5}" type="presOf" srcId="{8D674311-3E11-4261-AB3C-3DE4213A3CCF}" destId="{C2B6030D-5A0B-4831-AFC1-C7E3C1AE9AE3}" srcOrd="0" destOrd="0" presId="urn:microsoft.com/office/officeart/2005/8/layout/hList3"/>
    <dgm:cxn modelId="{D4F531D3-2BDC-4AF6-B9D7-E05ACA0A631E}" type="presOf" srcId="{8271D8AD-C0AE-4537-A098-ED27B4DE8F67}" destId="{BEE104C1-FA47-4E9D-A4EF-1B422746461D}" srcOrd="0" destOrd="0" presId="urn:microsoft.com/office/officeart/2005/8/layout/hList3"/>
    <dgm:cxn modelId="{B8C3486E-201F-4A88-B1D4-42864C2A0957}" srcId="{8D674311-3E11-4261-AB3C-3DE4213A3CCF}" destId="{31762641-C3A4-4543-A518-5797E5C586F4}" srcOrd="0" destOrd="0" parTransId="{F2286DC2-0D61-447C-9EDE-D45D8E345B7A}" sibTransId="{6F545BC1-7E34-4F0C-9F82-EE377CD4F7C9}"/>
    <dgm:cxn modelId="{8752B1EC-1611-46C4-AF47-394A2F724744}" type="presOf" srcId="{B82A39E4-7BE1-4F28-B307-8F57745469D7}" destId="{8DE12125-E0FB-4BF4-B488-844593A353E5}" srcOrd="0" destOrd="0" presId="urn:microsoft.com/office/officeart/2005/8/layout/hList3"/>
    <dgm:cxn modelId="{6BCF3583-08DD-48A1-A75C-A5568A40D29C}" srcId="{8D674311-3E11-4261-AB3C-3DE4213A3CCF}" destId="{CD0DABDC-CBC3-4751-918C-17E11BF26AB7}" srcOrd="4" destOrd="0" parTransId="{E7F53AA8-62DE-4A9C-8EAE-7658678E5AA4}" sibTransId="{38A9481A-45D7-4D8A-8A09-4CC4C3D9601D}"/>
    <dgm:cxn modelId="{8AE15F71-98AB-4487-8C05-5B66D7CC8918}" srcId="{8D674311-3E11-4261-AB3C-3DE4213A3CCF}" destId="{B82A39E4-7BE1-4F28-B307-8F57745469D7}" srcOrd="3" destOrd="0" parTransId="{663BFE4C-E513-443C-83B4-43F0B52EA1FE}" sibTransId="{18FE300F-A1C8-4FBB-A652-908FFDCEEE15}"/>
    <dgm:cxn modelId="{46F8ACB6-2C3F-42C9-AE1B-1D98CB7754CB}" type="presOf" srcId="{31762641-C3A4-4543-A518-5797E5C586F4}" destId="{1248BC31-6EE7-4E46-8E9F-8272E31AAD0E}" srcOrd="0" destOrd="0" presId="urn:microsoft.com/office/officeart/2005/8/layout/hList3"/>
    <dgm:cxn modelId="{450FE2D0-D2CB-4A9D-8E4B-C9FEF9DF0537}" srcId="{8D674311-3E11-4261-AB3C-3DE4213A3CCF}" destId="{4AAEE883-E64A-46C3-A6E4-D01F167C0A64}" srcOrd="1" destOrd="0" parTransId="{4CB6C500-8BFF-4E48-8616-4F8F285D5C65}" sibTransId="{6B18E41D-D52E-44D7-ACF7-C4AE839091B5}"/>
    <dgm:cxn modelId="{631D4546-E26D-4A90-BDC4-3182830C61E0}" srcId="{8271D8AD-C0AE-4537-A098-ED27B4DE8F67}" destId="{8D674311-3E11-4261-AB3C-3DE4213A3CCF}" srcOrd="0" destOrd="0" parTransId="{44399F6C-6A1A-473C-A1D7-47959F450E57}" sibTransId="{19D322F4-C33B-44D7-A0A5-A9E50F4D1B39}"/>
    <dgm:cxn modelId="{6F4B5F3A-D9DB-44D0-893F-E7B95B089E5E}" type="presOf" srcId="{4AAEE883-E64A-46C3-A6E4-D01F167C0A64}" destId="{6949E90E-8FC2-4002-928C-9BBDA4612249}" srcOrd="0" destOrd="0" presId="urn:microsoft.com/office/officeart/2005/8/layout/hList3"/>
    <dgm:cxn modelId="{9A283FCD-BF0A-4DA6-B5A4-D3043DD7D67A}" srcId="{8D674311-3E11-4261-AB3C-3DE4213A3CCF}" destId="{B92B8295-5120-48E4-89FE-8B4DFACEF6DE}" srcOrd="2" destOrd="0" parTransId="{04A17361-7E2E-4CC5-BA26-C40AEC8EC414}" sibTransId="{E913411B-DDF9-470D-BB82-F00F7D2DD804}"/>
    <dgm:cxn modelId="{3FD79AA0-EE9C-41CD-9553-0120D441F09C}" type="presParOf" srcId="{BEE104C1-FA47-4E9D-A4EF-1B422746461D}" destId="{C2B6030D-5A0B-4831-AFC1-C7E3C1AE9AE3}" srcOrd="0" destOrd="0" presId="urn:microsoft.com/office/officeart/2005/8/layout/hList3"/>
    <dgm:cxn modelId="{0A6591D1-6463-4BD1-87B4-1D3FA2C1C37B}" type="presParOf" srcId="{BEE104C1-FA47-4E9D-A4EF-1B422746461D}" destId="{489042D2-ADE8-4C9A-9E06-5801645A2A81}" srcOrd="1" destOrd="0" presId="urn:microsoft.com/office/officeart/2005/8/layout/hList3"/>
    <dgm:cxn modelId="{EB2D868A-6507-48EE-9961-0477040DE645}" type="presParOf" srcId="{489042D2-ADE8-4C9A-9E06-5801645A2A81}" destId="{1248BC31-6EE7-4E46-8E9F-8272E31AAD0E}" srcOrd="0" destOrd="0" presId="urn:microsoft.com/office/officeart/2005/8/layout/hList3"/>
    <dgm:cxn modelId="{6A0955C1-E577-483C-8FC5-75C2EBE70250}" type="presParOf" srcId="{489042D2-ADE8-4C9A-9E06-5801645A2A81}" destId="{6949E90E-8FC2-4002-928C-9BBDA4612249}" srcOrd="1" destOrd="0" presId="urn:microsoft.com/office/officeart/2005/8/layout/hList3"/>
    <dgm:cxn modelId="{BA317021-BCD3-442A-B8ED-C57CC67D8A73}" type="presParOf" srcId="{489042D2-ADE8-4C9A-9E06-5801645A2A81}" destId="{861940C0-5ADD-40B9-A095-498D6EA55F07}" srcOrd="2" destOrd="0" presId="urn:microsoft.com/office/officeart/2005/8/layout/hList3"/>
    <dgm:cxn modelId="{1A884694-071F-43DD-959E-EF6554BE3299}" type="presParOf" srcId="{489042D2-ADE8-4C9A-9E06-5801645A2A81}" destId="{8DE12125-E0FB-4BF4-B488-844593A353E5}" srcOrd="3" destOrd="0" presId="urn:microsoft.com/office/officeart/2005/8/layout/hList3"/>
    <dgm:cxn modelId="{6C4ED8C7-6E83-4B4E-9D7E-E2E1FB0EE97D}" type="presParOf" srcId="{489042D2-ADE8-4C9A-9E06-5801645A2A81}" destId="{DB8E2FC8-8894-4616-8E69-F6BD400FA75D}" srcOrd="4" destOrd="0" presId="urn:microsoft.com/office/officeart/2005/8/layout/hList3"/>
    <dgm:cxn modelId="{F98052DA-DA67-49AA-BF47-17C691027117}" type="presParOf" srcId="{BEE104C1-FA47-4E9D-A4EF-1B422746461D}" destId="{05F561B6-D47F-4910-AC5C-0F9908E5784D}" srcOrd="2" destOrd="0" presId="urn:microsoft.com/office/officeart/2005/8/layout/hList3"/>
  </dgm:cxnLst>
  <dgm:bg/>
  <dgm:whole>
    <a:ln>
      <a:solidFill>
        <a:schemeClr val="tx1"/>
      </a:solidFill>
    </a:ln>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BEB28710-71D3-4E18-A12D-7157ED2A4599}" type="doc">
      <dgm:prSet loTypeId="urn:microsoft.com/office/officeart/2005/8/layout/hierarchy2" loCatId="hierarchy" qsTypeId="urn:microsoft.com/office/officeart/2005/8/quickstyle/simple1" qsCatId="simple" csTypeId="urn:microsoft.com/office/officeart/2005/8/colors/accent1_2" csCatId="accent1" phldr="1"/>
      <dgm:spPr/>
      <dgm:t>
        <a:bodyPr/>
        <a:lstStyle/>
        <a:p>
          <a:endParaRPr lang="es-CO"/>
        </a:p>
      </dgm:t>
    </dgm:pt>
    <dgm:pt modelId="{A1816C8D-E95C-40A1-A0F1-C6E2E0E0B70B}">
      <dgm:prSet phldrT="[Texto]" custT="1"/>
      <dgm:spPr>
        <a:solidFill>
          <a:srgbClr val="00B050"/>
        </a:solidFill>
        <a:ln>
          <a:solidFill>
            <a:schemeClr val="tx1"/>
          </a:solidFill>
        </a:ln>
      </dgm:spPr>
      <dgm:t>
        <a:bodyPr/>
        <a:lstStyle/>
        <a:p>
          <a:r>
            <a:rPr lang="es-CO" sz="1050" b="1" dirty="0" smtClean="0">
              <a:latin typeface="Arial Narrow" panose="020B0606020202030204" pitchFamily="34" charset="0"/>
            </a:rPr>
            <a:t>Ley 99 de 1993</a:t>
          </a:r>
          <a:endParaRPr lang="es-CO" sz="1050" b="1" dirty="0">
            <a:latin typeface="Arial Narrow" panose="020B0606020202030204" pitchFamily="34" charset="0"/>
          </a:endParaRPr>
        </a:p>
      </dgm:t>
    </dgm:pt>
    <dgm:pt modelId="{1298A6A0-8B28-4FC4-8C6F-D3D7EDCC88C2}" type="parTrans" cxnId="{8CF415E6-E932-4489-AE54-75D83A26CDF8}">
      <dgm:prSet/>
      <dgm:spPr/>
      <dgm:t>
        <a:bodyPr/>
        <a:lstStyle/>
        <a:p>
          <a:endParaRPr lang="es-CO" sz="1050" b="1">
            <a:latin typeface="Arial Narrow" panose="020B0606020202030204" pitchFamily="34" charset="0"/>
          </a:endParaRPr>
        </a:p>
      </dgm:t>
    </dgm:pt>
    <dgm:pt modelId="{2BA80A3F-A750-4CAF-A6DC-2726D2170A7E}" type="sibTrans" cxnId="{8CF415E6-E932-4489-AE54-75D83A26CDF8}">
      <dgm:prSet/>
      <dgm:spPr/>
      <dgm:t>
        <a:bodyPr/>
        <a:lstStyle/>
        <a:p>
          <a:endParaRPr lang="es-CO" sz="1050" b="1">
            <a:latin typeface="Arial Narrow" panose="020B0606020202030204" pitchFamily="34" charset="0"/>
          </a:endParaRPr>
        </a:p>
      </dgm:t>
    </dgm:pt>
    <dgm:pt modelId="{EA66BF72-8299-45B9-9753-C795DDB946BC}">
      <dgm:prSet phldrT="[Texto]" custT="1"/>
      <dgm:spPr>
        <a:solidFill>
          <a:schemeClr val="accent3">
            <a:lumMod val="75000"/>
          </a:schemeClr>
        </a:solidFill>
        <a:ln>
          <a:solidFill>
            <a:schemeClr val="tx1"/>
          </a:solidFill>
        </a:ln>
      </dgm:spPr>
      <dgm:t>
        <a:bodyPr/>
        <a:lstStyle/>
        <a:p>
          <a:r>
            <a:rPr lang="es-CO" sz="1050" b="1" dirty="0" smtClean="0">
              <a:latin typeface="Arial Narrow" panose="020B0606020202030204" pitchFamily="34" charset="0"/>
            </a:rPr>
            <a:t>Implementación de la Política Ambiental</a:t>
          </a:r>
          <a:endParaRPr lang="es-CO" sz="1050" b="1" dirty="0">
            <a:latin typeface="Arial Narrow" panose="020B0606020202030204" pitchFamily="34" charset="0"/>
          </a:endParaRPr>
        </a:p>
      </dgm:t>
    </dgm:pt>
    <dgm:pt modelId="{59E31998-4F71-4A24-92B9-777887013818}" type="parTrans" cxnId="{CED8EB74-905A-4BC4-B122-E8E808143827}">
      <dgm:prSet custT="1"/>
      <dgm:spPr>
        <a:ln>
          <a:solidFill>
            <a:schemeClr val="tx1"/>
          </a:solidFill>
        </a:ln>
      </dgm:spPr>
      <dgm:t>
        <a:bodyPr/>
        <a:lstStyle/>
        <a:p>
          <a:endParaRPr lang="es-CO" sz="1050" b="1">
            <a:latin typeface="Arial Narrow" panose="020B0606020202030204" pitchFamily="34" charset="0"/>
          </a:endParaRPr>
        </a:p>
      </dgm:t>
    </dgm:pt>
    <dgm:pt modelId="{738F73DC-35EB-4A35-A700-ECF18DC8B04F}" type="sibTrans" cxnId="{CED8EB74-905A-4BC4-B122-E8E808143827}">
      <dgm:prSet/>
      <dgm:spPr/>
      <dgm:t>
        <a:bodyPr/>
        <a:lstStyle/>
        <a:p>
          <a:endParaRPr lang="es-CO" sz="1050" b="1">
            <a:latin typeface="Arial Narrow" panose="020B0606020202030204" pitchFamily="34" charset="0"/>
          </a:endParaRPr>
        </a:p>
      </dgm:t>
    </dgm:pt>
    <dgm:pt modelId="{A8AEB2E5-BCC2-404A-808D-0E34B0AAA02A}">
      <dgm:prSet phldrT="[Texto]" custT="1"/>
      <dgm:spPr>
        <a:solidFill>
          <a:schemeClr val="accent6">
            <a:lumMod val="75000"/>
          </a:schemeClr>
        </a:solidFill>
        <a:ln>
          <a:solidFill>
            <a:schemeClr val="tx1"/>
          </a:solidFill>
        </a:ln>
      </dgm:spPr>
      <dgm:t>
        <a:bodyPr/>
        <a:lstStyle/>
        <a:p>
          <a:r>
            <a:rPr lang="es-CO" sz="1050" b="1" dirty="0" smtClean="0">
              <a:latin typeface="Arial Narrow" panose="020B0606020202030204" pitchFamily="34" charset="0"/>
            </a:rPr>
            <a:t>Planificación y Ordenamiento Ambiental del Territorio</a:t>
          </a:r>
          <a:endParaRPr lang="es-CO" sz="1050" b="1" dirty="0">
            <a:latin typeface="Arial Narrow" panose="020B0606020202030204" pitchFamily="34" charset="0"/>
          </a:endParaRPr>
        </a:p>
      </dgm:t>
    </dgm:pt>
    <dgm:pt modelId="{BC62EB45-E4B6-478B-B51B-75B912061012}" type="parTrans" cxnId="{685187B0-AC56-4BD9-9813-DB6299BE1F1E}">
      <dgm:prSet custT="1"/>
      <dgm:spPr>
        <a:ln>
          <a:solidFill>
            <a:schemeClr val="tx1"/>
          </a:solidFill>
        </a:ln>
      </dgm:spPr>
      <dgm:t>
        <a:bodyPr/>
        <a:lstStyle/>
        <a:p>
          <a:endParaRPr lang="es-CO" sz="1050" b="1">
            <a:latin typeface="Arial Narrow" panose="020B0606020202030204" pitchFamily="34" charset="0"/>
          </a:endParaRPr>
        </a:p>
      </dgm:t>
    </dgm:pt>
    <dgm:pt modelId="{CC762D54-D14E-4990-B824-CF83A1733AE8}" type="sibTrans" cxnId="{685187B0-AC56-4BD9-9813-DB6299BE1F1E}">
      <dgm:prSet/>
      <dgm:spPr/>
      <dgm:t>
        <a:bodyPr/>
        <a:lstStyle/>
        <a:p>
          <a:endParaRPr lang="es-CO" sz="1050" b="1">
            <a:latin typeface="Arial Narrow" panose="020B0606020202030204" pitchFamily="34" charset="0"/>
          </a:endParaRPr>
        </a:p>
      </dgm:t>
    </dgm:pt>
    <dgm:pt modelId="{24032496-3832-4D77-A533-76F37778FD52}">
      <dgm:prSet phldrT="[Texto]" custT="1"/>
      <dgm:spPr>
        <a:solidFill>
          <a:schemeClr val="accent6">
            <a:lumMod val="75000"/>
          </a:schemeClr>
        </a:solidFill>
        <a:ln>
          <a:solidFill>
            <a:schemeClr val="tx1"/>
          </a:solidFill>
        </a:ln>
      </dgm:spPr>
      <dgm:t>
        <a:bodyPr/>
        <a:lstStyle/>
        <a:p>
          <a:r>
            <a:rPr lang="es-CO" sz="1050" b="1" dirty="0" smtClean="0">
              <a:latin typeface="Arial Narrow" panose="020B0606020202030204" pitchFamily="34" charset="0"/>
            </a:rPr>
            <a:t>Administración del Ambiente y los Recursos Naturales</a:t>
          </a:r>
          <a:endParaRPr lang="es-CO" sz="1050" b="1" dirty="0">
            <a:latin typeface="Arial Narrow" panose="020B0606020202030204" pitchFamily="34" charset="0"/>
          </a:endParaRPr>
        </a:p>
      </dgm:t>
    </dgm:pt>
    <dgm:pt modelId="{13EAAFFC-5C5D-408E-AC75-0E7794503976}" type="parTrans" cxnId="{9354BA10-E6D1-4C37-ABF1-8BB71520A9DC}">
      <dgm:prSet custT="1"/>
      <dgm:spPr>
        <a:ln>
          <a:solidFill>
            <a:schemeClr val="tx1"/>
          </a:solidFill>
        </a:ln>
      </dgm:spPr>
      <dgm:t>
        <a:bodyPr/>
        <a:lstStyle/>
        <a:p>
          <a:endParaRPr lang="es-CO" sz="1050" b="1">
            <a:latin typeface="Arial Narrow" panose="020B0606020202030204" pitchFamily="34" charset="0"/>
          </a:endParaRPr>
        </a:p>
      </dgm:t>
    </dgm:pt>
    <dgm:pt modelId="{F6D45C23-C010-45BD-BC89-D3E654C82137}" type="sibTrans" cxnId="{9354BA10-E6D1-4C37-ABF1-8BB71520A9DC}">
      <dgm:prSet/>
      <dgm:spPr/>
      <dgm:t>
        <a:bodyPr/>
        <a:lstStyle/>
        <a:p>
          <a:endParaRPr lang="es-CO" sz="1050" b="1">
            <a:latin typeface="Arial Narrow" panose="020B0606020202030204" pitchFamily="34" charset="0"/>
          </a:endParaRPr>
        </a:p>
      </dgm:t>
    </dgm:pt>
    <dgm:pt modelId="{D071295B-9B4F-4988-91CA-F4F58BD66F90}">
      <dgm:prSet phldrT="[Texto]" custT="1"/>
      <dgm:spPr>
        <a:solidFill>
          <a:schemeClr val="accent6">
            <a:lumMod val="75000"/>
          </a:schemeClr>
        </a:solidFill>
        <a:ln>
          <a:solidFill>
            <a:schemeClr val="tx1"/>
          </a:solidFill>
        </a:ln>
      </dgm:spPr>
      <dgm:t>
        <a:bodyPr/>
        <a:lstStyle/>
        <a:p>
          <a:r>
            <a:rPr lang="es-CO" sz="1050" b="1" dirty="0" smtClean="0">
              <a:latin typeface="Arial Narrow" panose="020B0606020202030204" pitchFamily="34" charset="0"/>
            </a:rPr>
            <a:t>Gestión del Conocimiento e Información</a:t>
          </a:r>
          <a:endParaRPr lang="es-CO" sz="1050" b="1" dirty="0">
            <a:latin typeface="Arial Narrow" panose="020B0606020202030204" pitchFamily="34" charset="0"/>
          </a:endParaRPr>
        </a:p>
      </dgm:t>
    </dgm:pt>
    <dgm:pt modelId="{7D7B593B-3575-4E08-A481-1A3CA07D8E97}" type="parTrans" cxnId="{0BD54C67-83B7-45D2-885A-23E1F719AA0B}">
      <dgm:prSet custT="1"/>
      <dgm:spPr>
        <a:ln>
          <a:solidFill>
            <a:schemeClr val="tx1"/>
          </a:solidFill>
        </a:ln>
      </dgm:spPr>
      <dgm:t>
        <a:bodyPr/>
        <a:lstStyle/>
        <a:p>
          <a:endParaRPr lang="es-CO" sz="1050" b="1">
            <a:latin typeface="Arial Narrow" panose="020B0606020202030204" pitchFamily="34" charset="0"/>
          </a:endParaRPr>
        </a:p>
      </dgm:t>
    </dgm:pt>
    <dgm:pt modelId="{4A972D7F-17A8-45AD-9C00-DFD9C5945660}" type="sibTrans" cxnId="{0BD54C67-83B7-45D2-885A-23E1F719AA0B}">
      <dgm:prSet/>
      <dgm:spPr/>
      <dgm:t>
        <a:bodyPr/>
        <a:lstStyle/>
        <a:p>
          <a:endParaRPr lang="es-CO" sz="1050" b="1">
            <a:latin typeface="Arial Narrow" panose="020B0606020202030204" pitchFamily="34" charset="0"/>
          </a:endParaRPr>
        </a:p>
      </dgm:t>
    </dgm:pt>
    <dgm:pt modelId="{280F41B1-9B3A-4C5E-BDE1-2EC973F66C11}" type="pres">
      <dgm:prSet presAssocID="{BEB28710-71D3-4E18-A12D-7157ED2A4599}" presName="diagram" presStyleCnt="0">
        <dgm:presLayoutVars>
          <dgm:chPref val="1"/>
          <dgm:dir/>
          <dgm:animOne val="branch"/>
          <dgm:animLvl val="lvl"/>
          <dgm:resizeHandles val="exact"/>
        </dgm:presLayoutVars>
      </dgm:prSet>
      <dgm:spPr/>
      <dgm:t>
        <a:bodyPr/>
        <a:lstStyle/>
        <a:p>
          <a:endParaRPr lang="es-CO"/>
        </a:p>
      </dgm:t>
    </dgm:pt>
    <dgm:pt modelId="{DF333D25-8A7A-43AC-82FD-2AF0390D5A56}" type="pres">
      <dgm:prSet presAssocID="{A1816C8D-E95C-40A1-A0F1-C6E2E0E0B70B}" presName="root1" presStyleCnt="0"/>
      <dgm:spPr/>
    </dgm:pt>
    <dgm:pt modelId="{9520781B-C831-4D86-B33B-E0C18DEEC8A5}" type="pres">
      <dgm:prSet presAssocID="{A1816C8D-E95C-40A1-A0F1-C6E2E0E0B70B}" presName="LevelOneTextNode" presStyleLbl="node0" presStyleIdx="0" presStyleCnt="1" custScaleX="134618" custScaleY="111375">
        <dgm:presLayoutVars>
          <dgm:chPref val="3"/>
        </dgm:presLayoutVars>
      </dgm:prSet>
      <dgm:spPr/>
      <dgm:t>
        <a:bodyPr/>
        <a:lstStyle/>
        <a:p>
          <a:endParaRPr lang="es-CO"/>
        </a:p>
      </dgm:t>
    </dgm:pt>
    <dgm:pt modelId="{6A10E918-D84F-4704-B98C-9E4153ABF219}" type="pres">
      <dgm:prSet presAssocID="{A1816C8D-E95C-40A1-A0F1-C6E2E0E0B70B}" presName="level2hierChild" presStyleCnt="0"/>
      <dgm:spPr/>
    </dgm:pt>
    <dgm:pt modelId="{7A7D9F6E-A8B8-4F5A-A538-2DCFF148D848}" type="pres">
      <dgm:prSet presAssocID="{59E31998-4F71-4A24-92B9-777887013818}" presName="conn2-1" presStyleLbl="parChTrans1D2" presStyleIdx="0" presStyleCnt="1"/>
      <dgm:spPr/>
      <dgm:t>
        <a:bodyPr/>
        <a:lstStyle/>
        <a:p>
          <a:endParaRPr lang="es-CO"/>
        </a:p>
      </dgm:t>
    </dgm:pt>
    <dgm:pt modelId="{5454ED25-D2C2-4B31-9B93-ABD948EF5893}" type="pres">
      <dgm:prSet presAssocID="{59E31998-4F71-4A24-92B9-777887013818}" presName="connTx" presStyleLbl="parChTrans1D2" presStyleIdx="0" presStyleCnt="1"/>
      <dgm:spPr/>
      <dgm:t>
        <a:bodyPr/>
        <a:lstStyle/>
        <a:p>
          <a:endParaRPr lang="es-CO"/>
        </a:p>
      </dgm:t>
    </dgm:pt>
    <dgm:pt modelId="{042CCE31-121F-48D5-95A6-E3D74BFC1AC5}" type="pres">
      <dgm:prSet presAssocID="{EA66BF72-8299-45B9-9753-C795DDB946BC}" presName="root2" presStyleCnt="0"/>
      <dgm:spPr/>
    </dgm:pt>
    <dgm:pt modelId="{EA3B910F-D515-44B6-A231-9891FCD7D809}" type="pres">
      <dgm:prSet presAssocID="{EA66BF72-8299-45B9-9753-C795DDB946BC}" presName="LevelTwoTextNode" presStyleLbl="node2" presStyleIdx="0" presStyleCnt="1" custScaleX="134824" custScaleY="119104" custLinFactNeighborX="-21192" custLinFactNeighborY="0">
        <dgm:presLayoutVars>
          <dgm:chPref val="3"/>
        </dgm:presLayoutVars>
      </dgm:prSet>
      <dgm:spPr/>
      <dgm:t>
        <a:bodyPr/>
        <a:lstStyle/>
        <a:p>
          <a:endParaRPr lang="es-CO"/>
        </a:p>
      </dgm:t>
    </dgm:pt>
    <dgm:pt modelId="{F4708F4F-2E75-47E6-AA5E-29DF34D2E753}" type="pres">
      <dgm:prSet presAssocID="{EA66BF72-8299-45B9-9753-C795DDB946BC}" presName="level3hierChild" presStyleCnt="0"/>
      <dgm:spPr/>
    </dgm:pt>
    <dgm:pt modelId="{00DA2AFC-C313-4423-91CE-87E0C294EEE3}" type="pres">
      <dgm:prSet presAssocID="{BC62EB45-E4B6-478B-B51B-75B912061012}" presName="conn2-1" presStyleLbl="parChTrans1D3" presStyleIdx="0" presStyleCnt="3"/>
      <dgm:spPr/>
      <dgm:t>
        <a:bodyPr/>
        <a:lstStyle/>
        <a:p>
          <a:endParaRPr lang="es-CO"/>
        </a:p>
      </dgm:t>
    </dgm:pt>
    <dgm:pt modelId="{2A3B99CC-3C64-456E-A548-033C396C6DC7}" type="pres">
      <dgm:prSet presAssocID="{BC62EB45-E4B6-478B-B51B-75B912061012}" presName="connTx" presStyleLbl="parChTrans1D3" presStyleIdx="0" presStyleCnt="3"/>
      <dgm:spPr/>
      <dgm:t>
        <a:bodyPr/>
        <a:lstStyle/>
        <a:p>
          <a:endParaRPr lang="es-CO"/>
        </a:p>
      </dgm:t>
    </dgm:pt>
    <dgm:pt modelId="{BD2346CB-1E51-40CD-8E41-CF3F48BCF2BC}" type="pres">
      <dgm:prSet presAssocID="{A8AEB2E5-BCC2-404A-808D-0E34B0AAA02A}" presName="root2" presStyleCnt="0"/>
      <dgm:spPr/>
    </dgm:pt>
    <dgm:pt modelId="{1AB4D1BE-A03E-4709-B8F3-E3617AB4604B}" type="pres">
      <dgm:prSet presAssocID="{A8AEB2E5-BCC2-404A-808D-0E34B0AAA02A}" presName="LevelTwoTextNode" presStyleLbl="node3" presStyleIdx="0" presStyleCnt="3" custScaleX="196806" custLinFactNeighborX="-27483" custLinFactNeighborY="-87942">
        <dgm:presLayoutVars>
          <dgm:chPref val="3"/>
        </dgm:presLayoutVars>
      </dgm:prSet>
      <dgm:spPr/>
      <dgm:t>
        <a:bodyPr/>
        <a:lstStyle/>
        <a:p>
          <a:endParaRPr lang="es-CO"/>
        </a:p>
      </dgm:t>
    </dgm:pt>
    <dgm:pt modelId="{49FA7FC0-76DB-414C-8D3B-C8AE56C28348}" type="pres">
      <dgm:prSet presAssocID="{A8AEB2E5-BCC2-404A-808D-0E34B0AAA02A}" presName="level3hierChild" presStyleCnt="0"/>
      <dgm:spPr/>
    </dgm:pt>
    <dgm:pt modelId="{7DE087CA-848D-4542-9C1D-182909A63256}" type="pres">
      <dgm:prSet presAssocID="{13EAAFFC-5C5D-408E-AC75-0E7794503976}" presName="conn2-1" presStyleLbl="parChTrans1D3" presStyleIdx="1" presStyleCnt="3"/>
      <dgm:spPr/>
      <dgm:t>
        <a:bodyPr/>
        <a:lstStyle/>
        <a:p>
          <a:endParaRPr lang="es-CO"/>
        </a:p>
      </dgm:t>
    </dgm:pt>
    <dgm:pt modelId="{D570EB66-3D1D-4B7B-9C71-17B49BE27D4C}" type="pres">
      <dgm:prSet presAssocID="{13EAAFFC-5C5D-408E-AC75-0E7794503976}" presName="connTx" presStyleLbl="parChTrans1D3" presStyleIdx="1" presStyleCnt="3"/>
      <dgm:spPr/>
      <dgm:t>
        <a:bodyPr/>
        <a:lstStyle/>
        <a:p>
          <a:endParaRPr lang="es-CO"/>
        </a:p>
      </dgm:t>
    </dgm:pt>
    <dgm:pt modelId="{6C371EC1-DA02-426D-B2E3-09D13519CA44}" type="pres">
      <dgm:prSet presAssocID="{24032496-3832-4D77-A533-76F37778FD52}" presName="root2" presStyleCnt="0"/>
      <dgm:spPr/>
    </dgm:pt>
    <dgm:pt modelId="{D025C7AA-3F72-41C9-84B3-2AB357711A07}" type="pres">
      <dgm:prSet presAssocID="{24032496-3832-4D77-A533-76F37778FD52}" presName="LevelTwoTextNode" presStyleLbl="node3" presStyleIdx="1" presStyleCnt="3" custScaleX="190820" custLinFactNeighborX="-23807" custLinFactNeighborY="1083">
        <dgm:presLayoutVars>
          <dgm:chPref val="3"/>
        </dgm:presLayoutVars>
      </dgm:prSet>
      <dgm:spPr/>
      <dgm:t>
        <a:bodyPr/>
        <a:lstStyle/>
        <a:p>
          <a:endParaRPr lang="es-CO"/>
        </a:p>
      </dgm:t>
    </dgm:pt>
    <dgm:pt modelId="{C2633F49-03CD-401E-B546-45ED67FC9D38}" type="pres">
      <dgm:prSet presAssocID="{24032496-3832-4D77-A533-76F37778FD52}" presName="level3hierChild" presStyleCnt="0"/>
      <dgm:spPr/>
    </dgm:pt>
    <dgm:pt modelId="{54BC5E44-B36A-4A30-BF5E-D06AA80AE3B1}" type="pres">
      <dgm:prSet presAssocID="{7D7B593B-3575-4E08-A481-1A3CA07D8E97}" presName="conn2-1" presStyleLbl="parChTrans1D3" presStyleIdx="2" presStyleCnt="3"/>
      <dgm:spPr/>
      <dgm:t>
        <a:bodyPr/>
        <a:lstStyle/>
        <a:p>
          <a:endParaRPr lang="es-CO"/>
        </a:p>
      </dgm:t>
    </dgm:pt>
    <dgm:pt modelId="{CDD8AC8A-09B0-400B-A76A-073B4A2E181C}" type="pres">
      <dgm:prSet presAssocID="{7D7B593B-3575-4E08-A481-1A3CA07D8E97}" presName="connTx" presStyleLbl="parChTrans1D3" presStyleIdx="2" presStyleCnt="3"/>
      <dgm:spPr/>
      <dgm:t>
        <a:bodyPr/>
        <a:lstStyle/>
        <a:p>
          <a:endParaRPr lang="es-CO"/>
        </a:p>
      </dgm:t>
    </dgm:pt>
    <dgm:pt modelId="{597FEF78-CCDC-4F0C-9FC7-39C86E782476}" type="pres">
      <dgm:prSet presAssocID="{D071295B-9B4F-4988-91CA-F4F58BD66F90}" presName="root2" presStyleCnt="0"/>
      <dgm:spPr/>
    </dgm:pt>
    <dgm:pt modelId="{5607691A-C295-4EAE-91DC-364C087B50B9}" type="pres">
      <dgm:prSet presAssocID="{D071295B-9B4F-4988-91CA-F4F58BD66F90}" presName="LevelTwoTextNode" presStyleLbl="node3" presStyleIdx="2" presStyleCnt="3" custScaleX="195135" custLinFactY="690" custLinFactNeighborX="-23665" custLinFactNeighborY="100000">
        <dgm:presLayoutVars>
          <dgm:chPref val="3"/>
        </dgm:presLayoutVars>
      </dgm:prSet>
      <dgm:spPr/>
      <dgm:t>
        <a:bodyPr/>
        <a:lstStyle/>
        <a:p>
          <a:endParaRPr lang="es-CO"/>
        </a:p>
      </dgm:t>
    </dgm:pt>
    <dgm:pt modelId="{D36F237F-DD44-40E6-B028-FFB30643BF9E}" type="pres">
      <dgm:prSet presAssocID="{D071295B-9B4F-4988-91CA-F4F58BD66F90}" presName="level3hierChild" presStyleCnt="0"/>
      <dgm:spPr/>
    </dgm:pt>
  </dgm:ptLst>
  <dgm:cxnLst>
    <dgm:cxn modelId="{685187B0-AC56-4BD9-9813-DB6299BE1F1E}" srcId="{EA66BF72-8299-45B9-9753-C795DDB946BC}" destId="{A8AEB2E5-BCC2-404A-808D-0E34B0AAA02A}" srcOrd="0" destOrd="0" parTransId="{BC62EB45-E4B6-478B-B51B-75B912061012}" sibTransId="{CC762D54-D14E-4990-B824-CF83A1733AE8}"/>
    <dgm:cxn modelId="{8CF415E6-E932-4489-AE54-75D83A26CDF8}" srcId="{BEB28710-71D3-4E18-A12D-7157ED2A4599}" destId="{A1816C8D-E95C-40A1-A0F1-C6E2E0E0B70B}" srcOrd="0" destOrd="0" parTransId="{1298A6A0-8B28-4FC4-8C6F-D3D7EDCC88C2}" sibTransId="{2BA80A3F-A750-4CAF-A6DC-2726D2170A7E}"/>
    <dgm:cxn modelId="{D09FA570-C735-4D17-A436-5170572BDA48}" type="presOf" srcId="{13EAAFFC-5C5D-408E-AC75-0E7794503976}" destId="{D570EB66-3D1D-4B7B-9C71-17B49BE27D4C}" srcOrd="1" destOrd="0" presId="urn:microsoft.com/office/officeart/2005/8/layout/hierarchy2"/>
    <dgm:cxn modelId="{44D465F4-E191-40CB-844A-1809D419DCCD}" type="presOf" srcId="{A1816C8D-E95C-40A1-A0F1-C6E2E0E0B70B}" destId="{9520781B-C831-4D86-B33B-E0C18DEEC8A5}" srcOrd="0" destOrd="0" presId="urn:microsoft.com/office/officeart/2005/8/layout/hierarchy2"/>
    <dgm:cxn modelId="{F1000939-CA33-45F5-B83F-954F8DD8EE2D}" type="presOf" srcId="{7D7B593B-3575-4E08-A481-1A3CA07D8E97}" destId="{CDD8AC8A-09B0-400B-A76A-073B4A2E181C}" srcOrd="1" destOrd="0" presId="urn:microsoft.com/office/officeart/2005/8/layout/hierarchy2"/>
    <dgm:cxn modelId="{9354BA10-E6D1-4C37-ABF1-8BB71520A9DC}" srcId="{EA66BF72-8299-45B9-9753-C795DDB946BC}" destId="{24032496-3832-4D77-A533-76F37778FD52}" srcOrd="1" destOrd="0" parTransId="{13EAAFFC-5C5D-408E-AC75-0E7794503976}" sibTransId="{F6D45C23-C010-45BD-BC89-D3E654C82137}"/>
    <dgm:cxn modelId="{E0C30427-E2A4-4AE2-98B5-5C435729F6FD}" type="presOf" srcId="{BEB28710-71D3-4E18-A12D-7157ED2A4599}" destId="{280F41B1-9B3A-4C5E-BDE1-2EC973F66C11}" srcOrd="0" destOrd="0" presId="urn:microsoft.com/office/officeart/2005/8/layout/hierarchy2"/>
    <dgm:cxn modelId="{03C0B510-2764-4986-80DB-56FBC43DB084}" type="presOf" srcId="{7D7B593B-3575-4E08-A481-1A3CA07D8E97}" destId="{54BC5E44-B36A-4A30-BF5E-D06AA80AE3B1}" srcOrd="0" destOrd="0" presId="urn:microsoft.com/office/officeart/2005/8/layout/hierarchy2"/>
    <dgm:cxn modelId="{E8B0C693-30A0-4A2C-BD90-C7199D62C6A7}" type="presOf" srcId="{BC62EB45-E4B6-478B-B51B-75B912061012}" destId="{00DA2AFC-C313-4423-91CE-87E0C294EEE3}" srcOrd="0" destOrd="0" presId="urn:microsoft.com/office/officeart/2005/8/layout/hierarchy2"/>
    <dgm:cxn modelId="{CD2E09CB-DE78-417B-8AA3-91DC7D985CBD}" type="presOf" srcId="{24032496-3832-4D77-A533-76F37778FD52}" destId="{D025C7AA-3F72-41C9-84B3-2AB357711A07}" srcOrd="0" destOrd="0" presId="urn:microsoft.com/office/officeart/2005/8/layout/hierarchy2"/>
    <dgm:cxn modelId="{CED8EB74-905A-4BC4-B122-E8E808143827}" srcId="{A1816C8D-E95C-40A1-A0F1-C6E2E0E0B70B}" destId="{EA66BF72-8299-45B9-9753-C795DDB946BC}" srcOrd="0" destOrd="0" parTransId="{59E31998-4F71-4A24-92B9-777887013818}" sibTransId="{738F73DC-35EB-4A35-A700-ECF18DC8B04F}"/>
    <dgm:cxn modelId="{E8F00FDB-53E6-434E-A038-6C5C4B00CB55}" type="presOf" srcId="{EA66BF72-8299-45B9-9753-C795DDB946BC}" destId="{EA3B910F-D515-44B6-A231-9891FCD7D809}" srcOrd="0" destOrd="0" presId="urn:microsoft.com/office/officeart/2005/8/layout/hierarchy2"/>
    <dgm:cxn modelId="{F4D9B4DE-0545-4904-A7EF-25C401054D6F}" type="presOf" srcId="{59E31998-4F71-4A24-92B9-777887013818}" destId="{7A7D9F6E-A8B8-4F5A-A538-2DCFF148D848}" srcOrd="0" destOrd="0" presId="urn:microsoft.com/office/officeart/2005/8/layout/hierarchy2"/>
    <dgm:cxn modelId="{0BD54C67-83B7-45D2-885A-23E1F719AA0B}" srcId="{EA66BF72-8299-45B9-9753-C795DDB946BC}" destId="{D071295B-9B4F-4988-91CA-F4F58BD66F90}" srcOrd="2" destOrd="0" parTransId="{7D7B593B-3575-4E08-A481-1A3CA07D8E97}" sibTransId="{4A972D7F-17A8-45AD-9C00-DFD9C5945660}"/>
    <dgm:cxn modelId="{4FD652E2-B2D7-4475-8B66-350785C1973A}" type="presOf" srcId="{D071295B-9B4F-4988-91CA-F4F58BD66F90}" destId="{5607691A-C295-4EAE-91DC-364C087B50B9}" srcOrd="0" destOrd="0" presId="urn:microsoft.com/office/officeart/2005/8/layout/hierarchy2"/>
    <dgm:cxn modelId="{DC8C727D-2106-4BC7-8362-301B12561D71}" type="presOf" srcId="{59E31998-4F71-4A24-92B9-777887013818}" destId="{5454ED25-D2C2-4B31-9B93-ABD948EF5893}" srcOrd="1" destOrd="0" presId="urn:microsoft.com/office/officeart/2005/8/layout/hierarchy2"/>
    <dgm:cxn modelId="{C163DC20-F035-4F75-946F-129A8B66D1F1}" type="presOf" srcId="{BC62EB45-E4B6-478B-B51B-75B912061012}" destId="{2A3B99CC-3C64-456E-A548-033C396C6DC7}" srcOrd="1" destOrd="0" presId="urn:microsoft.com/office/officeart/2005/8/layout/hierarchy2"/>
    <dgm:cxn modelId="{F074B965-A190-4973-BED8-5CB1EEB64FA2}" type="presOf" srcId="{A8AEB2E5-BCC2-404A-808D-0E34B0AAA02A}" destId="{1AB4D1BE-A03E-4709-B8F3-E3617AB4604B}" srcOrd="0" destOrd="0" presId="urn:microsoft.com/office/officeart/2005/8/layout/hierarchy2"/>
    <dgm:cxn modelId="{64378CFD-E8E1-4B2D-B1CC-025B222D3579}" type="presOf" srcId="{13EAAFFC-5C5D-408E-AC75-0E7794503976}" destId="{7DE087CA-848D-4542-9C1D-182909A63256}" srcOrd="0" destOrd="0" presId="urn:microsoft.com/office/officeart/2005/8/layout/hierarchy2"/>
    <dgm:cxn modelId="{70068E2D-C6D5-437C-81C6-29D45261F6AC}" type="presParOf" srcId="{280F41B1-9B3A-4C5E-BDE1-2EC973F66C11}" destId="{DF333D25-8A7A-43AC-82FD-2AF0390D5A56}" srcOrd="0" destOrd="0" presId="urn:microsoft.com/office/officeart/2005/8/layout/hierarchy2"/>
    <dgm:cxn modelId="{4439E9F1-8FA7-4BE9-9DA0-3BC4AAF584C0}" type="presParOf" srcId="{DF333D25-8A7A-43AC-82FD-2AF0390D5A56}" destId="{9520781B-C831-4D86-B33B-E0C18DEEC8A5}" srcOrd="0" destOrd="0" presId="urn:microsoft.com/office/officeart/2005/8/layout/hierarchy2"/>
    <dgm:cxn modelId="{0A869EC9-9F73-404D-9DAB-CA72635511E5}" type="presParOf" srcId="{DF333D25-8A7A-43AC-82FD-2AF0390D5A56}" destId="{6A10E918-D84F-4704-B98C-9E4153ABF219}" srcOrd="1" destOrd="0" presId="urn:microsoft.com/office/officeart/2005/8/layout/hierarchy2"/>
    <dgm:cxn modelId="{C3CEB49D-0A50-47CC-9CA0-F8DCF9C54734}" type="presParOf" srcId="{6A10E918-D84F-4704-B98C-9E4153ABF219}" destId="{7A7D9F6E-A8B8-4F5A-A538-2DCFF148D848}" srcOrd="0" destOrd="0" presId="urn:microsoft.com/office/officeart/2005/8/layout/hierarchy2"/>
    <dgm:cxn modelId="{989398BA-3D90-4056-B24B-6B28B493C5C3}" type="presParOf" srcId="{7A7D9F6E-A8B8-4F5A-A538-2DCFF148D848}" destId="{5454ED25-D2C2-4B31-9B93-ABD948EF5893}" srcOrd="0" destOrd="0" presId="urn:microsoft.com/office/officeart/2005/8/layout/hierarchy2"/>
    <dgm:cxn modelId="{C70B00DB-8B06-43C2-B58D-B5686ED68650}" type="presParOf" srcId="{6A10E918-D84F-4704-B98C-9E4153ABF219}" destId="{042CCE31-121F-48D5-95A6-E3D74BFC1AC5}" srcOrd="1" destOrd="0" presId="urn:microsoft.com/office/officeart/2005/8/layout/hierarchy2"/>
    <dgm:cxn modelId="{88A034E4-E74F-44C2-93FE-166B7BF4D0E8}" type="presParOf" srcId="{042CCE31-121F-48D5-95A6-E3D74BFC1AC5}" destId="{EA3B910F-D515-44B6-A231-9891FCD7D809}" srcOrd="0" destOrd="0" presId="urn:microsoft.com/office/officeart/2005/8/layout/hierarchy2"/>
    <dgm:cxn modelId="{5C806629-3C3B-4A18-A93A-CD0454089190}" type="presParOf" srcId="{042CCE31-121F-48D5-95A6-E3D74BFC1AC5}" destId="{F4708F4F-2E75-47E6-AA5E-29DF34D2E753}" srcOrd="1" destOrd="0" presId="urn:microsoft.com/office/officeart/2005/8/layout/hierarchy2"/>
    <dgm:cxn modelId="{948D2C9F-C8FB-4BED-96E4-881FF841B3D3}" type="presParOf" srcId="{F4708F4F-2E75-47E6-AA5E-29DF34D2E753}" destId="{00DA2AFC-C313-4423-91CE-87E0C294EEE3}" srcOrd="0" destOrd="0" presId="urn:microsoft.com/office/officeart/2005/8/layout/hierarchy2"/>
    <dgm:cxn modelId="{29CC63D6-07E6-47AF-9D9A-2CD0F85E26CF}" type="presParOf" srcId="{00DA2AFC-C313-4423-91CE-87E0C294EEE3}" destId="{2A3B99CC-3C64-456E-A548-033C396C6DC7}" srcOrd="0" destOrd="0" presId="urn:microsoft.com/office/officeart/2005/8/layout/hierarchy2"/>
    <dgm:cxn modelId="{1F129204-6810-4F17-B904-A7759C96E2C6}" type="presParOf" srcId="{F4708F4F-2E75-47E6-AA5E-29DF34D2E753}" destId="{BD2346CB-1E51-40CD-8E41-CF3F48BCF2BC}" srcOrd="1" destOrd="0" presId="urn:microsoft.com/office/officeart/2005/8/layout/hierarchy2"/>
    <dgm:cxn modelId="{4F5442A4-10CF-4311-BA99-D6B4D6EEBF22}" type="presParOf" srcId="{BD2346CB-1E51-40CD-8E41-CF3F48BCF2BC}" destId="{1AB4D1BE-A03E-4709-B8F3-E3617AB4604B}" srcOrd="0" destOrd="0" presId="urn:microsoft.com/office/officeart/2005/8/layout/hierarchy2"/>
    <dgm:cxn modelId="{3123D53E-2F41-4E23-90BB-6ED46AAD257B}" type="presParOf" srcId="{BD2346CB-1E51-40CD-8E41-CF3F48BCF2BC}" destId="{49FA7FC0-76DB-414C-8D3B-C8AE56C28348}" srcOrd="1" destOrd="0" presId="urn:microsoft.com/office/officeart/2005/8/layout/hierarchy2"/>
    <dgm:cxn modelId="{CDFD1918-803C-4652-95F3-B9B9C7679AB6}" type="presParOf" srcId="{F4708F4F-2E75-47E6-AA5E-29DF34D2E753}" destId="{7DE087CA-848D-4542-9C1D-182909A63256}" srcOrd="2" destOrd="0" presId="urn:microsoft.com/office/officeart/2005/8/layout/hierarchy2"/>
    <dgm:cxn modelId="{CAFDC646-4DD5-4C53-93D2-EB7EF9895DE4}" type="presParOf" srcId="{7DE087CA-848D-4542-9C1D-182909A63256}" destId="{D570EB66-3D1D-4B7B-9C71-17B49BE27D4C}" srcOrd="0" destOrd="0" presId="urn:microsoft.com/office/officeart/2005/8/layout/hierarchy2"/>
    <dgm:cxn modelId="{FB84B2A8-0F36-4518-818A-9A553EDEB782}" type="presParOf" srcId="{F4708F4F-2E75-47E6-AA5E-29DF34D2E753}" destId="{6C371EC1-DA02-426D-B2E3-09D13519CA44}" srcOrd="3" destOrd="0" presId="urn:microsoft.com/office/officeart/2005/8/layout/hierarchy2"/>
    <dgm:cxn modelId="{A7BAD070-14E1-431A-ABA4-BB1B85F2F20F}" type="presParOf" srcId="{6C371EC1-DA02-426D-B2E3-09D13519CA44}" destId="{D025C7AA-3F72-41C9-84B3-2AB357711A07}" srcOrd="0" destOrd="0" presId="urn:microsoft.com/office/officeart/2005/8/layout/hierarchy2"/>
    <dgm:cxn modelId="{3AF4F1EC-8F0C-40E2-84E6-49F487320C1D}" type="presParOf" srcId="{6C371EC1-DA02-426D-B2E3-09D13519CA44}" destId="{C2633F49-03CD-401E-B546-45ED67FC9D38}" srcOrd="1" destOrd="0" presId="urn:microsoft.com/office/officeart/2005/8/layout/hierarchy2"/>
    <dgm:cxn modelId="{847E6711-6588-4F62-BDB2-4993F238C760}" type="presParOf" srcId="{F4708F4F-2E75-47E6-AA5E-29DF34D2E753}" destId="{54BC5E44-B36A-4A30-BF5E-D06AA80AE3B1}" srcOrd="4" destOrd="0" presId="urn:microsoft.com/office/officeart/2005/8/layout/hierarchy2"/>
    <dgm:cxn modelId="{5018E7BA-8510-444D-8E14-733068E42495}" type="presParOf" srcId="{54BC5E44-B36A-4A30-BF5E-D06AA80AE3B1}" destId="{CDD8AC8A-09B0-400B-A76A-073B4A2E181C}" srcOrd="0" destOrd="0" presId="urn:microsoft.com/office/officeart/2005/8/layout/hierarchy2"/>
    <dgm:cxn modelId="{EA0D35A3-674D-41B4-A1E2-6375D0A84248}" type="presParOf" srcId="{F4708F4F-2E75-47E6-AA5E-29DF34D2E753}" destId="{597FEF78-CCDC-4F0C-9FC7-39C86E782476}" srcOrd="5" destOrd="0" presId="urn:microsoft.com/office/officeart/2005/8/layout/hierarchy2"/>
    <dgm:cxn modelId="{FF233385-3E45-473B-AE11-96DBFCB6BE37}" type="presParOf" srcId="{597FEF78-CCDC-4F0C-9FC7-39C86E782476}" destId="{5607691A-C295-4EAE-91DC-364C087B50B9}" srcOrd="0" destOrd="0" presId="urn:microsoft.com/office/officeart/2005/8/layout/hierarchy2"/>
    <dgm:cxn modelId="{AD90B5CF-6271-45D2-850F-49702C300476}" type="presParOf" srcId="{597FEF78-CCDC-4F0C-9FC7-39C86E782476}" destId="{D36F237F-DD44-40E6-B028-FFB30643BF9E}" srcOrd="1" destOrd="0" presId="urn:microsoft.com/office/officeart/2005/8/layout/hierarchy2"/>
  </dgm:cxnLst>
  <dgm:bg>
    <a:solidFill>
      <a:schemeClr val="bg1"/>
    </a:solidFill>
  </dgm:bg>
  <dgm:whole>
    <a:ln>
      <a:solidFill>
        <a:schemeClr val="tx1"/>
      </a:solidFill>
    </a:ln>
  </dgm:whole>
  <dgm:extLst>
    <a:ext uri="http://schemas.microsoft.com/office/drawing/2008/diagram">
      <dsp:dataModelExt xmlns:dsp="http://schemas.microsoft.com/office/drawing/2008/diagram" relId="rId2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A3DCE135-4DBE-4236-8313-E10A38E1536A}" type="doc">
      <dgm:prSet loTypeId="urn:microsoft.com/office/officeart/2008/layout/HorizontalMultiLevelHierarchy" loCatId="hierarchy" qsTypeId="urn:microsoft.com/office/officeart/2005/8/quickstyle/simple1" qsCatId="simple" csTypeId="urn:microsoft.com/office/officeart/2005/8/colors/accent3_1" csCatId="accent3" phldr="1"/>
      <dgm:spPr/>
      <dgm:t>
        <a:bodyPr/>
        <a:lstStyle/>
        <a:p>
          <a:endParaRPr lang="es-CO"/>
        </a:p>
      </dgm:t>
    </dgm:pt>
    <dgm:pt modelId="{F62C4FB1-4111-481C-8BEC-3FF0E235DDE9}">
      <dgm:prSet phldrT="[Texto]" custT="1"/>
      <dgm:spPr/>
      <dgm:t>
        <a:bodyPr/>
        <a:lstStyle/>
        <a:p>
          <a:r>
            <a:rPr lang="es-CO" sz="1050" b="1" dirty="0" smtClean="0">
              <a:latin typeface="Arial Narrow" panose="020B0606020202030204" pitchFamily="34" charset="0"/>
            </a:rPr>
            <a:t>Implementación de la política ambiental</a:t>
          </a:r>
          <a:endParaRPr lang="es-CO" sz="1050" b="1" dirty="0">
            <a:latin typeface="Arial Narrow" panose="020B0606020202030204" pitchFamily="34" charset="0"/>
          </a:endParaRPr>
        </a:p>
      </dgm:t>
    </dgm:pt>
    <dgm:pt modelId="{1C9EE4E3-AFFD-4328-A888-684252E20975}" type="parTrans" cxnId="{5B190977-F6B0-49E3-9C30-ECF23DFE8AF4}">
      <dgm:prSet/>
      <dgm:spPr/>
      <dgm:t>
        <a:bodyPr/>
        <a:lstStyle/>
        <a:p>
          <a:endParaRPr lang="es-CO" sz="1050" b="1">
            <a:latin typeface="Arial Narrow" panose="020B0606020202030204" pitchFamily="34" charset="0"/>
          </a:endParaRPr>
        </a:p>
      </dgm:t>
    </dgm:pt>
    <dgm:pt modelId="{109CA313-5EF6-4088-B1E1-A0CE28008F2D}" type="sibTrans" cxnId="{5B190977-F6B0-49E3-9C30-ECF23DFE8AF4}">
      <dgm:prSet/>
      <dgm:spPr/>
      <dgm:t>
        <a:bodyPr/>
        <a:lstStyle/>
        <a:p>
          <a:endParaRPr lang="es-CO" sz="1050" b="1">
            <a:latin typeface="Arial Narrow" panose="020B0606020202030204" pitchFamily="34" charset="0"/>
          </a:endParaRPr>
        </a:p>
      </dgm:t>
    </dgm:pt>
    <dgm:pt modelId="{A1DA985D-CFF5-4FB4-BD7F-CAB1010B3F52}">
      <dgm:prSet phldrT="[Texto]" custT="1"/>
      <dgm:spPr/>
      <dgm:t>
        <a:bodyPr/>
        <a:lstStyle/>
        <a:p>
          <a:r>
            <a:rPr lang="es-CO" sz="1050" b="1" dirty="0" smtClean="0">
              <a:latin typeface="Arial Narrow" panose="020B0606020202030204" pitchFamily="34" charset="0"/>
            </a:rPr>
            <a:t>Priorizar inversiones y definir la distribución de los recursos</a:t>
          </a:r>
          <a:endParaRPr lang="es-CO" sz="1050" b="1" dirty="0">
            <a:latin typeface="Arial Narrow" panose="020B0606020202030204" pitchFamily="34" charset="0"/>
          </a:endParaRPr>
        </a:p>
      </dgm:t>
    </dgm:pt>
    <dgm:pt modelId="{D7118D3D-A249-4139-80F5-82DA96A8DBFA}" type="parTrans" cxnId="{3C6B1C00-665E-4EDA-9F14-E8F8C70B9482}">
      <dgm:prSet custT="1"/>
      <dgm:spPr/>
      <dgm:t>
        <a:bodyPr/>
        <a:lstStyle/>
        <a:p>
          <a:endParaRPr lang="es-CO" sz="1050" b="1">
            <a:latin typeface="Arial Narrow" panose="020B0606020202030204" pitchFamily="34" charset="0"/>
          </a:endParaRPr>
        </a:p>
      </dgm:t>
    </dgm:pt>
    <dgm:pt modelId="{DEDD50EB-4EF9-4DB1-A5F7-20D024342929}" type="sibTrans" cxnId="{3C6B1C00-665E-4EDA-9F14-E8F8C70B9482}">
      <dgm:prSet/>
      <dgm:spPr/>
      <dgm:t>
        <a:bodyPr/>
        <a:lstStyle/>
        <a:p>
          <a:endParaRPr lang="es-CO" sz="1050" b="1">
            <a:latin typeface="Arial Narrow" panose="020B0606020202030204" pitchFamily="34" charset="0"/>
          </a:endParaRPr>
        </a:p>
      </dgm:t>
    </dgm:pt>
    <dgm:pt modelId="{616C0F35-76FD-4843-997E-8AA73B16F45E}">
      <dgm:prSet custT="1"/>
      <dgm:spPr/>
      <dgm:t>
        <a:bodyPr/>
        <a:lstStyle/>
        <a:p>
          <a:r>
            <a:rPr lang="es-CO" sz="1050" b="1" smtClean="0">
              <a:latin typeface="Arial Narrow" panose="020B0606020202030204" pitchFamily="34" charset="0"/>
            </a:rPr>
            <a:t>Comparar beneficios y costos sociales de alternativas de implementación de una política</a:t>
          </a:r>
          <a:endParaRPr lang="es-CO" sz="1050" b="1" dirty="0">
            <a:latin typeface="Arial Narrow" panose="020B0606020202030204" pitchFamily="34" charset="0"/>
          </a:endParaRPr>
        </a:p>
      </dgm:t>
    </dgm:pt>
    <dgm:pt modelId="{E565811F-9E81-4EE3-930F-7FA7FD6965DE}" type="parTrans" cxnId="{0A482442-1B3C-4168-B688-7A1212B49A6B}">
      <dgm:prSet custT="1"/>
      <dgm:spPr/>
      <dgm:t>
        <a:bodyPr/>
        <a:lstStyle/>
        <a:p>
          <a:endParaRPr lang="es-CO" sz="1050" b="1">
            <a:latin typeface="Arial Narrow" panose="020B0606020202030204" pitchFamily="34" charset="0"/>
          </a:endParaRPr>
        </a:p>
      </dgm:t>
    </dgm:pt>
    <dgm:pt modelId="{2166ECA1-DF49-43AB-B474-330B5C96F38C}" type="sibTrans" cxnId="{0A482442-1B3C-4168-B688-7A1212B49A6B}">
      <dgm:prSet/>
      <dgm:spPr/>
      <dgm:t>
        <a:bodyPr/>
        <a:lstStyle/>
        <a:p>
          <a:endParaRPr lang="es-CO" sz="1050" b="1">
            <a:latin typeface="Arial Narrow" panose="020B0606020202030204" pitchFamily="34" charset="0"/>
          </a:endParaRPr>
        </a:p>
      </dgm:t>
    </dgm:pt>
    <dgm:pt modelId="{8A98E1B4-1E58-43FF-B43C-94B7AFEA9AFB}">
      <dgm:prSet custT="1"/>
      <dgm:spPr/>
      <dgm:t>
        <a:bodyPr/>
        <a:lstStyle/>
        <a:p>
          <a:r>
            <a:rPr lang="es-CO" sz="1050" b="1" dirty="0" smtClean="0">
              <a:latin typeface="Arial Narrow" panose="020B0606020202030204" pitchFamily="34" charset="0"/>
            </a:rPr>
            <a:t>Cuantificar las variaciones del bienestar social derivadas de la toma de decisiones</a:t>
          </a:r>
          <a:endParaRPr lang="es-CO" sz="1050" b="1" dirty="0">
            <a:latin typeface="Arial Narrow" panose="020B0606020202030204" pitchFamily="34" charset="0"/>
          </a:endParaRPr>
        </a:p>
      </dgm:t>
    </dgm:pt>
    <dgm:pt modelId="{DE8453F4-D3A7-4B03-B6A3-DEB101E49DED}" type="parTrans" cxnId="{B55A856C-A142-4CC3-BC2F-C2E70870BFF6}">
      <dgm:prSet custT="1"/>
      <dgm:spPr/>
      <dgm:t>
        <a:bodyPr/>
        <a:lstStyle/>
        <a:p>
          <a:endParaRPr lang="es-CO" sz="1050" b="1">
            <a:latin typeface="Arial Narrow" panose="020B0606020202030204" pitchFamily="34" charset="0"/>
          </a:endParaRPr>
        </a:p>
      </dgm:t>
    </dgm:pt>
    <dgm:pt modelId="{C1BC5166-8C0A-47E3-83E3-A2F1C9C52BF7}" type="sibTrans" cxnId="{B55A856C-A142-4CC3-BC2F-C2E70870BFF6}">
      <dgm:prSet/>
      <dgm:spPr/>
      <dgm:t>
        <a:bodyPr/>
        <a:lstStyle/>
        <a:p>
          <a:endParaRPr lang="es-CO" sz="1050" b="1">
            <a:latin typeface="Arial Narrow" panose="020B0606020202030204" pitchFamily="34" charset="0"/>
          </a:endParaRPr>
        </a:p>
      </dgm:t>
    </dgm:pt>
    <dgm:pt modelId="{2795B1F0-C1DD-4C3B-9ECD-9D6DE48C939D}">
      <dgm:prSet custT="1"/>
      <dgm:spPr/>
      <dgm:t>
        <a:bodyPr/>
        <a:lstStyle/>
        <a:p>
          <a:r>
            <a:rPr lang="es-CO" sz="1050" b="1" dirty="0" smtClean="0">
              <a:latin typeface="Arial Narrow" panose="020B0606020202030204" pitchFamily="34" charset="0"/>
            </a:rPr>
            <a:t>Generar insumos para los procesos de concertación </a:t>
          </a:r>
          <a:endParaRPr lang="es-CO" sz="1050" b="1" dirty="0">
            <a:latin typeface="Arial Narrow" panose="020B0606020202030204" pitchFamily="34" charset="0"/>
          </a:endParaRPr>
        </a:p>
      </dgm:t>
    </dgm:pt>
    <dgm:pt modelId="{BC3D6BFC-9222-44D8-8ADD-C8D112B9E9A0}" type="parTrans" cxnId="{B1C183F8-242F-4D93-849C-A3A0DD9E0E05}">
      <dgm:prSet custT="1"/>
      <dgm:spPr/>
      <dgm:t>
        <a:bodyPr/>
        <a:lstStyle/>
        <a:p>
          <a:endParaRPr lang="es-CO" sz="1050" b="1">
            <a:latin typeface="Arial Narrow" panose="020B0606020202030204" pitchFamily="34" charset="0"/>
          </a:endParaRPr>
        </a:p>
      </dgm:t>
    </dgm:pt>
    <dgm:pt modelId="{4222FB73-36CA-42D4-9DEA-7DB0E394BD5B}" type="sibTrans" cxnId="{B1C183F8-242F-4D93-849C-A3A0DD9E0E05}">
      <dgm:prSet/>
      <dgm:spPr/>
      <dgm:t>
        <a:bodyPr/>
        <a:lstStyle/>
        <a:p>
          <a:endParaRPr lang="es-CO" sz="1050" b="1">
            <a:latin typeface="Arial Narrow" panose="020B0606020202030204" pitchFamily="34" charset="0"/>
          </a:endParaRPr>
        </a:p>
      </dgm:t>
    </dgm:pt>
    <dgm:pt modelId="{7F4A575A-5539-42EF-8EAC-6382C80FB2A3}" type="pres">
      <dgm:prSet presAssocID="{A3DCE135-4DBE-4236-8313-E10A38E1536A}" presName="Name0" presStyleCnt="0">
        <dgm:presLayoutVars>
          <dgm:chPref val="1"/>
          <dgm:dir/>
          <dgm:animOne val="branch"/>
          <dgm:animLvl val="lvl"/>
          <dgm:resizeHandles val="exact"/>
        </dgm:presLayoutVars>
      </dgm:prSet>
      <dgm:spPr/>
      <dgm:t>
        <a:bodyPr/>
        <a:lstStyle/>
        <a:p>
          <a:endParaRPr lang="es-CO"/>
        </a:p>
      </dgm:t>
    </dgm:pt>
    <dgm:pt modelId="{E11C89A2-B0E8-4CE6-9BB0-D5C42F4DCFE1}" type="pres">
      <dgm:prSet presAssocID="{F62C4FB1-4111-481C-8BEC-3FF0E235DDE9}" presName="root1" presStyleCnt="0"/>
      <dgm:spPr/>
    </dgm:pt>
    <dgm:pt modelId="{89C518B4-8268-40FE-AF1F-6233081F6ACF}" type="pres">
      <dgm:prSet presAssocID="{F62C4FB1-4111-481C-8BEC-3FF0E235DDE9}" presName="LevelOneTextNode" presStyleLbl="node0" presStyleIdx="0" presStyleCnt="1" custScaleY="114143">
        <dgm:presLayoutVars>
          <dgm:chPref val="3"/>
        </dgm:presLayoutVars>
      </dgm:prSet>
      <dgm:spPr/>
      <dgm:t>
        <a:bodyPr/>
        <a:lstStyle/>
        <a:p>
          <a:endParaRPr lang="es-CO"/>
        </a:p>
      </dgm:t>
    </dgm:pt>
    <dgm:pt modelId="{8D402D75-8BB4-4804-9291-1614ABF729B8}" type="pres">
      <dgm:prSet presAssocID="{F62C4FB1-4111-481C-8BEC-3FF0E235DDE9}" presName="level2hierChild" presStyleCnt="0"/>
      <dgm:spPr/>
    </dgm:pt>
    <dgm:pt modelId="{612302E9-35F5-4727-9771-EAA49E7D2B43}" type="pres">
      <dgm:prSet presAssocID="{E565811F-9E81-4EE3-930F-7FA7FD6965DE}" presName="conn2-1" presStyleLbl="parChTrans1D2" presStyleIdx="0" presStyleCnt="4"/>
      <dgm:spPr/>
      <dgm:t>
        <a:bodyPr/>
        <a:lstStyle/>
        <a:p>
          <a:endParaRPr lang="es-CO"/>
        </a:p>
      </dgm:t>
    </dgm:pt>
    <dgm:pt modelId="{4E27FE06-2078-42CF-89A4-0EEA61C2CA64}" type="pres">
      <dgm:prSet presAssocID="{E565811F-9E81-4EE3-930F-7FA7FD6965DE}" presName="connTx" presStyleLbl="parChTrans1D2" presStyleIdx="0" presStyleCnt="4"/>
      <dgm:spPr/>
      <dgm:t>
        <a:bodyPr/>
        <a:lstStyle/>
        <a:p>
          <a:endParaRPr lang="es-CO"/>
        </a:p>
      </dgm:t>
    </dgm:pt>
    <dgm:pt modelId="{04224C96-345F-4352-A29E-7682DD73D281}" type="pres">
      <dgm:prSet presAssocID="{616C0F35-76FD-4843-997E-8AA73B16F45E}" presName="root2" presStyleCnt="0"/>
      <dgm:spPr/>
    </dgm:pt>
    <dgm:pt modelId="{A0C19AD6-D999-4094-8991-0991E37B9EF4}" type="pres">
      <dgm:prSet presAssocID="{616C0F35-76FD-4843-997E-8AA73B16F45E}" presName="LevelTwoTextNode" presStyleLbl="node2" presStyleIdx="0" presStyleCnt="4" custScaleX="246405">
        <dgm:presLayoutVars>
          <dgm:chPref val="3"/>
        </dgm:presLayoutVars>
      </dgm:prSet>
      <dgm:spPr/>
      <dgm:t>
        <a:bodyPr/>
        <a:lstStyle/>
        <a:p>
          <a:endParaRPr lang="es-CO"/>
        </a:p>
      </dgm:t>
    </dgm:pt>
    <dgm:pt modelId="{762D44F9-D649-47D9-82E3-D90266ECF4C4}" type="pres">
      <dgm:prSet presAssocID="{616C0F35-76FD-4843-997E-8AA73B16F45E}" presName="level3hierChild" presStyleCnt="0"/>
      <dgm:spPr/>
    </dgm:pt>
    <dgm:pt modelId="{A1750AA7-138F-455C-BF42-469025CD8D31}" type="pres">
      <dgm:prSet presAssocID="{D7118D3D-A249-4139-80F5-82DA96A8DBFA}" presName="conn2-1" presStyleLbl="parChTrans1D2" presStyleIdx="1" presStyleCnt="4"/>
      <dgm:spPr/>
      <dgm:t>
        <a:bodyPr/>
        <a:lstStyle/>
        <a:p>
          <a:endParaRPr lang="es-CO"/>
        </a:p>
      </dgm:t>
    </dgm:pt>
    <dgm:pt modelId="{C5A5885B-833C-4433-AB5B-AB31D8F8EEA8}" type="pres">
      <dgm:prSet presAssocID="{D7118D3D-A249-4139-80F5-82DA96A8DBFA}" presName="connTx" presStyleLbl="parChTrans1D2" presStyleIdx="1" presStyleCnt="4"/>
      <dgm:spPr/>
      <dgm:t>
        <a:bodyPr/>
        <a:lstStyle/>
        <a:p>
          <a:endParaRPr lang="es-CO"/>
        </a:p>
      </dgm:t>
    </dgm:pt>
    <dgm:pt modelId="{9A7B6D4C-6219-41DA-8CC4-05B819393C96}" type="pres">
      <dgm:prSet presAssocID="{A1DA985D-CFF5-4FB4-BD7F-CAB1010B3F52}" presName="root2" presStyleCnt="0"/>
      <dgm:spPr/>
    </dgm:pt>
    <dgm:pt modelId="{42A7957A-4D8F-418D-B2AF-886BF993CFF3}" type="pres">
      <dgm:prSet presAssocID="{A1DA985D-CFF5-4FB4-BD7F-CAB1010B3F52}" presName="LevelTwoTextNode" presStyleLbl="node2" presStyleIdx="1" presStyleCnt="4" custScaleX="246405" custLinFactNeighborX="-832" custLinFactNeighborY="-9721">
        <dgm:presLayoutVars>
          <dgm:chPref val="3"/>
        </dgm:presLayoutVars>
      </dgm:prSet>
      <dgm:spPr/>
      <dgm:t>
        <a:bodyPr/>
        <a:lstStyle/>
        <a:p>
          <a:endParaRPr lang="es-CO"/>
        </a:p>
      </dgm:t>
    </dgm:pt>
    <dgm:pt modelId="{0B6B5AF1-6255-4609-9C68-219AFB2CA2CC}" type="pres">
      <dgm:prSet presAssocID="{A1DA985D-CFF5-4FB4-BD7F-CAB1010B3F52}" presName="level3hierChild" presStyleCnt="0"/>
      <dgm:spPr/>
    </dgm:pt>
    <dgm:pt modelId="{4DCB0A33-E967-473E-816B-99E19EA170AA}" type="pres">
      <dgm:prSet presAssocID="{DE8453F4-D3A7-4B03-B6A3-DEB101E49DED}" presName="conn2-1" presStyleLbl="parChTrans1D2" presStyleIdx="2" presStyleCnt="4"/>
      <dgm:spPr/>
      <dgm:t>
        <a:bodyPr/>
        <a:lstStyle/>
        <a:p>
          <a:endParaRPr lang="es-CO"/>
        </a:p>
      </dgm:t>
    </dgm:pt>
    <dgm:pt modelId="{5CBCB2F4-1D6B-4A06-9DB8-13859DC9127B}" type="pres">
      <dgm:prSet presAssocID="{DE8453F4-D3A7-4B03-B6A3-DEB101E49DED}" presName="connTx" presStyleLbl="parChTrans1D2" presStyleIdx="2" presStyleCnt="4"/>
      <dgm:spPr/>
      <dgm:t>
        <a:bodyPr/>
        <a:lstStyle/>
        <a:p>
          <a:endParaRPr lang="es-CO"/>
        </a:p>
      </dgm:t>
    </dgm:pt>
    <dgm:pt modelId="{B90FB6E9-C112-40D9-99DF-F32F8BEA1B74}" type="pres">
      <dgm:prSet presAssocID="{8A98E1B4-1E58-43FF-B43C-94B7AFEA9AFB}" presName="root2" presStyleCnt="0"/>
      <dgm:spPr/>
    </dgm:pt>
    <dgm:pt modelId="{FCDFCD14-D237-48DE-90FF-1DFEC356D48E}" type="pres">
      <dgm:prSet presAssocID="{8A98E1B4-1E58-43FF-B43C-94B7AFEA9AFB}" presName="LevelTwoTextNode" presStyleLbl="node2" presStyleIdx="2" presStyleCnt="4" custScaleX="246405">
        <dgm:presLayoutVars>
          <dgm:chPref val="3"/>
        </dgm:presLayoutVars>
      </dgm:prSet>
      <dgm:spPr/>
      <dgm:t>
        <a:bodyPr/>
        <a:lstStyle/>
        <a:p>
          <a:endParaRPr lang="es-CO"/>
        </a:p>
      </dgm:t>
    </dgm:pt>
    <dgm:pt modelId="{8F4553A7-8A19-442A-9518-D0E9322E4C7E}" type="pres">
      <dgm:prSet presAssocID="{8A98E1B4-1E58-43FF-B43C-94B7AFEA9AFB}" presName="level3hierChild" presStyleCnt="0"/>
      <dgm:spPr/>
    </dgm:pt>
    <dgm:pt modelId="{8235A147-D33F-4272-A7EC-B0ADB0BFDCCD}" type="pres">
      <dgm:prSet presAssocID="{BC3D6BFC-9222-44D8-8ADD-C8D112B9E9A0}" presName="conn2-1" presStyleLbl="parChTrans1D2" presStyleIdx="3" presStyleCnt="4"/>
      <dgm:spPr/>
      <dgm:t>
        <a:bodyPr/>
        <a:lstStyle/>
        <a:p>
          <a:endParaRPr lang="es-CO"/>
        </a:p>
      </dgm:t>
    </dgm:pt>
    <dgm:pt modelId="{722D0CEA-6E8F-41C8-986B-1AFECEAF6502}" type="pres">
      <dgm:prSet presAssocID="{BC3D6BFC-9222-44D8-8ADD-C8D112B9E9A0}" presName="connTx" presStyleLbl="parChTrans1D2" presStyleIdx="3" presStyleCnt="4"/>
      <dgm:spPr/>
      <dgm:t>
        <a:bodyPr/>
        <a:lstStyle/>
        <a:p>
          <a:endParaRPr lang="es-CO"/>
        </a:p>
      </dgm:t>
    </dgm:pt>
    <dgm:pt modelId="{7EEC23E0-4156-44E4-BE54-80990C48A63A}" type="pres">
      <dgm:prSet presAssocID="{2795B1F0-C1DD-4C3B-9ECD-9D6DE48C939D}" presName="root2" presStyleCnt="0"/>
      <dgm:spPr/>
    </dgm:pt>
    <dgm:pt modelId="{1FF17BE1-91F3-4703-9502-A21755906342}" type="pres">
      <dgm:prSet presAssocID="{2795B1F0-C1DD-4C3B-9ECD-9D6DE48C939D}" presName="LevelTwoTextNode" presStyleLbl="node2" presStyleIdx="3" presStyleCnt="4" custScaleX="246405">
        <dgm:presLayoutVars>
          <dgm:chPref val="3"/>
        </dgm:presLayoutVars>
      </dgm:prSet>
      <dgm:spPr/>
      <dgm:t>
        <a:bodyPr/>
        <a:lstStyle/>
        <a:p>
          <a:endParaRPr lang="es-CO"/>
        </a:p>
      </dgm:t>
    </dgm:pt>
    <dgm:pt modelId="{933DB4A8-4755-4ACC-8B4E-0CF81937678F}" type="pres">
      <dgm:prSet presAssocID="{2795B1F0-C1DD-4C3B-9ECD-9D6DE48C939D}" presName="level3hierChild" presStyleCnt="0"/>
      <dgm:spPr/>
    </dgm:pt>
  </dgm:ptLst>
  <dgm:cxnLst>
    <dgm:cxn modelId="{C73DAF07-E6DD-4A15-BFE7-8B2CED748909}" type="presOf" srcId="{F62C4FB1-4111-481C-8BEC-3FF0E235DDE9}" destId="{89C518B4-8268-40FE-AF1F-6233081F6ACF}" srcOrd="0" destOrd="0" presId="urn:microsoft.com/office/officeart/2008/layout/HorizontalMultiLevelHierarchy"/>
    <dgm:cxn modelId="{92BFE59E-2DFC-400B-9030-8D7D039780D2}" type="presOf" srcId="{BC3D6BFC-9222-44D8-8ADD-C8D112B9E9A0}" destId="{722D0CEA-6E8F-41C8-986B-1AFECEAF6502}" srcOrd="1" destOrd="0" presId="urn:microsoft.com/office/officeart/2008/layout/HorizontalMultiLevelHierarchy"/>
    <dgm:cxn modelId="{C366FEC9-4A3A-426F-9BCA-B851119272BC}" type="presOf" srcId="{D7118D3D-A249-4139-80F5-82DA96A8DBFA}" destId="{C5A5885B-833C-4433-AB5B-AB31D8F8EEA8}" srcOrd="1" destOrd="0" presId="urn:microsoft.com/office/officeart/2008/layout/HorizontalMultiLevelHierarchy"/>
    <dgm:cxn modelId="{27D6AB3B-DA3A-4435-9877-0D76539733CB}" type="presOf" srcId="{A3DCE135-4DBE-4236-8313-E10A38E1536A}" destId="{7F4A575A-5539-42EF-8EAC-6382C80FB2A3}" srcOrd="0" destOrd="0" presId="urn:microsoft.com/office/officeart/2008/layout/HorizontalMultiLevelHierarchy"/>
    <dgm:cxn modelId="{D02D0DBC-079B-4D3C-BD42-9DFCC7E0BD02}" type="presOf" srcId="{E565811F-9E81-4EE3-930F-7FA7FD6965DE}" destId="{4E27FE06-2078-42CF-89A4-0EEA61C2CA64}" srcOrd="1" destOrd="0" presId="urn:microsoft.com/office/officeart/2008/layout/HorizontalMultiLevelHierarchy"/>
    <dgm:cxn modelId="{A2094EAB-65A4-4D45-87E6-D0302BABEE76}" type="presOf" srcId="{616C0F35-76FD-4843-997E-8AA73B16F45E}" destId="{A0C19AD6-D999-4094-8991-0991E37B9EF4}" srcOrd="0" destOrd="0" presId="urn:microsoft.com/office/officeart/2008/layout/HorizontalMultiLevelHierarchy"/>
    <dgm:cxn modelId="{8E750A1A-7A68-4BE5-9A4A-29A13C0CA528}" type="presOf" srcId="{DE8453F4-D3A7-4B03-B6A3-DEB101E49DED}" destId="{4DCB0A33-E967-473E-816B-99E19EA170AA}" srcOrd="0" destOrd="0" presId="urn:microsoft.com/office/officeart/2008/layout/HorizontalMultiLevelHierarchy"/>
    <dgm:cxn modelId="{024B3FF3-4766-40D7-8EDF-03D705A96647}" type="presOf" srcId="{8A98E1B4-1E58-43FF-B43C-94B7AFEA9AFB}" destId="{FCDFCD14-D237-48DE-90FF-1DFEC356D48E}" srcOrd="0" destOrd="0" presId="urn:microsoft.com/office/officeart/2008/layout/HorizontalMultiLevelHierarchy"/>
    <dgm:cxn modelId="{04C17F92-7F39-4737-8D8D-B53B05D92262}" type="presOf" srcId="{2795B1F0-C1DD-4C3B-9ECD-9D6DE48C939D}" destId="{1FF17BE1-91F3-4703-9502-A21755906342}" srcOrd="0" destOrd="0" presId="urn:microsoft.com/office/officeart/2008/layout/HorizontalMultiLevelHierarchy"/>
    <dgm:cxn modelId="{BA28C44B-8B46-4C52-98BA-CCC3FE4F8FFB}" type="presOf" srcId="{D7118D3D-A249-4139-80F5-82DA96A8DBFA}" destId="{A1750AA7-138F-455C-BF42-469025CD8D31}" srcOrd="0" destOrd="0" presId="urn:microsoft.com/office/officeart/2008/layout/HorizontalMultiLevelHierarchy"/>
    <dgm:cxn modelId="{3C6B1C00-665E-4EDA-9F14-E8F8C70B9482}" srcId="{F62C4FB1-4111-481C-8BEC-3FF0E235DDE9}" destId="{A1DA985D-CFF5-4FB4-BD7F-CAB1010B3F52}" srcOrd="1" destOrd="0" parTransId="{D7118D3D-A249-4139-80F5-82DA96A8DBFA}" sibTransId="{DEDD50EB-4EF9-4DB1-A5F7-20D024342929}"/>
    <dgm:cxn modelId="{5B190977-F6B0-49E3-9C30-ECF23DFE8AF4}" srcId="{A3DCE135-4DBE-4236-8313-E10A38E1536A}" destId="{F62C4FB1-4111-481C-8BEC-3FF0E235DDE9}" srcOrd="0" destOrd="0" parTransId="{1C9EE4E3-AFFD-4328-A888-684252E20975}" sibTransId="{109CA313-5EF6-4088-B1E1-A0CE28008F2D}"/>
    <dgm:cxn modelId="{B1C183F8-242F-4D93-849C-A3A0DD9E0E05}" srcId="{F62C4FB1-4111-481C-8BEC-3FF0E235DDE9}" destId="{2795B1F0-C1DD-4C3B-9ECD-9D6DE48C939D}" srcOrd="3" destOrd="0" parTransId="{BC3D6BFC-9222-44D8-8ADD-C8D112B9E9A0}" sibTransId="{4222FB73-36CA-42D4-9DEA-7DB0E394BD5B}"/>
    <dgm:cxn modelId="{B55A856C-A142-4CC3-BC2F-C2E70870BFF6}" srcId="{F62C4FB1-4111-481C-8BEC-3FF0E235DDE9}" destId="{8A98E1B4-1E58-43FF-B43C-94B7AFEA9AFB}" srcOrd="2" destOrd="0" parTransId="{DE8453F4-D3A7-4B03-B6A3-DEB101E49DED}" sibTransId="{C1BC5166-8C0A-47E3-83E3-A2F1C9C52BF7}"/>
    <dgm:cxn modelId="{B885A46D-1E46-4F46-ACF2-92BBBF0F1E90}" type="presOf" srcId="{DE8453F4-D3A7-4B03-B6A3-DEB101E49DED}" destId="{5CBCB2F4-1D6B-4A06-9DB8-13859DC9127B}" srcOrd="1" destOrd="0" presId="urn:microsoft.com/office/officeart/2008/layout/HorizontalMultiLevelHierarchy"/>
    <dgm:cxn modelId="{466E7C86-55DA-4F9B-8467-4590849E2B7B}" type="presOf" srcId="{BC3D6BFC-9222-44D8-8ADD-C8D112B9E9A0}" destId="{8235A147-D33F-4272-A7EC-B0ADB0BFDCCD}" srcOrd="0" destOrd="0" presId="urn:microsoft.com/office/officeart/2008/layout/HorizontalMultiLevelHierarchy"/>
    <dgm:cxn modelId="{4009C65E-49DD-4579-A3F7-36A2E626210D}" type="presOf" srcId="{A1DA985D-CFF5-4FB4-BD7F-CAB1010B3F52}" destId="{42A7957A-4D8F-418D-B2AF-886BF993CFF3}" srcOrd="0" destOrd="0" presId="urn:microsoft.com/office/officeart/2008/layout/HorizontalMultiLevelHierarchy"/>
    <dgm:cxn modelId="{B51071D2-04D9-485D-8946-AF2B91A76AB0}" type="presOf" srcId="{E565811F-9E81-4EE3-930F-7FA7FD6965DE}" destId="{612302E9-35F5-4727-9771-EAA49E7D2B43}" srcOrd="0" destOrd="0" presId="urn:microsoft.com/office/officeart/2008/layout/HorizontalMultiLevelHierarchy"/>
    <dgm:cxn modelId="{0A482442-1B3C-4168-B688-7A1212B49A6B}" srcId="{F62C4FB1-4111-481C-8BEC-3FF0E235DDE9}" destId="{616C0F35-76FD-4843-997E-8AA73B16F45E}" srcOrd="0" destOrd="0" parTransId="{E565811F-9E81-4EE3-930F-7FA7FD6965DE}" sibTransId="{2166ECA1-DF49-43AB-B474-330B5C96F38C}"/>
    <dgm:cxn modelId="{E2D4EA75-C1C3-4BB0-BD9A-EB3A76F4717D}" type="presParOf" srcId="{7F4A575A-5539-42EF-8EAC-6382C80FB2A3}" destId="{E11C89A2-B0E8-4CE6-9BB0-D5C42F4DCFE1}" srcOrd="0" destOrd="0" presId="urn:microsoft.com/office/officeart/2008/layout/HorizontalMultiLevelHierarchy"/>
    <dgm:cxn modelId="{48E60B9D-405E-4B50-B9C4-281FE67A79E4}" type="presParOf" srcId="{E11C89A2-B0E8-4CE6-9BB0-D5C42F4DCFE1}" destId="{89C518B4-8268-40FE-AF1F-6233081F6ACF}" srcOrd="0" destOrd="0" presId="urn:microsoft.com/office/officeart/2008/layout/HorizontalMultiLevelHierarchy"/>
    <dgm:cxn modelId="{EEFE18FB-494E-4203-B0E1-74105A091762}" type="presParOf" srcId="{E11C89A2-B0E8-4CE6-9BB0-D5C42F4DCFE1}" destId="{8D402D75-8BB4-4804-9291-1614ABF729B8}" srcOrd="1" destOrd="0" presId="urn:microsoft.com/office/officeart/2008/layout/HorizontalMultiLevelHierarchy"/>
    <dgm:cxn modelId="{20547FC8-7D0F-40C8-962E-C300E9C9EF4D}" type="presParOf" srcId="{8D402D75-8BB4-4804-9291-1614ABF729B8}" destId="{612302E9-35F5-4727-9771-EAA49E7D2B43}" srcOrd="0" destOrd="0" presId="urn:microsoft.com/office/officeart/2008/layout/HorizontalMultiLevelHierarchy"/>
    <dgm:cxn modelId="{8B9EF166-3114-409B-9B0A-31D37B744039}" type="presParOf" srcId="{612302E9-35F5-4727-9771-EAA49E7D2B43}" destId="{4E27FE06-2078-42CF-89A4-0EEA61C2CA64}" srcOrd="0" destOrd="0" presId="urn:microsoft.com/office/officeart/2008/layout/HorizontalMultiLevelHierarchy"/>
    <dgm:cxn modelId="{5CCE3D49-29C1-41F3-B687-3361E09981AC}" type="presParOf" srcId="{8D402D75-8BB4-4804-9291-1614ABF729B8}" destId="{04224C96-345F-4352-A29E-7682DD73D281}" srcOrd="1" destOrd="0" presId="urn:microsoft.com/office/officeart/2008/layout/HorizontalMultiLevelHierarchy"/>
    <dgm:cxn modelId="{309AF7AB-EEE2-4F89-96EC-974121613595}" type="presParOf" srcId="{04224C96-345F-4352-A29E-7682DD73D281}" destId="{A0C19AD6-D999-4094-8991-0991E37B9EF4}" srcOrd="0" destOrd="0" presId="urn:microsoft.com/office/officeart/2008/layout/HorizontalMultiLevelHierarchy"/>
    <dgm:cxn modelId="{EB63A5AD-F131-47ED-8AA4-A1BCB5ACC454}" type="presParOf" srcId="{04224C96-345F-4352-A29E-7682DD73D281}" destId="{762D44F9-D649-47D9-82E3-D90266ECF4C4}" srcOrd="1" destOrd="0" presId="urn:microsoft.com/office/officeart/2008/layout/HorizontalMultiLevelHierarchy"/>
    <dgm:cxn modelId="{FE97FA4E-E4DD-4067-8DFA-5BBC8A829C5D}" type="presParOf" srcId="{8D402D75-8BB4-4804-9291-1614ABF729B8}" destId="{A1750AA7-138F-455C-BF42-469025CD8D31}" srcOrd="2" destOrd="0" presId="urn:microsoft.com/office/officeart/2008/layout/HorizontalMultiLevelHierarchy"/>
    <dgm:cxn modelId="{5759E29B-7768-4084-A30F-BCC37BC8C0B8}" type="presParOf" srcId="{A1750AA7-138F-455C-BF42-469025CD8D31}" destId="{C5A5885B-833C-4433-AB5B-AB31D8F8EEA8}" srcOrd="0" destOrd="0" presId="urn:microsoft.com/office/officeart/2008/layout/HorizontalMultiLevelHierarchy"/>
    <dgm:cxn modelId="{03464DAC-3083-4116-AD79-30B0CADBD63F}" type="presParOf" srcId="{8D402D75-8BB4-4804-9291-1614ABF729B8}" destId="{9A7B6D4C-6219-41DA-8CC4-05B819393C96}" srcOrd="3" destOrd="0" presId="urn:microsoft.com/office/officeart/2008/layout/HorizontalMultiLevelHierarchy"/>
    <dgm:cxn modelId="{232766BD-664D-4936-8C1C-803204052995}" type="presParOf" srcId="{9A7B6D4C-6219-41DA-8CC4-05B819393C96}" destId="{42A7957A-4D8F-418D-B2AF-886BF993CFF3}" srcOrd="0" destOrd="0" presId="urn:microsoft.com/office/officeart/2008/layout/HorizontalMultiLevelHierarchy"/>
    <dgm:cxn modelId="{76CBE5DE-5416-494A-BFF6-DB0304578C0F}" type="presParOf" srcId="{9A7B6D4C-6219-41DA-8CC4-05B819393C96}" destId="{0B6B5AF1-6255-4609-9C68-219AFB2CA2CC}" srcOrd="1" destOrd="0" presId="urn:microsoft.com/office/officeart/2008/layout/HorizontalMultiLevelHierarchy"/>
    <dgm:cxn modelId="{05DFC6AF-B228-4B6A-B1E0-26E71FF6A0A1}" type="presParOf" srcId="{8D402D75-8BB4-4804-9291-1614ABF729B8}" destId="{4DCB0A33-E967-473E-816B-99E19EA170AA}" srcOrd="4" destOrd="0" presId="urn:microsoft.com/office/officeart/2008/layout/HorizontalMultiLevelHierarchy"/>
    <dgm:cxn modelId="{A933B954-8D36-4193-B1E1-77AC8F3BFE96}" type="presParOf" srcId="{4DCB0A33-E967-473E-816B-99E19EA170AA}" destId="{5CBCB2F4-1D6B-4A06-9DB8-13859DC9127B}" srcOrd="0" destOrd="0" presId="urn:microsoft.com/office/officeart/2008/layout/HorizontalMultiLevelHierarchy"/>
    <dgm:cxn modelId="{00678519-CF8F-41C8-A2F9-1AB1815711CE}" type="presParOf" srcId="{8D402D75-8BB4-4804-9291-1614ABF729B8}" destId="{B90FB6E9-C112-40D9-99DF-F32F8BEA1B74}" srcOrd="5" destOrd="0" presId="urn:microsoft.com/office/officeart/2008/layout/HorizontalMultiLevelHierarchy"/>
    <dgm:cxn modelId="{0C3AFE6B-C363-4E31-915B-E39B4FD57A9F}" type="presParOf" srcId="{B90FB6E9-C112-40D9-99DF-F32F8BEA1B74}" destId="{FCDFCD14-D237-48DE-90FF-1DFEC356D48E}" srcOrd="0" destOrd="0" presId="urn:microsoft.com/office/officeart/2008/layout/HorizontalMultiLevelHierarchy"/>
    <dgm:cxn modelId="{8F92C73E-CAD8-4476-9F39-83B43F04A644}" type="presParOf" srcId="{B90FB6E9-C112-40D9-99DF-F32F8BEA1B74}" destId="{8F4553A7-8A19-442A-9518-D0E9322E4C7E}" srcOrd="1" destOrd="0" presId="urn:microsoft.com/office/officeart/2008/layout/HorizontalMultiLevelHierarchy"/>
    <dgm:cxn modelId="{AB5A53DF-7EC8-4AB7-AA60-E6A47664EE46}" type="presParOf" srcId="{8D402D75-8BB4-4804-9291-1614ABF729B8}" destId="{8235A147-D33F-4272-A7EC-B0ADB0BFDCCD}" srcOrd="6" destOrd="0" presId="urn:microsoft.com/office/officeart/2008/layout/HorizontalMultiLevelHierarchy"/>
    <dgm:cxn modelId="{B0D52D16-7189-48B0-BF1D-3EB3BC4FB5BE}" type="presParOf" srcId="{8235A147-D33F-4272-A7EC-B0ADB0BFDCCD}" destId="{722D0CEA-6E8F-41C8-986B-1AFECEAF6502}" srcOrd="0" destOrd="0" presId="urn:microsoft.com/office/officeart/2008/layout/HorizontalMultiLevelHierarchy"/>
    <dgm:cxn modelId="{C186EA9A-2147-4660-A76C-CF03A9CFFDCC}" type="presParOf" srcId="{8D402D75-8BB4-4804-9291-1614ABF729B8}" destId="{7EEC23E0-4156-44E4-BE54-80990C48A63A}" srcOrd="7" destOrd="0" presId="urn:microsoft.com/office/officeart/2008/layout/HorizontalMultiLevelHierarchy"/>
    <dgm:cxn modelId="{3AE26279-52F9-47E1-8B13-6EFFE20F206E}" type="presParOf" srcId="{7EEC23E0-4156-44E4-BE54-80990C48A63A}" destId="{1FF17BE1-91F3-4703-9502-A21755906342}" srcOrd="0" destOrd="0" presId="urn:microsoft.com/office/officeart/2008/layout/HorizontalMultiLevelHierarchy"/>
    <dgm:cxn modelId="{CA533BE3-25DF-413D-9F82-8C143C834EF1}" type="presParOf" srcId="{7EEC23E0-4156-44E4-BE54-80990C48A63A}" destId="{933DB4A8-4755-4ACC-8B4E-0CF81937678F}" srcOrd="1" destOrd="0" presId="urn:microsoft.com/office/officeart/2008/layout/HorizontalMultiLevelHierarchy"/>
  </dgm:cxnLst>
  <dgm:bg>
    <a:solidFill>
      <a:schemeClr val="bg1"/>
    </a:solidFill>
  </dgm:bg>
  <dgm:whole>
    <a:ln w="9525" cap="flat" cmpd="sng" algn="ctr">
      <a:noFill/>
      <a:prstDash val="solid"/>
      <a:round/>
      <a:headEnd type="none" w="med" len="med"/>
      <a:tailEnd type="none" w="med" len="med"/>
    </a:ln>
  </dgm:whole>
  <dgm:extLst>
    <a:ext uri="http://schemas.microsoft.com/office/drawing/2008/diagram">
      <dsp:dataModelExt xmlns:dsp="http://schemas.microsoft.com/office/drawing/2008/diagram" relId="rId3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A3DCE135-4DBE-4236-8313-E10A38E1536A}" type="doc">
      <dgm:prSet loTypeId="urn:microsoft.com/office/officeart/2008/layout/HorizontalMultiLevelHierarchy" loCatId="hierarchy" qsTypeId="urn:microsoft.com/office/officeart/2005/8/quickstyle/simple1" qsCatId="simple" csTypeId="urn:microsoft.com/office/officeart/2005/8/colors/accent1_1" csCatId="accent1" phldr="1"/>
      <dgm:spPr/>
      <dgm:t>
        <a:bodyPr/>
        <a:lstStyle/>
        <a:p>
          <a:endParaRPr lang="es-CO"/>
        </a:p>
      </dgm:t>
    </dgm:pt>
    <dgm:pt modelId="{F62C4FB1-4111-481C-8BEC-3FF0E235DDE9}">
      <dgm:prSet phldrT="[Texto]" custT="1"/>
      <dgm:spPr/>
      <dgm:t>
        <a:bodyPr/>
        <a:lstStyle/>
        <a:p>
          <a:r>
            <a:rPr lang="es-CO" sz="1050" b="1" dirty="0" smtClean="0">
              <a:latin typeface="Arial Narrow" panose="020B0606020202030204" pitchFamily="34" charset="0"/>
            </a:rPr>
            <a:t>Planificación y Ordenamiento Ambiental del Territorial</a:t>
          </a:r>
          <a:endParaRPr lang="es-CO" sz="1050" b="1" dirty="0">
            <a:latin typeface="Arial Narrow" panose="020B0606020202030204" pitchFamily="34" charset="0"/>
          </a:endParaRPr>
        </a:p>
      </dgm:t>
    </dgm:pt>
    <dgm:pt modelId="{1C9EE4E3-AFFD-4328-A888-684252E20975}" type="parTrans" cxnId="{5B190977-F6B0-49E3-9C30-ECF23DFE8AF4}">
      <dgm:prSet/>
      <dgm:spPr/>
      <dgm:t>
        <a:bodyPr/>
        <a:lstStyle/>
        <a:p>
          <a:endParaRPr lang="es-CO" sz="1050" b="1">
            <a:latin typeface="Arial Narrow" panose="020B0606020202030204" pitchFamily="34" charset="0"/>
          </a:endParaRPr>
        </a:p>
      </dgm:t>
    </dgm:pt>
    <dgm:pt modelId="{109CA313-5EF6-4088-B1E1-A0CE28008F2D}" type="sibTrans" cxnId="{5B190977-F6B0-49E3-9C30-ECF23DFE8AF4}">
      <dgm:prSet/>
      <dgm:spPr/>
      <dgm:t>
        <a:bodyPr/>
        <a:lstStyle/>
        <a:p>
          <a:endParaRPr lang="es-CO" sz="1050" b="1">
            <a:latin typeface="Arial Narrow" panose="020B0606020202030204" pitchFamily="34" charset="0"/>
          </a:endParaRPr>
        </a:p>
      </dgm:t>
    </dgm:pt>
    <dgm:pt modelId="{A1DA985D-CFF5-4FB4-BD7F-CAB1010B3F52}">
      <dgm:prSet phldrT="[Texto]" custT="1"/>
      <dgm:spPr/>
      <dgm:t>
        <a:bodyPr/>
        <a:lstStyle/>
        <a:p>
          <a:r>
            <a:rPr lang="es-CO" sz="1050" b="1" dirty="0" smtClean="0">
              <a:latin typeface="Arial Narrow" panose="020B0606020202030204" pitchFamily="34" charset="0"/>
            </a:rPr>
            <a:t>Generar insumos para la constitución o sustracción de áreas de reserva </a:t>
          </a:r>
          <a:endParaRPr lang="es-CO" sz="1050" b="1" dirty="0">
            <a:latin typeface="Arial Narrow" panose="020B0606020202030204" pitchFamily="34" charset="0"/>
          </a:endParaRPr>
        </a:p>
      </dgm:t>
    </dgm:pt>
    <dgm:pt modelId="{D7118D3D-A249-4139-80F5-82DA96A8DBFA}" type="parTrans" cxnId="{3C6B1C00-665E-4EDA-9F14-E8F8C70B9482}">
      <dgm:prSet custT="1"/>
      <dgm:spPr/>
      <dgm:t>
        <a:bodyPr/>
        <a:lstStyle/>
        <a:p>
          <a:endParaRPr lang="es-CO" sz="1050" b="1">
            <a:latin typeface="Arial Narrow" panose="020B0606020202030204" pitchFamily="34" charset="0"/>
          </a:endParaRPr>
        </a:p>
      </dgm:t>
    </dgm:pt>
    <dgm:pt modelId="{DEDD50EB-4EF9-4DB1-A5F7-20D024342929}" type="sibTrans" cxnId="{3C6B1C00-665E-4EDA-9F14-E8F8C70B9482}">
      <dgm:prSet/>
      <dgm:spPr/>
      <dgm:t>
        <a:bodyPr/>
        <a:lstStyle/>
        <a:p>
          <a:endParaRPr lang="es-CO" sz="1050" b="1">
            <a:latin typeface="Arial Narrow" panose="020B0606020202030204" pitchFamily="34" charset="0"/>
          </a:endParaRPr>
        </a:p>
      </dgm:t>
    </dgm:pt>
    <dgm:pt modelId="{616C0F35-76FD-4843-997E-8AA73B16F45E}">
      <dgm:prSet custT="1"/>
      <dgm:spPr/>
      <dgm:t>
        <a:bodyPr/>
        <a:lstStyle/>
        <a:p>
          <a:r>
            <a:rPr lang="es-CO" sz="1050" b="1" dirty="0" smtClean="0">
              <a:latin typeface="Arial Narrow" panose="020B0606020202030204" pitchFamily="34" charset="0"/>
            </a:rPr>
            <a:t>Comparar usos alternativos del suelo y los costos de oportunidad asociados</a:t>
          </a:r>
          <a:endParaRPr lang="es-CO" sz="1050" b="1" dirty="0">
            <a:latin typeface="Arial Narrow" panose="020B0606020202030204" pitchFamily="34" charset="0"/>
          </a:endParaRPr>
        </a:p>
      </dgm:t>
    </dgm:pt>
    <dgm:pt modelId="{E565811F-9E81-4EE3-930F-7FA7FD6965DE}" type="parTrans" cxnId="{0A482442-1B3C-4168-B688-7A1212B49A6B}">
      <dgm:prSet custT="1"/>
      <dgm:spPr/>
      <dgm:t>
        <a:bodyPr/>
        <a:lstStyle/>
        <a:p>
          <a:endParaRPr lang="es-CO" sz="1050" b="1">
            <a:latin typeface="Arial Narrow" panose="020B0606020202030204" pitchFamily="34" charset="0"/>
          </a:endParaRPr>
        </a:p>
      </dgm:t>
    </dgm:pt>
    <dgm:pt modelId="{2166ECA1-DF49-43AB-B474-330B5C96F38C}" type="sibTrans" cxnId="{0A482442-1B3C-4168-B688-7A1212B49A6B}">
      <dgm:prSet/>
      <dgm:spPr/>
      <dgm:t>
        <a:bodyPr/>
        <a:lstStyle/>
        <a:p>
          <a:endParaRPr lang="es-CO" sz="1050" b="1">
            <a:latin typeface="Arial Narrow" panose="020B0606020202030204" pitchFamily="34" charset="0"/>
          </a:endParaRPr>
        </a:p>
      </dgm:t>
    </dgm:pt>
    <dgm:pt modelId="{2795B1F0-C1DD-4C3B-9ECD-9D6DE48C939D}">
      <dgm:prSet custT="1"/>
      <dgm:spPr/>
      <dgm:t>
        <a:bodyPr/>
        <a:lstStyle/>
        <a:p>
          <a:r>
            <a:rPr lang="es-CO" sz="1050" b="1" dirty="0" smtClean="0">
              <a:latin typeface="Arial Narrow" panose="020B0606020202030204" pitchFamily="34" charset="0"/>
            </a:rPr>
            <a:t>Justificar inversiones ambientales asociadas al adecuado ordenamiento del territorio que generen externalidades positivas</a:t>
          </a:r>
          <a:endParaRPr lang="es-CO" sz="1050" b="1" dirty="0">
            <a:latin typeface="Arial Narrow" panose="020B0606020202030204" pitchFamily="34" charset="0"/>
          </a:endParaRPr>
        </a:p>
      </dgm:t>
    </dgm:pt>
    <dgm:pt modelId="{BC3D6BFC-9222-44D8-8ADD-C8D112B9E9A0}" type="parTrans" cxnId="{B1C183F8-242F-4D93-849C-A3A0DD9E0E05}">
      <dgm:prSet custT="1"/>
      <dgm:spPr/>
      <dgm:t>
        <a:bodyPr/>
        <a:lstStyle/>
        <a:p>
          <a:endParaRPr lang="es-CO" sz="1050" b="1">
            <a:latin typeface="Arial Narrow" panose="020B0606020202030204" pitchFamily="34" charset="0"/>
          </a:endParaRPr>
        </a:p>
      </dgm:t>
    </dgm:pt>
    <dgm:pt modelId="{4222FB73-36CA-42D4-9DEA-7DB0E394BD5B}" type="sibTrans" cxnId="{B1C183F8-242F-4D93-849C-A3A0DD9E0E05}">
      <dgm:prSet/>
      <dgm:spPr/>
      <dgm:t>
        <a:bodyPr/>
        <a:lstStyle/>
        <a:p>
          <a:endParaRPr lang="es-CO" sz="1050" b="1">
            <a:latin typeface="Arial Narrow" panose="020B0606020202030204" pitchFamily="34" charset="0"/>
          </a:endParaRPr>
        </a:p>
      </dgm:t>
    </dgm:pt>
    <dgm:pt modelId="{D09CE95A-A8E0-4381-A03C-4D137D991AE6}">
      <dgm:prSet phldrT="[Texto]" custT="1"/>
      <dgm:spPr/>
      <dgm:t>
        <a:bodyPr/>
        <a:lstStyle/>
        <a:p>
          <a:r>
            <a:rPr lang="es-CO" sz="1050" b="1" dirty="0" smtClean="0">
              <a:latin typeface="Arial Narrow" panose="020B0606020202030204" pitchFamily="34" charset="0"/>
            </a:rPr>
            <a:t>Cuantificar el valor de los servicios ecosistémicos del territorio en los escenarios de línea base</a:t>
          </a:r>
          <a:endParaRPr lang="es-CO" sz="1050" b="1" dirty="0">
            <a:latin typeface="Arial Narrow" panose="020B0606020202030204" pitchFamily="34" charset="0"/>
          </a:endParaRPr>
        </a:p>
      </dgm:t>
    </dgm:pt>
    <dgm:pt modelId="{46708D94-157A-4259-8F15-2CAE3DA6A241}" type="sibTrans" cxnId="{7B09854E-7EDC-496D-927D-FA037B0BDBCB}">
      <dgm:prSet/>
      <dgm:spPr/>
      <dgm:t>
        <a:bodyPr/>
        <a:lstStyle/>
        <a:p>
          <a:endParaRPr lang="es-CO" sz="1050" b="1">
            <a:latin typeface="Arial Narrow" panose="020B0606020202030204" pitchFamily="34" charset="0"/>
          </a:endParaRPr>
        </a:p>
      </dgm:t>
    </dgm:pt>
    <dgm:pt modelId="{714E2F6C-6CAC-458E-A14B-5E599D3C01E6}" type="parTrans" cxnId="{7B09854E-7EDC-496D-927D-FA037B0BDBCB}">
      <dgm:prSet custT="1"/>
      <dgm:spPr/>
      <dgm:t>
        <a:bodyPr/>
        <a:lstStyle/>
        <a:p>
          <a:endParaRPr lang="es-CO" sz="1050" b="1">
            <a:latin typeface="Arial Narrow" panose="020B0606020202030204" pitchFamily="34" charset="0"/>
          </a:endParaRPr>
        </a:p>
      </dgm:t>
    </dgm:pt>
    <dgm:pt modelId="{7F4A575A-5539-42EF-8EAC-6382C80FB2A3}" type="pres">
      <dgm:prSet presAssocID="{A3DCE135-4DBE-4236-8313-E10A38E1536A}" presName="Name0" presStyleCnt="0">
        <dgm:presLayoutVars>
          <dgm:chPref val="1"/>
          <dgm:dir/>
          <dgm:animOne val="branch"/>
          <dgm:animLvl val="lvl"/>
          <dgm:resizeHandles val="exact"/>
        </dgm:presLayoutVars>
      </dgm:prSet>
      <dgm:spPr/>
      <dgm:t>
        <a:bodyPr/>
        <a:lstStyle/>
        <a:p>
          <a:endParaRPr lang="es-CO"/>
        </a:p>
      </dgm:t>
    </dgm:pt>
    <dgm:pt modelId="{E11C89A2-B0E8-4CE6-9BB0-D5C42F4DCFE1}" type="pres">
      <dgm:prSet presAssocID="{F62C4FB1-4111-481C-8BEC-3FF0E235DDE9}" presName="root1" presStyleCnt="0"/>
      <dgm:spPr/>
    </dgm:pt>
    <dgm:pt modelId="{89C518B4-8268-40FE-AF1F-6233081F6ACF}" type="pres">
      <dgm:prSet presAssocID="{F62C4FB1-4111-481C-8BEC-3FF0E235DDE9}" presName="LevelOneTextNode" presStyleLbl="node0" presStyleIdx="0" presStyleCnt="1" custScaleY="114143">
        <dgm:presLayoutVars>
          <dgm:chPref val="3"/>
        </dgm:presLayoutVars>
      </dgm:prSet>
      <dgm:spPr/>
      <dgm:t>
        <a:bodyPr/>
        <a:lstStyle/>
        <a:p>
          <a:endParaRPr lang="es-CO"/>
        </a:p>
      </dgm:t>
    </dgm:pt>
    <dgm:pt modelId="{8D402D75-8BB4-4804-9291-1614ABF729B8}" type="pres">
      <dgm:prSet presAssocID="{F62C4FB1-4111-481C-8BEC-3FF0E235DDE9}" presName="level2hierChild" presStyleCnt="0"/>
      <dgm:spPr/>
    </dgm:pt>
    <dgm:pt modelId="{612302E9-35F5-4727-9771-EAA49E7D2B43}" type="pres">
      <dgm:prSet presAssocID="{E565811F-9E81-4EE3-930F-7FA7FD6965DE}" presName="conn2-1" presStyleLbl="parChTrans1D2" presStyleIdx="0" presStyleCnt="4"/>
      <dgm:spPr/>
      <dgm:t>
        <a:bodyPr/>
        <a:lstStyle/>
        <a:p>
          <a:endParaRPr lang="es-CO"/>
        </a:p>
      </dgm:t>
    </dgm:pt>
    <dgm:pt modelId="{4E27FE06-2078-42CF-89A4-0EEA61C2CA64}" type="pres">
      <dgm:prSet presAssocID="{E565811F-9E81-4EE3-930F-7FA7FD6965DE}" presName="connTx" presStyleLbl="parChTrans1D2" presStyleIdx="0" presStyleCnt="4"/>
      <dgm:spPr/>
      <dgm:t>
        <a:bodyPr/>
        <a:lstStyle/>
        <a:p>
          <a:endParaRPr lang="es-CO"/>
        </a:p>
      </dgm:t>
    </dgm:pt>
    <dgm:pt modelId="{04224C96-345F-4352-A29E-7682DD73D281}" type="pres">
      <dgm:prSet presAssocID="{616C0F35-76FD-4843-997E-8AA73B16F45E}" presName="root2" presStyleCnt="0"/>
      <dgm:spPr/>
    </dgm:pt>
    <dgm:pt modelId="{A0C19AD6-D999-4094-8991-0991E37B9EF4}" type="pres">
      <dgm:prSet presAssocID="{616C0F35-76FD-4843-997E-8AA73B16F45E}" presName="LevelTwoTextNode" presStyleLbl="node2" presStyleIdx="0" presStyleCnt="4" custScaleX="246405">
        <dgm:presLayoutVars>
          <dgm:chPref val="3"/>
        </dgm:presLayoutVars>
      </dgm:prSet>
      <dgm:spPr/>
      <dgm:t>
        <a:bodyPr/>
        <a:lstStyle/>
        <a:p>
          <a:endParaRPr lang="es-CO"/>
        </a:p>
      </dgm:t>
    </dgm:pt>
    <dgm:pt modelId="{762D44F9-D649-47D9-82E3-D90266ECF4C4}" type="pres">
      <dgm:prSet presAssocID="{616C0F35-76FD-4843-997E-8AA73B16F45E}" presName="level3hierChild" presStyleCnt="0"/>
      <dgm:spPr/>
    </dgm:pt>
    <dgm:pt modelId="{0BABB445-7B47-4FB4-9B2B-D4ACDE3052FA}" type="pres">
      <dgm:prSet presAssocID="{714E2F6C-6CAC-458E-A14B-5E599D3C01E6}" presName="conn2-1" presStyleLbl="parChTrans1D2" presStyleIdx="1" presStyleCnt="4"/>
      <dgm:spPr/>
      <dgm:t>
        <a:bodyPr/>
        <a:lstStyle/>
        <a:p>
          <a:endParaRPr lang="es-CO"/>
        </a:p>
      </dgm:t>
    </dgm:pt>
    <dgm:pt modelId="{A0D7682B-EFC6-4DA7-8748-B87EC4318A55}" type="pres">
      <dgm:prSet presAssocID="{714E2F6C-6CAC-458E-A14B-5E599D3C01E6}" presName="connTx" presStyleLbl="parChTrans1D2" presStyleIdx="1" presStyleCnt="4"/>
      <dgm:spPr/>
      <dgm:t>
        <a:bodyPr/>
        <a:lstStyle/>
        <a:p>
          <a:endParaRPr lang="es-CO"/>
        </a:p>
      </dgm:t>
    </dgm:pt>
    <dgm:pt modelId="{0A793C58-484A-438F-BF60-66C9996029B7}" type="pres">
      <dgm:prSet presAssocID="{D09CE95A-A8E0-4381-A03C-4D137D991AE6}" presName="root2" presStyleCnt="0"/>
      <dgm:spPr/>
    </dgm:pt>
    <dgm:pt modelId="{FE036316-935E-4E24-B695-DE19FB659972}" type="pres">
      <dgm:prSet presAssocID="{D09CE95A-A8E0-4381-A03C-4D137D991AE6}" presName="LevelTwoTextNode" presStyleLbl="node2" presStyleIdx="1" presStyleCnt="4" custScaleX="246405">
        <dgm:presLayoutVars>
          <dgm:chPref val="3"/>
        </dgm:presLayoutVars>
      </dgm:prSet>
      <dgm:spPr/>
      <dgm:t>
        <a:bodyPr/>
        <a:lstStyle/>
        <a:p>
          <a:endParaRPr lang="es-CO"/>
        </a:p>
      </dgm:t>
    </dgm:pt>
    <dgm:pt modelId="{E7AD37FD-E0B8-4288-B14E-376704B454B5}" type="pres">
      <dgm:prSet presAssocID="{D09CE95A-A8E0-4381-A03C-4D137D991AE6}" presName="level3hierChild" presStyleCnt="0"/>
      <dgm:spPr/>
    </dgm:pt>
    <dgm:pt modelId="{A1750AA7-138F-455C-BF42-469025CD8D31}" type="pres">
      <dgm:prSet presAssocID="{D7118D3D-A249-4139-80F5-82DA96A8DBFA}" presName="conn2-1" presStyleLbl="parChTrans1D2" presStyleIdx="2" presStyleCnt="4"/>
      <dgm:spPr/>
      <dgm:t>
        <a:bodyPr/>
        <a:lstStyle/>
        <a:p>
          <a:endParaRPr lang="es-CO"/>
        </a:p>
      </dgm:t>
    </dgm:pt>
    <dgm:pt modelId="{C5A5885B-833C-4433-AB5B-AB31D8F8EEA8}" type="pres">
      <dgm:prSet presAssocID="{D7118D3D-A249-4139-80F5-82DA96A8DBFA}" presName="connTx" presStyleLbl="parChTrans1D2" presStyleIdx="2" presStyleCnt="4"/>
      <dgm:spPr/>
      <dgm:t>
        <a:bodyPr/>
        <a:lstStyle/>
        <a:p>
          <a:endParaRPr lang="es-CO"/>
        </a:p>
      </dgm:t>
    </dgm:pt>
    <dgm:pt modelId="{9A7B6D4C-6219-41DA-8CC4-05B819393C96}" type="pres">
      <dgm:prSet presAssocID="{A1DA985D-CFF5-4FB4-BD7F-CAB1010B3F52}" presName="root2" presStyleCnt="0"/>
      <dgm:spPr/>
    </dgm:pt>
    <dgm:pt modelId="{42A7957A-4D8F-418D-B2AF-886BF993CFF3}" type="pres">
      <dgm:prSet presAssocID="{A1DA985D-CFF5-4FB4-BD7F-CAB1010B3F52}" presName="LevelTwoTextNode" presStyleLbl="node2" presStyleIdx="2" presStyleCnt="4" custScaleX="246405" custLinFactNeighborX="5" custLinFactNeighborY="1259">
        <dgm:presLayoutVars>
          <dgm:chPref val="3"/>
        </dgm:presLayoutVars>
      </dgm:prSet>
      <dgm:spPr/>
      <dgm:t>
        <a:bodyPr/>
        <a:lstStyle/>
        <a:p>
          <a:endParaRPr lang="es-CO"/>
        </a:p>
      </dgm:t>
    </dgm:pt>
    <dgm:pt modelId="{0B6B5AF1-6255-4609-9C68-219AFB2CA2CC}" type="pres">
      <dgm:prSet presAssocID="{A1DA985D-CFF5-4FB4-BD7F-CAB1010B3F52}" presName="level3hierChild" presStyleCnt="0"/>
      <dgm:spPr/>
    </dgm:pt>
    <dgm:pt modelId="{8235A147-D33F-4272-A7EC-B0ADB0BFDCCD}" type="pres">
      <dgm:prSet presAssocID="{BC3D6BFC-9222-44D8-8ADD-C8D112B9E9A0}" presName="conn2-1" presStyleLbl="parChTrans1D2" presStyleIdx="3" presStyleCnt="4"/>
      <dgm:spPr/>
      <dgm:t>
        <a:bodyPr/>
        <a:lstStyle/>
        <a:p>
          <a:endParaRPr lang="es-CO"/>
        </a:p>
      </dgm:t>
    </dgm:pt>
    <dgm:pt modelId="{722D0CEA-6E8F-41C8-986B-1AFECEAF6502}" type="pres">
      <dgm:prSet presAssocID="{BC3D6BFC-9222-44D8-8ADD-C8D112B9E9A0}" presName="connTx" presStyleLbl="parChTrans1D2" presStyleIdx="3" presStyleCnt="4"/>
      <dgm:spPr/>
      <dgm:t>
        <a:bodyPr/>
        <a:lstStyle/>
        <a:p>
          <a:endParaRPr lang="es-CO"/>
        </a:p>
      </dgm:t>
    </dgm:pt>
    <dgm:pt modelId="{7EEC23E0-4156-44E4-BE54-80990C48A63A}" type="pres">
      <dgm:prSet presAssocID="{2795B1F0-C1DD-4C3B-9ECD-9D6DE48C939D}" presName="root2" presStyleCnt="0"/>
      <dgm:spPr/>
    </dgm:pt>
    <dgm:pt modelId="{1FF17BE1-91F3-4703-9502-A21755906342}" type="pres">
      <dgm:prSet presAssocID="{2795B1F0-C1DD-4C3B-9ECD-9D6DE48C939D}" presName="LevelTwoTextNode" presStyleLbl="node2" presStyleIdx="3" presStyleCnt="4" custScaleX="246405">
        <dgm:presLayoutVars>
          <dgm:chPref val="3"/>
        </dgm:presLayoutVars>
      </dgm:prSet>
      <dgm:spPr/>
      <dgm:t>
        <a:bodyPr/>
        <a:lstStyle/>
        <a:p>
          <a:endParaRPr lang="es-CO"/>
        </a:p>
      </dgm:t>
    </dgm:pt>
    <dgm:pt modelId="{933DB4A8-4755-4ACC-8B4E-0CF81937678F}" type="pres">
      <dgm:prSet presAssocID="{2795B1F0-C1DD-4C3B-9ECD-9D6DE48C939D}" presName="level3hierChild" presStyleCnt="0"/>
      <dgm:spPr/>
    </dgm:pt>
  </dgm:ptLst>
  <dgm:cxnLst>
    <dgm:cxn modelId="{D3813096-C060-4E55-8736-5E38DEAB4812}" type="presOf" srcId="{D09CE95A-A8E0-4381-A03C-4D137D991AE6}" destId="{FE036316-935E-4E24-B695-DE19FB659972}" srcOrd="0" destOrd="0" presId="urn:microsoft.com/office/officeart/2008/layout/HorizontalMultiLevelHierarchy"/>
    <dgm:cxn modelId="{284629BB-CA1D-497B-B036-473F7CF4DA90}" type="presOf" srcId="{F62C4FB1-4111-481C-8BEC-3FF0E235DDE9}" destId="{89C518B4-8268-40FE-AF1F-6233081F6ACF}" srcOrd="0" destOrd="0" presId="urn:microsoft.com/office/officeart/2008/layout/HorizontalMultiLevelHierarchy"/>
    <dgm:cxn modelId="{757702A3-C9A2-425C-B5AE-DE80BF2B1C6A}" type="presOf" srcId="{616C0F35-76FD-4843-997E-8AA73B16F45E}" destId="{A0C19AD6-D999-4094-8991-0991E37B9EF4}" srcOrd="0" destOrd="0" presId="urn:microsoft.com/office/officeart/2008/layout/HorizontalMultiLevelHierarchy"/>
    <dgm:cxn modelId="{FAF47229-E914-4FA6-A89E-BA81C3844B1C}" type="presOf" srcId="{2795B1F0-C1DD-4C3B-9ECD-9D6DE48C939D}" destId="{1FF17BE1-91F3-4703-9502-A21755906342}" srcOrd="0" destOrd="0" presId="urn:microsoft.com/office/officeart/2008/layout/HorizontalMultiLevelHierarchy"/>
    <dgm:cxn modelId="{99BD0DEE-193D-4205-BA6F-F152E1B6666E}" type="presOf" srcId="{714E2F6C-6CAC-458E-A14B-5E599D3C01E6}" destId="{0BABB445-7B47-4FB4-9B2B-D4ACDE3052FA}" srcOrd="0" destOrd="0" presId="urn:microsoft.com/office/officeart/2008/layout/HorizontalMultiLevelHierarchy"/>
    <dgm:cxn modelId="{32EC5CC4-FE2F-44B0-B928-9F520A09396C}" type="presOf" srcId="{D7118D3D-A249-4139-80F5-82DA96A8DBFA}" destId="{A1750AA7-138F-455C-BF42-469025CD8D31}" srcOrd="0" destOrd="0" presId="urn:microsoft.com/office/officeart/2008/layout/HorizontalMultiLevelHierarchy"/>
    <dgm:cxn modelId="{A1DE9FA0-4294-4957-8508-3971B47664E8}" type="presOf" srcId="{714E2F6C-6CAC-458E-A14B-5E599D3C01E6}" destId="{A0D7682B-EFC6-4DA7-8748-B87EC4318A55}" srcOrd="1" destOrd="0" presId="urn:microsoft.com/office/officeart/2008/layout/HorizontalMultiLevelHierarchy"/>
    <dgm:cxn modelId="{AC3DF23B-0A58-4EFE-9FDE-0E08DAE4175B}" type="presOf" srcId="{E565811F-9E81-4EE3-930F-7FA7FD6965DE}" destId="{612302E9-35F5-4727-9771-EAA49E7D2B43}" srcOrd="0" destOrd="0" presId="urn:microsoft.com/office/officeart/2008/layout/HorizontalMultiLevelHierarchy"/>
    <dgm:cxn modelId="{3C6B1C00-665E-4EDA-9F14-E8F8C70B9482}" srcId="{F62C4FB1-4111-481C-8BEC-3FF0E235DDE9}" destId="{A1DA985D-CFF5-4FB4-BD7F-CAB1010B3F52}" srcOrd="2" destOrd="0" parTransId="{D7118D3D-A249-4139-80F5-82DA96A8DBFA}" sibTransId="{DEDD50EB-4EF9-4DB1-A5F7-20D024342929}"/>
    <dgm:cxn modelId="{7B09854E-7EDC-496D-927D-FA037B0BDBCB}" srcId="{F62C4FB1-4111-481C-8BEC-3FF0E235DDE9}" destId="{D09CE95A-A8E0-4381-A03C-4D137D991AE6}" srcOrd="1" destOrd="0" parTransId="{714E2F6C-6CAC-458E-A14B-5E599D3C01E6}" sibTransId="{46708D94-157A-4259-8F15-2CAE3DA6A241}"/>
    <dgm:cxn modelId="{394938D2-8AC5-4017-8EFA-16B03FEE2C03}" type="presOf" srcId="{A1DA985D-CFF5-4FB4-BD7F-CAB1010B3F52}" destId="{42A7957A-4D8F-418D-B2AF-886BF993CFF3}" srcOrd="0" destOrd="0" presId="urn:microsoft.com/office/officeart/2008/layout/HorizontalMultiLevelHierarchy"/>
    <dgm:cxn modelId="{5B190977-F6B0-49E3-9C30-ECF23DFE8AF4}" srcId="{A3DCE135-4DBE-4236-8313-E10A38E1536A}" destId="{F62C4FB1-4111-481C-8BEC-3FF0E235DDE9}" srcOrd="0" destOrd="0" parTransId="{1C9EE4E3-AFFD-4328-A888-684252E20975}" sibTransId="{109CA313-5EF6-4088-B1E1-A0CE28008F2D}"/>
    <dgm:cxn modelId="{B1C183F8-242F-4D93-849C-A3A0DD9E0E05}" srcId="{F62C4FB1-4111-481C-8BEC-3FF0E235DDE9}" destId="{2795B1F0-C1DD-4C3B-9ECD-9D6DE48C939D}" srcOrd="3" destOrd="0" parTransId="{BC3D6BFC-9222-44D8-8ADD-C8D112B9E9A0}" sibTransId="{4222FB73-36CA-42D4-9DEA-7DB0E394BD5B}"/>
    <dgm:cxn modelId="{6A8607E5-EA87-4D1F-B88B-B3F5E25AD244}" type="presOf" srcId="{D7118D3D-A249-4139-80F5-82DA96A8DBFA}" destId="{C5A5885B-833C-4433-AB5B-AB31D8F8EEA8}" srcOrd="1" destOrd="0" presId="urn:microsoft.com/office/officeart/2008/layout/HorizontalMultiLevelHierarchy"/>
    <dgm:cxn modelId="{BC9BCED0-7877-41BF-A527-F7912F670165}" type="presOf" srcId="{BC3D6BFC-9222-44D8-8ADD-C8D112B9E9A0}" destId="{722D0CEA-6E8F-41C8-986B-1AFECEAF6502}" srcOrd="1" destOrd="0" presId="urn:microsoft.com/office/officeart/2008/layout/HorizontalMultiLevelHierarchy"/>
    <dgm:cxn modelId="{A7892B70-1002-422F-818D-6E83A79FBCAC}" type="presOf" srcId="{E565811F-9E81-4EE3-930F-7FA7FD6965DE}" destId="{4E27FE06-2078-42CF-89A4-0EEA61C2CA64}" srcOrd="1" destOrd="0" presId="urn:microsoft.com/office/officeart/2008/layout/HorizontalMultiLevelHierarchy"/>
    <dgm:cxn modelId="{E640860B-55A2-4E02-B76B-FF7EF9F12CCA}" type="presOf" srcId="{BC3D6BFC-9222-44D8-8ADD-C8D112B9E9A0}" destId="{8235A147-D33F-4272-A7EC-B0ADB0BFDCCD}" srcOrd="0" destOrd="0" presId="urn:microsoft.com/office/officeart/2008/layout/HorizontalMultiLevelHierarchy"/>
    <dgm:cxn modelId="{0A482442-1B3C-4168-B688-7A1212B49A6B}" srcId="{F62C4FB1-4111-481C-8BEC-3FF0E235DDE9}" destId="{616C0F35-76FD-4843-997E-8AA73B16F45E}" srcOrd="0" destOrd="0" parTransId="{E565811F-9E81-4EE3-930F-7FA7FD6965DE}" sibTransId="{2166ECA1-DF49-43AB-B474-330B5C96F38C}"/>
    <dgm:cxn modelId="{7429BB55-D4A4-4071-9B29-AC3A6F35CA89}" type="presOf" srcId="{A3DCE135-4DBE-4236-8313-E10A38E1536A}" destId="{7F4A575A-5539-42EF-8EAC-6382C80FB2A3}" srcOrd="0" destOrd="0" presId="urn:microsoft.com/office/officeart/2008/layout/HorizontalMultiLevelHierarchy"/>
    <dgm:cxn modelId="{4F7005D6-CCE6-4E97-8D8F-73C82C03BBDF}" type="presParOf" srcId="{7F4A575A-5539-42EF-8EAC-6382C80FB2A3}" destId="{E11C89A2-B0E8-4CE6-9BB0-D5C42F4DCFE1}" srcOrd="0" destOrd="0" presId="urn:microsoft.com/office/officeart/2008/layout/HorizontalMultiLevelHierarchy"/>
    <dgm:cxn modelId="{8E3F14A1-F01B-4885-B712-C4DBB713E449}" type="presParOf" srcId="{E11C89A2-B0E8-4CE6-9BB0-D5C42F4DCFE1}" destId="{89C518B4-8268-40FE-AF1F-6233081F6ACF}" srcOrd="0" destOrd="0" presId="urn:microsoft.com/office/officeart/2008/layout/HorizontalMultiLevelHierarchy"/>
    <dgm:cxn modelId="{3B2C39E8-587F-4A16-8CF6-7FE06B0D04D3}" type="presParOf" srcId="{E11C89A2-B0E8-4CE6-9BB0-D5C42F4DCFE1}" destId="{8D402D75-8BB4-4804-9291-1614ABF729B8}" srcOrd="1" destOrd="0" presId="urn:microsoft.com/office/officeart/2008/layout/HorizontalMultiLevelHierarchy"/>
    <dgm:cxn modelId="{1FCCF143-E202-4044-AEE2-6A1DC052ADAD}" type="presParOf" srcId="{8D402D75-8BB4-4804-9291-1614ABF729B8}" destId="{612302E9-35F5-4727-9771-EAA49E7D2B43}" srcOrd="0" destOrd="0" presId="urn:microsoft.com/office/officeart/2008/layout/HorizontalMultiLevelHierarchy"/>
    <dgm:cxn modelId="{582C07D7-278D-48F4-ADAA-A98E08E93BA6}" type="presParOf" srcId="{612302E9-35F5-4727-9771-EAA49E7D2B43}" destId="{4E27FE06-2078-42CF-89A4-0EEA61C2CA64}" srcOrd="0" destOrd="0" presId="urn:microsoft.com/office/officeart/2008/layout/HorizontalMultiLevelHierarchy"/>
    <dgm:cxn modelId="{3C3500D1-D964-41E7-8AFD-59C023636DBC}" type="presParOf" srcId="{8D402D75-8BB4-4804-9291-1614ABF729B8}" destId="{04224C96-345F-4352-A29E-7682DD73D281}" srcOrd="1" destOrd="0" presId="urn:microsoft.com/office/officeart/2008/layout/HorizontalMultiLevelHierarchy"/>
    <dgm:cxn modelId="{CD14C46D-57BB-4B4C-87E2-1CCDA1549073}" type="presParOf" srcId="{04224C96-345F-4352-A29E-7682DD73D281}" destId="{A0C19AD6-D999-4094-8991-0991E37B9EF4}" srcOrd="0" destOrd="0" presId="urn:microsoft.com/office/officeart/2008/layout/HorizontalMultiLevelHierarchy"/>
    <dgm:cxn modelId="{FABE4A22-3E91-49C2-AB0F-F0EFF90885A2}" type="presParOf" srcId="{04224C96-345F-4352-A29E-7682DD73D281}" destId="{762D44F9-D649-47D9-82E3-D90266ECF4C4}" srcOrd="1" destOrd="0" presId="urn:microsoft.com/office/officeart/2008/layout/HorizontalMultiLevelHierarchy"/>
    <dgm:cxn modelId="{3D73EFF2-624B-451D-85CA-79CA00D8F042}" type="presParOf" srcId="{8D402D75-8BB4-4804-9291-1614ABF729B8}" destId="{0BABB445-7B47-4FB4-9B2B-D4ACDE3052FA}" srcOrd="2" destOrd="0" presId="urn:microsoft.com/office/officeart/2008/layout/HorizontalMultiLevelHierarchy"/>
    <dgm:cxn modelId="{9F663480-06A4-4C41-A22E-8CFB3FBDB5E5}" type="presParOf" srcId="{0BABB445-7B47-4FB4-9B2B-D4ACDE3052FA}" destId="{A0D7682B-EFC6-4DA7-8748-B87EC4318A55}" srcOrd="0" destOrd="0" presId="urn:microsoft.com/office/officeart/2008/layout/HorizontalMultiLevelHierarchy"/>
    <dgm:cxn modelId="{8204E7F9-AAA0-4BD0-B6A3-8C682A8A8610}" type="presParOf" srcId="{8D402D75-8BB4-4804-9291-1614ABF729B8}" destId="{0A793C58-484A-438F-BF60-66C9996029B7}" srcOrd="3" destOrd="0" presId="urn:microsoft.com/office/officeart/2008/layout/HorizontalMultiLevelHierarchy"/>
    <dgm:cxn modelId="{9F4A3E84-9D83-4855-983C-0E2E99A1B8A6}" type="presParOf" srcId="{0A793C58-484A-438F-BF60-66C9996029B7}" destId="{FE036316-935E-4E24-B695-DE19FB659972}" srcOrd="0" destOrd="0" presId="urn:microsoft.com/office/officeart/2008/layout/HorizontalMultiLevelHierarchy"/>
    <dgm:cxn modelId="{9EF85DD5-20D7-446B-B2DF-ED051D60CDE5}" type="presParOf" srcId="{0A793C58-484A-438F-BF60-66C9996029B7}" destId="{E7AD37FD-E0B8-4288-B14E-376704B454B5}" srcOrd="1" destOrd="0" presId="urn:microsoft.com/office/officeart/2008/layout/HorizontalMultiLevelHierarchy"/>
    <dgm:cxn modelId="{38A2E6A8-EADF-44AA-AB17-6FEDC4A9A2AE}" type="presParOf" srcId="{8D402D75-8BB4-4804-9291-1614ABF729B8}" destId="{A1750AA7-138F-455C-BF42-469025CD8D31}" srcOrd="4" destOrd="0" presId="urn:microsoft.com/office/officeart/2008/layout/HorizontalMultiLevelHierarchy"/>
    <dgm:cxn modelId="{F373FCED-B576-4586-BE79-B50E8A893053}" type="presParOf" srcId="{A1750AA7-138F-455C-BF42-469025CD8D31}" destId="{C5A5885B-833C-4433-AB5B-AB31D8F8EEA8}" srcOrd="0" destOrd="0" presId="urn:microsoft.com/office/officeart/2008/layout/HorizontalMultiLevelHierarchy"/>
    <dgm:cxn modelId="{68332E70-8246-429F-A687-60FDAFA2CDCA}" type="presParOf" srcId="{8D402D75-8BB4-4804-9291-1614ABF729B8}" destId="{9A7B6D4C-6219-41DA-8CC4-05B819393C96}" srcOrd="5" destOrd="0" presId="urn:microsoft.com/office/officeart/2008/layout/HorizontalMultiLevelHierarchy"/>
    <dgm:cxn modelId="{8AE2C295-AB96-465E-AB16-48475649C6F2}" type="presParOf" srcId="{9A7B6D4C-6219-41DA-8CC4-05B819393C96}" destId="{42A7957A-4D8F-418D-B2AF-886BF993CFF3}" srcOrd="0" destOrd="0" presId="urn:microsoft.com/office/officeart/2008/layout/HorizontalMultiLevelHierarchy"/>
    <dgm:cxn modelId="{33912A49-7536-4BCE-9017-928342C83832}" type="presParOf" srcId="{9A7B6D4C-6219-41DA-8CC4-05B819393C96}" destId="{0B6B5AF1-6255-4609-9C68-219AFB2CA2CC}" srcOrd="1" destOrd="0" presId="urn:microsoft.com/office/officeart/2008/layout/HorizontalMultiLevelHierarchy"/>
    <dgm:cxn modelId="{01943384-7F86-405A-B16C-F0E5663F6252}" type="presParOf" srcId="{8D402D75-8BB4-4804-9291-1614ABF729B8}" destId="{8235A147-D33F-4272-A7EC-B0ADB0BFDCCD}" srcOrd="6" destOrd="0" presId="urn:microsoft.com/office/officeart/2008/layout/HorizontalMultiLevelHierarchy"/>
    <dgm:cxn modelId="{7BD2D928-DD04-414D-BCCA-4DD51E2645D0}" type="presParOf" srcId="{8235A147-D33F-4272-A7EC-B0ADB0BFDCCD}" destId="{722D0CEA-6E8F-41C8-986B-1AFECEAF6502}" srcOrd="0" destOrd="0" presId="urn:microsoft.com/office/officeart/2008/layout/HorizontalMultiLevelHierarchy"/>
    <dgm:cxn modelId="{5F01A287-6057-431C-ACA8-1024434AB681}" type="presParOf" srcId="{8D402D75-8BB4-4804-9291-1614ABF729B8}" destId="{7EEC23E0-4156-44E4-BE54-80990C48A63A}" srcOrd="7" destOrd="0" presId="urn:microsoft.com/office/officeart/2008/layout/HorizontalMultiLevelHierarchy"/>
    <dgm:cxn modelId="{50E702CB-B542-44EB-ADEE-EBF2C8F80B48}" type="presParOf" srcId="{7EEC23E0-4156-44E4-BE54-80990C48A63A}" destId="{1FF17BE1-91F3-4703-9502-A21755906342}" srcOrd="0" destOrd="0" presId="urn:microsoft.com/office/officeart/2008/layout/HorizontalMultiLevelHierarchy"/>
    <dgm:cxn modelId="{E10F1B76-7AE9-44D9-9A5C-982CB4181E25}" type="presParOf" srcId="{7EEC23E0-4156-44E4-BE54-80990C48A63A}" destId="{933DB4A8-4755-4ACC-8B4E-0CF81937678F}" srcOrd="1" destOrd="0" presId="urn:microsoft.com/office/officeart/2008/layout/HorizontalMultiLevelHierarchy"/>
  </dgm:cxnLst>
  <dgm:bg>
    <a:solidFill>
      <a:schemeClr val="bg1"/>
    </a:solidFill>
  </dgm:bg>
  <dgm:whole/>
  <dgm:extLst>
    <a:ext uri="http://schemas.microsoft.com/office/drawing/2008/diagram">
      <dsp:dataModelExt xmlns:dsp="http://schemas.microsoft.com/office/drawing/2008/diagram" relId="rId3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A3DCE135-4DBE-4236-8313-E10A38E1536A}" type="doc">
      <dgm:prSet loTypeId="urn:microsoft.com/office/officeart/2008/layout/HorizontalMultiLevelHierarchy" loCatId="hierarchy" qsTypeId="urn:microsoft.com/office/officeart/2005/8/quickstyle/simple1" qsCatId="simple" csTypeId="urn:microsoft.com/office/officeart/2005/8/colors/accent2_1" csCatId="accent2" phldr="1"/>
      <dgm:spPr/>
      <dgm:t>
        <a:bodyPr/>
        <a:lstStyle/>
        <a:p>
          <a:endParaRPr lang="es-CO"/>
        </a:p>
      </dgm:t>
    </dgm:pt>
    <dgm:pt modelId="{F62C4FB1-4111-481C-8BEC-3FF0E235DDE9}">
      <dgm:prSet phldrT="[Texto]" custT="1"/>
      <dgm:spPr/>
      <dgm:t>
        <a:bodyPr/>
        <a:lstStyle/>
        <a:p>
          <a:r>
            <a:rPr lang="es-CO" sz="1050" b="1" dirty="0" smtClean="0">
              <a:latin typeface="Arial Narrow" panose="020B0606020202030204" pitchFamily="34" charset="0"/>
            </a:rPr>
            <a:t>Administración del Ambiente y los Recursos Naturales</a:t>
          </a:r>
          <a:endParaRPr lang="es-CO" sz="1050" b="1" dirty="0">
            <a:latin typeface="Arial Narrow" panose="020B0606020202030204" pitchFamily="34" charset="0"/>
          </a:endParaRPr>
        </a:p>
      </dgm:t>
    </dgm:pt>
    <dgm:pt modelId="{1C9EE4E3-AFFD-4328-A888-684252E20975}" type="parTrans" cxnId="{5B190977-F6B0-49E3-9C30-ECF23DFE8AF4}">
      <dgm:prSet/>
      <dgm:spPr/>
      <dgm:t>
        <a:bodyPr/>
        <a:lstStyle/>
        <a:p>
          <a:endParaRPr lang="es-CO" sz="1050" b="1">
            <a:latin typeface="Arial Narrow" panose="020B0606020202030204" pitchFamily="34" charset="0"/>
          </a:endParaRPr>
        </a:p>
      </dgm:t>
    </dgm:pt>
    <dgm:pt modelId="{109CA313-5EF6-4088-B1E1-A0CE28008F2D}" type="sibTrans" cxnId="{5B190977-F6B0-49E3-9C30-ECF23DFE8AF4}">
      <dgm:prSet/>
      <dgm:spPr/>
      <dgm:t>
        <a:bodyPr/>
        <a:lstStyle/>
        <a:p>
          <a:endParaRPr lang="es-CO" sz="1050" b="1">
            <a:latin typeface="Arial Narrow" panose="020B0606020202030204" pitchFamily="34" charset="0"/>
          </a:endParaRPr>
        </a:p>
      </dgm:t>
    </dgm:pt>
    <dgm:pt modelId="{D09CE95A-A8E0-4381-A03C-4D137D991AE6}">
      <dgm:prSet phldrT="[Texto]" custT="1"/>
      <dgm:spPr/>
      <dgm:t>
        <a:bodyPr/>
        <a:lstStyle/>
        <a:p>
          <a:r>
            <a:rPr lang="es-CO" sz="1050" b="1" dirty="0" smtClean="0">
              <a:latin typeface="Arial Narrow" panose="020B0606020202030204" pitchFamily="34" charset="0"/>
            </a:rPr>
            <a:t>Diseñar instrumentos para la internalización de externalidades y evaluar su efectividad</a:t>
          </a:r>
          <a:endParaRPr lang="es-CO" sz="1050" b="1" dirty="0">
            <a:latin typeface="Arial Narrow" panose="020B0606020202030204" pitchFamily="34" charset="0"/>
          </a:endParaRPr>
        </a:p>
      </dgm:t>
    </dgm:pt>
    <dgm:pt modelId="{714E2F6C-6CAC-458E-A14B-5E599D3C01E6}" type="parTrans" cxnId="{7B09854E-7EDC-496D-927D-FA037B0BDBCB}">
      <dgm:prSet custT="1"/>
      <dgm:spPr/>
      <dgm:t>
        <a:bodyPr/>
        <a:lstStyle/>
        <a:p>
          <a:endParaRPr lang="es-CO" sz="1050" b="1">
            <a:latin typeface="Arial Narrow" panose="020B0606020202030204" pitchFamily="34" charset="0"/>
          </a:endParaRPr>
        </a:p>
      </dgm:t>
    </dgm:pt>
    <dgm:pt modelId="{46708D94-157A-4259-8F15-2CAE3DA6A241}" type="sibTrans" cxnId="{7B09854E-7EDC-496D-927D-FA037B0BDBCB}">
      <dgm:prSet/>
      <dgm:spPr/>
      <dgm:t>
        <a:bodyPr/>
        <a:lstStyle/>
        <a:p>
          <a:endParaRPr lang="es-CO" sz="1050" b="1">
            <a:latin typeface="Arial Narrow" panose="020B0606020202030204" pitchFamily="34" charset="0"/>
          </a:endParaRPr>
        </a:p>
      </dgm:t>
    </dgm:pt>
    <dgm:pt modelId="{A1DA985D-CFF5-4FB4-BD7F-CAB1010B3F52}">
      <dgm:prSet phldrT="[Texto]" custT="1"/>
      <dgm:spPr/>
      <dgm:t>
        <a:bodyPr/>
        <a:lstStyle/>
        <a:p>
          <a:r>
            <a:rPr lang="es-CO" sz="1050" b="1" dirty="0" smtClean="0">
              <a:latin typeface="Arial Narrow" panose="020B0606020202030204" pitchFamily="34" charset="0"/>
            </a:rPr>
            <a:t>Estimar el valor aproximado de los costos generados por la afectación a los ecosistemas y valorar los daños ambientales</a:t>
          </a:r>
          <a:endParaRPr lang="es-CO" sz="1050" b="1" dirty="0">
            <a:latin typeface="Arial Narrow" panose="020B0606020202030204" pitchFamily="34" charset="0"/>
          </a:endParaRPr>
        </a:p>
      </dgm:t>
    </dgm:pt>
    <dgm:pt modelId="{D7118D3D-A249-4139-80F5-82DA96A8DBFA}" type="parTrans" cxnId="{3C6B1C00-665E-4EDA-9F14-E8F8C70B9482}">
      <dgm:prSet custT="1"/>
      <dgm:spPr/>
      <dgm:t>
        <a:bodyPr/>
        <a:lstStyle/>
        <a:p>
          <a:endParaRPr lang="es-CO" sz="1050" b="1">
            <a:latin typeface="Arial Narrow" panose="020B0606020202030204" pitchFamily="34" charset="0"/>
          </a:endParaRPr>
        </a:p>
      </dgm:t>
    </dgm:pt>
    <dgm:pt modelId="{DEDD50EB-4EF9-4DB1-A5F7-20D024342929}" type="sibTrans" cxnId="{3C6B1C00-665E-4EDA-9F14-E8F8C70B9482}">
      <dgm:prSet/>
      <dgm:spPr/>
      <dgm:t>
        <a:bodyPr/>
        <a:lstStyle/>
        <a:p>
          <a:endParaRPr lang="es-CO" sz="1050" b="1">
            <a:latin typeface="Arial Narrow" panose="020B0606020202030204" pitchFamily="34" charset="0"/>
          </a:endParaRPr>
        </a:p>
      </dgm:t>
    </dgm:pt>
    <dgm:pt modelId="{616C0F35-76FD-4843-997E-8AA73B16F45E}">
      <dgm:prSet custT="1"/>
      <dgm:spPr/>
      <dgm:t>
        <a:bodyPr/>
        <a:lstStyle/>
        <a:p>
          <a:r>
            <a:rPr lang="es-CO" sz="1050" b="1" dirty="0" smtClean="0">
              <a:latin typeface="Arial Narrow" panose="020B0606020202030204" pitchFamily="34" charset="0"/>
            </a:rPr>
            <a:t>Generar información útil para la evaluación integral del otorgamiento o negación de licencias, permisos, autorizaciones y concesiones</a:t>
          </a:r>
          <a:endParaRPr lang="es-CO" sz="1050" b="1" dirty="0">
            <a:latin typeface="Arial Narrow" panose="020B0606020202030204" pitchFamily="34" charset="0"/>
          </a:endParaRPr>
        </a:p>
      </dgm:t>
    </dgm:pt>
    <dgm:pt modelId="{E565811F-9E81-4EE3-930F-7FA7FD6965DE}" type="parTrans" cxnId="{0A482442-1B3C-4168-B688-7A1212B49A6B}">
      <dgm:prSet custT="1"/>
      <dgm:spPr/>
      <dgm:t>
        <a:bodyPr/>
        <a:lstStyle/>
        <a:p>
          <a:endParaRPr lang="es-CO" sz="1050" b="1">
            <a:latin typeface="Arial Narrow" panose="020B0606020202030204" pitchFamily="34" charset="0"/>
          </a:endParaRPr>
        </a:p>
      </dgm:t>
    </dgm:pt>
    <dgm:pt modelId="{2166ECA1-DF49-43AB-B474-330B5C96F38C}" type="sibTrans" cxnId="{0A482442-1B3C-4168-B688-7A1212B49A6B}">
      <dgm:prSet/>
      <dgm:spPr/>
      <dgm:t>
        <a:bodyPr/>
        <a:lstStyle/>
        <a:p>
          <a:endParaRPr lang="es-CO" sz="1050" b="1">
            <a:latin typeface="Arial Narrow" panose="020B0606020202030204" pitchFamily="34" charset="0"/>
          </a:endParaRPr>
        </a:p>
      </dgm:t>
    </dgm:pt>
    <dgm:pt modelId="{8A98E1B4-1E58-43FF-B43C-94B7AFEA9AFB}">
      <dgm:prSet custT="1"/>
      <dgm:spPr/>
      <dgm:t>
        <a:bodyPr/>
        <a:lstStyle/>
        <a:p>
          <a:r>
            <a:rPr lang="es-CO" sz="1050" b="1" dirty="0" smtClean="0">
              <a:solidFill>
                <a:sysClr val="windowText" lastClr="000000"/>
              </a:solidFill>
              <a:latin typeface="Arial Narrow" panose="020B0606020202030204" pitchFamily="34" charset="0"/>
            </a:rPr>
            <a:t>Estimar un valor de referencia para el cálculo del valor de las compensaciones </a:t>
          </a:r>
          <a:endParaRPr lang="es-CO" sz="1050" b="1" dirty="0">
            <a:solidFill>
              <a:sysClr val="windowText" lastClr="000000"/>
            </a:solidFill>
            <a:latin typeface="Arial Narrow" panose="020B0606020202030204" pitchFamily="34" charset="0"/>
          </a:endParaRPr>
        </a:p>
      </dgm:t>
    </dgm:pt>
    <dgm:pt modelId="{DE8453F4-D3A7-4B03-B6A3-DEB101E49DED}" type="parTrans" cxnId="{B55A856C-A142-4CC3-BC2F-C2E70870BFF6}">
      <dgm:prSet custT="1"/>
      <dgm:spPr/>
      <dgm:t>
        <a:bodyPr/>
        <a:lstStyle/>
        <a:p>
          <a:endParaRPr lang="es-CO" sz="1050" b="1">
            <a:latin typeface="Arial Narrow" panose="020B0606020202030204" pitchFamily="34" charset="0"/>
          </a:endParaRPr>
        </a:p>
      </dgm:t>
    </dgm:pt>
    <dgm:pt modelId="{C1BC5166-8C0A-47E3-83E3-A2F1C9C52BF7}" type="sibTrans" cxnId="{B55A856C-A142-4CC3-BC2F-C2E70870BFF6}">
      <dgm:prSet/>
      <dgm:spPr/>
      <dgm:t>
        <a:bodyPr/>
        <a:lstStyle/>
        <a:p>
          <a:endParaRPr lang="es-CO" sz="1050" b="1">
            <a:latin typeface="Arial Narrow" panose="020B0606020202030204" pitchFamily="34" charset="0"/>
          </a:endParaRPr>
        </a:p>
      </dgm:t>
    </dgm:pt>
    <dgm:pt modelId="{7F4A575A-5539-42EF-8EAC-6382C80FB2A3}" type="pres">
      <dgm:prSet presAssocID="{A3DCE135-4DBE-4236-8313-E10A38E1536A}" presName="Name0" presStyleCnt="0">
        <dgm:presLayoutVars>
          <dgm:chPref val="1"/>
          <dgm:dir/>
          <dgm:animOne val="branch"/>
          <dgm:animLvl val="lvl"/>
          <dgm:resizeHandles val="exact"/>
        </dgm:presLayoutVars>
      </dgm:prSet>
      <dgm:spPr/>
      <dgm:t>
        <a:bodyPr/>
        <a:lstStyle/>
        <a:p>
          <a:endParaRPr lang="es-CO"/>
        </a:p>
      </dgm:t>
    </dgm:pt>
    <dgm:pt modelId="{E11C89A2-B0E8-4CE6-9BB0-D5C42F4DCFE1}" type="pres">
      <dgm:prSet presAssocID="{F62C4FB1-4111-481C-8BEC-3FF0E235DDE9}" presName="root1" presStyleCnt="0"/>
      <dgm:spPr/>
    </dgm:pt>
    <dgm:pt modelId="{89C518B4-8268-40FE-AF1F-6233081F6ACF}" type="pres">
      <dgm:prSet presAssocID="{F62C4FB1-4111-481C-8BEC-3FF0E235DDE9}" presName="LevelOneTextNode" presStyleLbl="node0" presStyleIdx="0" presStyleCnt="1" custScaleY="114143">
        <dgm:presLayoutVars>
          <dgm:chPref val="3"/>
        </dgm:presLayoutVars>
      </dgm:prSet>
      <dgm:spPr/>
      <dgm:t>
        <a:bodyPr/>
        <a:lstStyle/>
        <a:p>
          <a:endParaRPr lang="es-CO"/>
        </a:p>
      </dgm:t>
    </dgm:pt>
    <dgm:pt modelId="{8D402D75-8BB4-4804-9291-1614ABF729B8}" type="pres">
      <dgm:prSet presAssocID="{F62C4FB1-4111-481C-8BEC-3FF0E235DDE9}" presName="level2hierChild" presStyleCnt="0"/>
      <dgm:spPr/>
    </dgm:pt>
    <dgm:pt modelId="{612302E9-35F5-4727-9771-EAA49E7D2B43}" type="pres">
      <dgm:prSet presAssocID="{E565811F-9E81-4EE3-930F-7FA7FD6965DE}" presName="conn2-1" presStyleLbl="parChTrans1D2" presStyleIdx="0" presStyleCnt="4"/>
      <dgm:spPr/>
      <dgm:t>
        <a:bodyPr/>
        <a:lstStyle/>
        <a:p>
          <a:endParaRPr lang="es-CO"/>
        </a:p>
      </dgm:t>
    </dgm:pt>
    <dgm:pt modelId="{4E27FE06-2078-42CF-89A4-0EEA61C2CA64}" type="pres">
      <dgm:prSet presAssocID="{E565811F-9E81-4EE3-930F-7FA7FD6965DE}" presName="connTx" presStyleLbl="parChTrans1D2" presStyleIdx="0" presStyleCnt="4"/>
      <dgm:spPr/>
      <dgm:t>
        <a:bodyPr/>
        <a:lstStyle/>
        <a:p>
          <a:endParaRPr lang="es-CO"/>
        </a:p>
      </dgm:t>
    </dgm:pt>
    <dgm:pt modelId="{04224C96-345F-4352-A29E-7682DD73D281}" type="pres">
      <dgm:prSet presAssocID="{616C0F35-76FD-4843-997E-8AA73B16F45E}" presName="root2" presStyleCnt="0"/>
      <dgm:spPr/>
    </dgm:pt>
    <dgm:pt modelId="{A0C19AD6-D999-4094-8991-0991E37B9EF4}" type="pres">
      <dgm:prSet presAssocID="{616C0F35-76FD-4843-997E-8AA73B16F45E}" presName="LevelTwoTextNode" presStyleLbl="node2" presStyleIdx="0" presStyleCnt="4" custScaleX="246405">
        <dgm:presLayoutVars>
          <dgm:chPref val="3"/>
        </dgm:presLayoutVars>
      </dgm:prSet>
      <dgm:spPr/>
      <dgm:t>
        <a:bodyPr/>
        <a:lstStyle/>
        <a:p>
          <a:endParaRPr lang="es-CO"/>
        </a:p>
      </dgm:t>
    </dgm:pt>
    <dgm:pt modelId="{762D44F9-D649-47D9-82E3-D90266ECF4C4}" type="pres">
      <dgm:prSet presAssocID="{616C0F35-76FD-4843-997E-8AA73B16F45E}" presName="level3hierChild" presStyleCnt="0"/>
      <dgm:spPr/>
    </dgm:pt>
    <dgm:pt modelId="{0BABB445-7B47-4FB4-9B2B-D4ACDE3052FA}" type="pres">
      <dgm:prSet presAssocID="{714E2F6C-6CAC-458E-A14B-5E599D3C01E6}" presName="conn2-1" presStyleLbl="parChTrans1D2" presStyleIdx="1" presStyleCnt="4"/>
      <dgm:spPr/>
      <dgm:t>
        <a:bodyPr/>
        <a:lstStyle/>
        <a:p>
          <a:endParaRPr lang="es-CO"/>
        </a:p>
      </dgm:t>
    </dgm:pt>
    <dgm:pt modelId="{A0D7682B-EFC6-4DA7-8748-B87EC4318A55}" type="pres">
      <dgm:prSet presAssocID="{714E2F6C-6CAC-458E-A14B-5E599D3C01E6}" presName="connTx" presStyleLbl="parChTrans1D2" presStyleIdx="1" presStyleCnt="4"/>
      <dgm:spPr/>
      <dgm:t>
        <a:bodyPr/>
        <a:lstStyle/>
        <a:p>
          <a:endParaRPr lang="es-CO"/>
        </a:p>
      </dgm:t>
    </dgm:pt>
    <dgm:pt modelId="{0A793C58-484A-438F-BF60-66C9996029B7}" type="pres">
      <dgm:prSet presAssocID="{D09CE95A-A8E0-4381-A03C-4D137D991AE6}" presName="root2" presStyleCnt="0"/>
      <dgm:spPr/>
    </dgm:pt>
    <dgm:pt modelId="{FE036316-935E-4E24-B695-DE19FB659972}" type="pres">
      <dgm:prSet presAssocID="{D09CE95A-A8E0-4381-A03C-4D137D991AE6}" presName="LevelTwoTextNode" presStyleLbl="node2" presStyleIdx="1" presStyleCnt="4" custScaleX="246405">
        <dgm:presLayoutVars>
          <dgm:chPref val="3"/>
        </dgm:presLayoutVars>
      </dgm:prSet>
      <dgm:spPr/>
      <dgm:t>
        <a:bodyPr/>
        <a:lstStyle/>
        <a:p>
          <a:endParaRPr lang="es-CO"/>
        </a:p>
      </dgm:t>
    </dgm:pt>
    <dgm:pt modelId="{E7AD37FD-E0B8-4288-B14E-376704B454B5}" type="pres">
      <dgm:prSet presAssocID="{D09CE95A-A8E0-4381-A03C-4D137D991AE6}" presName="level3hierChild" presStyleCnt="0"/>
      <dgm:spPr/>
    </dgm:pt>
    <dgm:pt modelId="{A1750AA7-138F-455C-BF42-469025CD8D31}" type="pres">
      <dgm:prSet presAssocID="{D7118D3D-A249-4139-80F5-82DA96A8DBFA}" presName="conn2-1" presStyleLbl="parChTrans1D2" presStyleIdx="2" presStyleCnt="4"/>
      <dgm:spPr/>
      <dgm:t>
        <a:bodyPr/>
        <a:lstStyle/>
        <a:p>
          <a:endParaRPr lang="es-CO"/>
        </a:p>
      </dgm:t>
    </dgm:pt>
    <dgm:pt modelId="{C5A5885B-833C-4433-AB5B-AB31D8F8EEA8}" type="pres">
      <dgm:prSet presAssocID="{D7118D3D-A249-4139-80F5-82DA96A8DBFA}" presName="connTx" presStyleLbl="parChTrans1D2" presStyleIdx="2" presStyleCnt="4"/>
      <dgm:spPr/>
      <dgm:t>
        <a:bodyPr/>
        <a:lstStyle/>
        <a:p>
          <a:endParaRPr lang="es-CO"/>
        </a:p>
      </dgm:t>
    </dgm:pt>
    <dgm:pt modelId="{9A7B6D4C-6219-41DA-8CC4-05B819393C96}" type="pres">
      <dgm:prSet presAssocID="{A1DA985D-CFF5-4FB4-BD7F-CAB1010B3F52}" presName="root2" presStyleCnt="0"/>
      <dgm:spPr/>
    </dgm:pt>
    <dgm:pt modelId="{42A7957A-4D8F-418D-B2AF-886BF993CFF3}" type="pres">
      <dgm:prSet presAssocID="{A1DA985D-CFF5-4FB4-BD7F-CAB1010B3F52}" presName="LevelTwoTextNode" presStyleLbl="node2" presStyleIdx="2" presStyleCnt="4" custScaleX="246405" custLinFactNeighborX="-414" custLinFactNeighborY="-1486">
        <dgm:presLayoutVars>
          <dgm:chPref val="3"/>
        </dgm:presLayoutVars>
      </dgm:prSet>
      <dgm:spPr/>
      <dgm:t>
        <a:bodyPr/>
        <a:lstStyle/>
        <a:p>
          <a:endParaRPr lang="es-CO"/>
        </a:p>
      </dgm:t>
    </dgm:pt>
    <dgm:pt modelId="{0B6B5AF1-6255-4609-9C68-219AFB2CA2CC}" type="pres">
      <dgm:prSet presAssocID="{A1DA985D-CFF5-4FB4-BD7F-CAB1010B3F52}" presName="level3hierChild" presStyleCnt="0"/>
      <dgm:spPr/>
    </dgm:pt>
    <dgm:pt modelId="{4DCB0A33-E967-473E-816B-99E19EA170AA}" type="pres">
      <dgm:prSet presAssocID="{DE8453F4-D3A7-4B03-B6A3-DEB101E49DED}" presName="conn2-1" presStyleLbl="parChTrans1D2" presStyleIdx="3" presStyleCnt="4"/>
      <dgm:spPr/>
      <dgm:t>
        <a:bodyPr/>
        <a:lstStyle/>
        <a:p>
          <a:endParaRPr lang="es-CO"/>
        </a:p>
      </dgm:t>
    </dgm:pt>
    <dgm:pt modelId="{5CBCB2F4-1D6B-4A06-9DB8-13859DC9127B}" type="pres">
      <dgm:prSet presAssocID="{DE8453F4-D3A7-4B03-B6A3-DEB101E49DED}" presName="connTx" presStyleLbl="parChTrans1D2" presStyleIdx="3" presStyleCnt="4"/>
      <dgm:spPr/>
      <dgm:t>
        <a:bodyPr/>
        <a:lstStyle/>
        <a:p>
          <a:endParaRPr lang="es-CO"/>
        </a:p>
      </dgm:t>
    </dgm:pt>
    <dgm:pt modelId="{B90FB6E9-C112-40D9-99DF-F32F8BEA1B74}" type="pres">
      <dgm:prSet presAssocID="{8A98E1B4-1E58-43FF-B43C-94B7AFEA9AFB}" presName="root2" presStyleCnt="0"/>
      <dgm:spPr/>
    </dgm:pt>
    <dgm:pt modelId="{FCDFCD14-D237-48DE-90FF-1DFEC356D48E}" type="pres">
      <dgm:prSet presAssocID="{8A98E1B4-1E58-43FF-B43C-94B7AFEA9AFB}" presName="LevelTwoTextNode" presStyleLbl="node2" presStyleIdx="3" presStyleCnt="4" custScaleX="246405">
        <dgm:presLayoutVars>
          <dgm:chPref val="3"/>
        </dgm:presLayoutVars>
      </dgm:prSet>
      <dgm:spPr/>
      <dgm:t>
        <a:bodyPr/>
        <a:lstStyle/>
        <a:p>
          <a:endParaRPr lang="es-CO"/>
        </a:p>
      </dgm:t>
    </dgm:pt>
    <dgm:pt modelId="{8F4553A7-8A19-442A-9518-D0E9322E4C7E}" type="pres">
      <dgm:prSet presAssocID="{8A98E1B4-1E58-43FF-B43C-94B7AFEA9AFB}" presName="level3hierChild" presStyleCnt="0"/>
      <dgm:spPr/>
    </dgm:pt>
  </dgm:ptLst>
  <dgm:cxnLst>
    <dgm:cxn modelId="{B55A856C-A142-4CC3-BC2F-C2E70870BFF6}" srcId="{F62C4FB1-4111-481C-8BEC-3FF0E235DDE9}" destId="{8A98E1B4-1E58-43FF-B43C-94B7AFEA9AFB}" srcOrd="3" destOrd="0" parTransId="{DE8453F4-D3A7-4B03-B6A3-DEB101E49DED}" sibTransId="{C1BC5166-8C0A-47E3-83E3-A2F1C9C52BF7}"/>
    <dgm:cxn modelId="{58978E7F-0000-4B55-B9F2-A046146C85E2}" type="presOf" srcId="{D7118D3D-A249-4139-80F5-82DA96A8DBFA}" destId="{A1750AA7-138F-455C-BF42-469025CD8D31}" srcOrd="0" destOrd="0" presId="urn:microsoft.com/office/officeart/2008/layout/HorizontalMultiLevelHierarchy"/>
    <dgm:cxn modelId="{52DC9C04-803F-48CF-A134-7B8C1244BE7D}" type="presOf" srcId="{D09CE95A-A8E0-4381-A03C-4D137D991AE6}" destId="{FE036316-935E-4E24-B695-DE19FB659972}" srcOrd="0" destOrd="0" presId="urn:microsoft.com/office/officeart/2008/layout/HorizontalMultiLevelHierarchy"/>
    <dgm:cxn modelId="{F8AE1AB6-8278-485A-AEAB-E0A9908C22D8}" type="presOf" srcId="{DE8453F4-D3A7-4B03-B6A3-DEB101E49DED}" destId="{4DCB0A33-E967-473E-816B-99E19EA170AA}" srcOrd="0" destOrd="0" presId="urn:microsoft.com/office/officeart/2008/layout/HorizontalMultiLevelHierarchy"/>
    <dgm:cxn modelId="{2B0DE8A1-30A9-43B2-A430-6B47BEF65B60}" type="presOf" srcId="{D7118D3D-A249-4139-80F5-82DA96A8DBFA}" destId="{C5A5885B-833C-4433-AB5B-AB31D8F8EEA8}" srcOrd="1" destOrd="0" presId="urn:microsoft.com/office/officeart/2008/layout/HorizontalMultiLevelHierarchy"/>
    <dgm:cxn modelId="{EBE536DD-0028-4F51-914C-7CFF02A36CE1}" type="presOf" srcId="{616C0F35-76FD-4843-997E-8AA73B16F45E}" destId="{A0C19AD6-D999-4094-8991-0991E37B9EF4}" srcOrd="0" destOrd="0" presId="urn:microsoft.com/office/officeart/2008/layout/HorizontalMultiLevelHierarchy"/>
    <dgm:cxn modelId="{B9B8AB98-3C7A-43B1-AFEB-460CDB0E8E9C}" type="presOf" srcId="{A3DCE135-4DBE-4236-8313-E10A38E1536A}" destId="{7F4A575A-5539-42EF-8EAC-6382C80FB2A3}" srcOrd="0" destOrd="0" presId="urn:microsoft.com/office/officeart/2008/layout/HorizontalMultiLevelHierarchy"/>
    <dgm:cxn modelId="{CFFF50CF-3418-4F5B-9487-B27BC4018FCD}" type="presOf" srcId="{F62C4FB1-4111-481C-8BEC-3FF0E235DDE9}" destId="{89C518B4-8268-40FE-AF1F-6233081F6ACF}" srcOrd="0" destOrd="0" presId="urn:microsoft.com/office/officeart/2008/layout/HorizontalMultiLevelHierarchy"/>
    <dgm:cxn modelId="{DEE0A99E-9FDE-450A-8EE4-26633B7B3E81}" type="presOf" srcId="{E565811F-9E81-4EE3-930F-7FA7FD6965DE}" destId="{4E27FE06-2078-42CF-89A4-0EEA61C2CA64}" srcOrd="1" destOrd="0" presId="urn:microsoft.com/office/officeart/2008/layout/HorizontalMultiLevelHierarchy"/>
    <dgm:cxn modelId="{3C6B1C00-665E-4EDA-9F14-E8F8C70B9482}" srcId="{F62C4FB1-4111-481C-8BEC-3FF0E235DDE9}" destId="{A1DA985D-CFF5-4FB4-BD7F-CAB1010B3F52}" srcOrd="2" destOrd="0" parTransId="{D7118D3D-A249-4139-80F5-82DA96A8DBFA}" sibTransId="{DEDD50EB-4EF9-4DB1-A5F7-20D024342929}"/>
    <dgm:cxn modelId="{00261A08-6843-4714-AAAC-55A183F8D84A}" type="presOf" srcId="{714E2F6C-6CAC-458E-A14B-5E599D3C01E6}" destId="{A0D7682B-EFC6-4DA7-8748-B87EC4318A55}" srcOrd="1" destOrd="0" presId="urn:microsoft.com/office/officeart/2008/layout/HorizontalMultiLevelHierarchy"/>
    <dgm:cxn modelId="{37CA195D-49AD-4703-B34E-3A67AC73D384}" type="presOf" srcId="{DE8453F4-D3A7-4B03-B6A3-DEB101E49DED}" destId="{5CBCB2F4-1D6B-4A06-9DB8-13859DC9127B}" srcOrd="1" destOrd="0" presId="urn:microsoft.com/office/officeart/2008/layout/HorizontalMultiLevelHierarchy"/>
    <dgm:cxn modelId="{7B09854E-7EDC-496D-927D-FA037B0BDBCB}" srcId="{F62C4FB1-4111-481C-8BEC-3FF0E235DDE9}" destId="{D09CE95A-A8E0-4381-A03C-4D137D991AE6}" srcOrd="1" destOrd="0" parTransId="{714E2F6C-6CAC-458E-A14B-5E599D3C01E6}" sibTransId="{46708D94-157A-4259-8F15-2CAE3DA6A241}"/>
    <dgm:cxn modelId="{0A482442-1B3C-4168-B688-7A1212B49A6B}" srcId="{F62C4FB1-4111-481C-8BEC-3FF0E235DDE9}" destId="{616C0F35-76FD-4843-997E-8AA73B16F45E}" srcOrd="0" destOrd="0" parTransId="{E565811F-9E81-4EE3-930F-7FA7FD6965DE}" sibTransId="{2166ECA1-DF49-43AB-B474-330B5C96F38C}"/>
    <dgm:cxn modelId="{5B190977-F6B0-49E3-9C30-ECF23DFE8AF4}" srcId="{A3DCE135-4DBE-4236-8313-E10A38E1536A}" destId="{F62C4FB1-4111-481C-8BEC-3FF0E235DDE9}" srcOrd="0" destOrd="0" parTransId="{1C9EE4E3-AFFD-4328-A888-684252E20975}" sibTransId="{109CA313-5EF6-4088-B1E1-A0CE28008F2D}"/>
    <dgm:cxn modelId="{C75A7657-F674-434C-9E4F-F374474A0F8F}" type="presOf" srcId="{714E2F6C-6CAC-458E-A14B-5E599D3C01E6}" destId="{0BABB445-7B47-4FB4-9B2B-D4ACDE3052FA}" srcOrd="0" destOrd="0" presId="urn:microsoft.com/office/officeart/2008/layout/HorizontalMultiLevelHierarchy"/>
    <dgm:cxn modelId="{0F733FFF-9D36-4F32-9D93-004F35A8101E}" type="presOf" srcId="{A1DA985D-CFF5-4FB4-BD7F-CAB1010B3F52}" destId="{42A7957A-4D8F-418D-B2AF-886BF993CFF3}" srcOrd="0" destOrd="0" presId="urn:microsoft.com/office/officeart/2008/layout/HorizontalMultiLevelHierarchy"/>
    <dgm:cxn modelId="{1989684A-82A6-4EE5-9E83-D84F79CFAF18}" type="presOf" srcId="{E565811F-9E81-4EE3-930F-7FA7FD6965DE}" destId="{612302E9-35F5-4727-9771-EAA49E7D2B43}" srcOrd="0" destOrd="0" presId="urn:microsoft.com/office/officeart/2008/layout/HorizontalMultiLevelHierarchy"/>
    <dgm:cxn modelId="{C6F6603C-813C-4AD5-A828-13662A0712C0}" type="presOf" srcId="{8A98E1B4-1E58-43FF-B43C-94B7AFEA9AFB}" destId="{FCDFCD14-D237-48DE-90FF-1DFEC356D48E}" srcOrd="0" destOrd="0" presId="urn:microsoft.com/office/officeart/2008/layout/HorizontalMultiLevelHierarchy"/>
    <dgm:cxn modelId="{9D16C121-9A94-436D-92FA-4FD078F126F3}" type="presParOf" srcId="{7F4A575A-5539-42EF-8EAC-6382C80FB2A3}" destId="{E11C89A2-B0E8-4CE6-9BB0-D5C42F4DCFE1}" srcOrd="0" destOrd="0" presId="urn:microsoft.com/office/officeart/2008/layout/HorizontalMultiLevelHierarchy"/>
    <dgm:cxn modelId="{D3CBF627-2D35-42C3-B069-6FD3F638EC78}" type="presParOf" srcId="{E11C89A2-B0E8-4CE6-9BB0-D5C42F4DCFE1}" destId="{89C518B4-8268-40FE-AF1F-6233081F6ACF}" srcOrd="0" destOrd="0" presId="urn:microsoft.com/office/officeart/2008/layout/HorizontalMultiLevelHierarchy"/>
    <dgm:cxn modelId="{CAF159D3-DEA3-48A1-924E-1023266DC927}" type="presParOf" srcId="{E11C89A2-B0E8-4CE6-9BB0-D5C42F4DCFE1}" destId="{8D402D75-8BB4-4804-9291-1614ABF729B8}" srcOrd="1" destOrd="0" presId="urn:microsoft.com/office/officeart/2008/layout/HorizontalMultiLevelHierarchy"/>
    <dgm:cxn modelId="{0D444ECE-33CC-473C-A89E-42E95C0BDB42}" type="presParOf" srcId="{8D402D75-8BB4-4804-9291-1614ABF729B8}" destId="{612302E9-35F5-4727-9771-EAA49E7D2B43}" srcOrd="0" destOrd="0" presId="urn:microsoft.com/office/officeart/2008/layout/HorizontalMultiLevelHierarchy"/>
    <dgm:cxn modelId="{FCB6B5DA-F154-4474-B75D-048CB69E1D5B}" type="presParOf" srcId="{612302E9-35F5-4727-9771-EAA49E7D2B43}" destId="{4E27FE06-2078-42CF-89A4-0EEA61C2CA64}" srcOrd="0" destOrd="0" presId="urn:microsoft.com/office/officeart/2008/layout/HorizontalMultiLevelHierarchy"/>
    <dgm:cxn modelId="{AC5A1973-16B9-442C-939A-8248158D040D}" type="presParOf" srcId="{8D402D75-8BB4-4804-9291-1614ABF729B8}" destId="{04224C96-345F-4352-A29E-7682DD73D281}" srcOrd="1" destOrd="0" presId="urn:microsoft.com/office/officeart/2008/layout/HorizontalMultiLevelHierarchy"/>
    <dgm:cxn modelId="{10103945-B5FE-4E0F-BB44-DE9305CFC858}" type="presParOf" srcId="{04224C96-345F-4352-A29E-7682DD73D281}" destId="{A0C19AD6-D999-4094-8991-0991E37B9EF4}" srcOrd="0" destOrd="0" presId="urn:microsoft.com/office/officeart/2008/layout/HorizontalMultiLevelHierarchy"/>
    <dgm:cxn modelId="{25FEEC09-E490-4F41-A052-B875C07C1AA6}" type="presParOf" srcId="{04224C96-345F-4352-A29E-7682DD73D281}" destId="{762D44F9-D649-47D9-82E3-D90266ECF4C4}" srcOrd="1" destOrd="0" presId="urn:microsoft.com/office/officeart/2008/layout/HorizontalMultiLevelHierarchy"/>
    <dgm:cxn modelId="{61A86D5B-B655-4FC1-BAD0-85F3FF896B7C}" type="presParOf" srcId="{8D402D75-8BB4-4804-9291-1614ABF729B8}" destId="{0BABB445-7B47-4FB4-9B2B-D4ACDE3052FA}" srcOrd="2" destOrd="0" presId="urn:microsoft.com/office/officeart/2008/layout/HorizontalMultiLevelHierarchy"/>
    <dgm:cxn modelId="{29FCC470-9D0E-4B11-86B6-6548FC223902}" type="presParOf" srcId="{0BABB445-7B47-4FB4-9B2B-D4ACDE3052FA}" destId="{A0D7682B-EFC6-4DA7-8748-B87EC4318A55}" srcOrd="0" destOrd="0" presId="urn:microsoft.com/office/officeart/2008/layout/HorizontalMultiLevelHierarchy"/>
    <dgm:cxn modelId="{46265546-68AA-43A7-9936-346B43CC5ED0}" type="presParOf" srcId="{8D402D75-8BB4-4804-9291-1614ABF729B8}" destId="{0A793C58-484A-438F-BF60-66C9996029B7}" srcOrd="3" destOrd="0" presId="urn:microsoft.com/office/officeart/2008/layout/HorizontalMultiLevelHierarchy"/>
    <dgm:cxn modelId="{D9237439-9492-4411-BEBC-771A3E9F0A0F}" type="presParOf" srcId="{0A793C58-484A-438F-BF60-66C9996029B7}" destId="{FE036316-935E-4E24-B695-DE19FB659972}" srcOrd="0" destOrd="0" presId="urn:microsoft.com/office/officeart/2008/layout/HorizontalMultiLevelHierarchy"/>
    <dgm:cxn modelId="{65F50014-26D9-4D37-8352-CF552DB3FE08}" type="presParOf" srcId="{0A793C58-484A-438F-BF60-66C9996029B7}" destId="{E7AD37FD-E0B8-4288-B14E-376704B454B5}" srcOrd="1" destOrd="0" presId="urn:microsoft.com/office/officeart/2008/layout/HorizontalMultiLevelHierarchy"/>
    <dgm:cxn modelId="{8CAFE3DE-97F7-43FC-A900-065727126BD6}" type="presParOf" srcId="{8D402D75-8BB4-4804-9291-1614ABF729B8}" destId="{A1750AA7-138F-455C-BF42-469025CD8D31}" srcOrd="4" destOrd="0" presId="urn:microsoft.com/office/officeart/2008/layout/HorizontalMultiLevelHierarchy"/>
    <dgm:cxn modelId="{99C45927-973E-4D79-9795-7D0FFD418867}" type="presParOf" srcId="{A1750AA7-138F-455C-BF42-469025CD8D31}" destId="{C5A5885B-833C-4433-AB5B-AB31D8F8EEA8}" srcOrd="0" destOrd="0" presId="urn:microsoft.com/office/officeart/2008/layout/HorizontalMultiLevelHierarchy"/>
    <dgm:cxn modelId="{358FA8B2-9431-458B-A14D-21900BD15629}" type="presParOf" srcId="{8D402D75-8BB4-4804-9291-1614ABF729B8}" destId="{9A7B6D4C-6219-41DA-8CC4-05B819393C96}" srcOrd="5" destOrd="0" presId="urn:microsoft.com/office/officeart/2008/layout/HorizontalMultiLevelHierarchy"/>
    <dgm:cxn modelId="{93175F28-51B3-4A49-B8AB-85D7C7A709B1}" type="presParOf" srcId="{9A7B6D4C-6219-41DA-8CC4-05B819393C96}" destId="{42A7957A-4D8F-418D-B2AF-886BF993CFF3}" srcOrd="0" destOrd="0" presId="urn:microsoft.com/office/officeart/2008/layout/HorizontalMultiLevelHierarchy"/>
    <dgm:cxn modelId="{977042CB-DD33-426B-A4C3-3271EC6FC86C}" type="presParOf" srcId="{9A7B6D4C-6219-41DA-8CC4-05B819393C96}" destId="{0B6B5AF1-6255-4609-9C68-219AFB2CA2CC}" srcOrd="1" destOrd="0" presId="urn:microsoft.com/office/officeart/2008/layout/HorizontalMultiLevelHierarchy"/>
    <dgm:cxn modelId="{D54ED3F8-A2C7-4584-B238-FE31F6ED53F4}" type="presParOf" srcId="{8D402D75-8BB4-4804-9291-1614ABF729B8}" destId="{4DCB0A33-E967-473E-816B-99E19EA170AA}" srcOrd="6" destOrd="0" presId="urn:microsoft.com/office/officeart/2008/layout/HorizontalMultiLevelHierarchy"/>
    <dgm:cxn modelId="{ACEA94BF-BC5C-4702-B864-FC2804B12518}" type="presParOf" srcId="{4DCB0A33-E967-473E-816B-99E19EA170AA}" destId="{5CBCB2F4-1D6B-4A06-9DB8-13859DC9127B}" srcOrd="0" destOrd="0" presId="urn:microsoft.com/office/officeart/2008/layout/HorizontalMultiLevelHierarchy"/>
    <dgm:cxn modelId="{5B6F8C44-3040-48B5-8582-F22C760058F0}" type="presParOf" srcId="{8D402D75-8BB4-4804-9291-1614ABF729B8}" destId="{B90FB6E9-C112-40D9-99DF-F32F8BEA1B74}" srcOrd="7" destOrd="0" presId="urn:microsoft.com/office/officeart/2008/layout/HorizontalMultiLevelHierarchy"/>
    <dgm:cxn modelId="{51AAD32B-3759-4E37-9D41-C26A0504F58F}" type="presParOf" srcId="{B90FB6E9-C112-40D9-99DF-F32F8BEA1B74}" destId="{FCDFCD14-D237-48DE-90FF-1DFEC356D48E}" srcOrd="0" destOrd="0" presId="urn:microsoft.com/office/officeart/2008/layout/HorizontalMultiLevelHierarchy"/>
    <dgm:cxn modelId="{73B9135F-FC2D-4736-8433-237AA8A671FD}" type="presParOf" srcId="{B90FB6E9-C112-40D9-99DF-F32F8BEA1B74}" destId="{8F4553A7-8A19-442A-9518-D0E9322E4C7E}" srcOrd="1" destOrd="0" presId="urn:microsoft.com/office/officeart/2008/layout/HorizontalMultiLevelHierarchy"/>
  </dgm:cxnLst>
  <dgm:bg>
    <a:solidFill>
      <a:schemeClr val="bg1"/>
    </a:solidFill>
  </dgm:bg>
  <dgm:whole/>
  <dgm:extLst>
    <a:ext uri="http://schemas.microsoft.com/office/drawing/2008/diagram">
      <dsp:dataModelExt xmlns:dsp="http://schemas.microsoft.com/office/drawing/2008/diagram" relId="rId44"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A3DCE135-4DBE-4236-8313-E10A38E1536A}" type="doc">
      <dgm:prSet loTypeId="urn:microsoft.com/office/officeart/2008/layout/HorizontalMultiLevelHierarchy" loCatId="hierarchy" qsTypeId="urn:microsoft.com/office/officeart/2005/8/quickstyle/simple1" qsCatId="simple" csTypeId="urn:microsoft.com/office/officeart/2005/8/colors/accent6_1" csCatId="accent6" phldr="1"/>
      <dgm:spPr/>
      <dgm:t>
        <a:bodyPr/>
        <a:lstStyle/>
        <a:p>
          <a:endParaRPr lang="es-CO"/>
        </a:p>
      </dgm:t>
    </dgm:pt>
    <dgm:pt modelId="{F62C4FB1-4111-481C-8BEC-3FF0E235DDE9}">
      <dgm:prSet phldrT="[Texto]" custT="1"/>
      <dgm:spPr/>
      <dgm:t>
        <a:bodyPr/>
        <a:lstStyle/>
        <a:p>
          <a:r>
            <a:rPr lang="es-CO" sz="1050" b="1" dirty="0" smtClean="0">
              <a:latin typeface="Arial Narrow" panose="020B0606020202030204" pitchFamily="34" charset="0"/>
            </a:rPr>
            <a:t>Gestión del Conocimiento e Información</a:t>
          </a:r>
          <a:endParaRPr lang="es-CO" sz="1050" b="1" dirty="0">
            <a:latin typeface="Arial Narrow" panose="020B0606020202030204" pitchFamily="34" charset="0"/>
          </a:endParaRPr>
        </a:p>
      </dgm:t>
    </dgm:pt>
    <dgm:pt modelId="{1C9EE4E3-AFFD-4328-A888-684252E20975}" type="parTrans" cxnId="{5B190977-F6B0-49E3-9C30-ECF23DFE8AF4}">
      <dgm:prSet/>
      <dgm:spPr/>
      <dgm:t>
        <a:bodyPr/>
        <a:lstStyle/>
        <a:p>
          <a:endParaRPr lang="es-CO" sz="1050" b="1">
            <a:latin typeface="Arial Narrow" panose="020B0606020202030204" pitchFamily="34" charset="0"/>
          </a:endParaRPr>
        </a:p>
      </dgm:t>
    </dgm:pt>
    <dgm:pt modelId="{109CA313-5EF6-4088-B1E1-A0CE28008F2D}" type="sibTrans" cxnId="{5B190977-F6B0-49E3-9C30-ECF23DFE8AF4}">
      <dgm:prSet/>
      <dgm:spPr/>
      <dgm:t>
        <a:bodyPr/>
        <a:lstStyle/>
        <a:p>
          <a:endParaRPr lang="es-CO" sz="1050" b="1">
            <a:latin typeface="Arial Narrow" panose="020B0606020202030204" pitchFamily="34" charset="0"/>
          </a:endParaRPr>
        </a:p>
      </dgm:t>
    </dgm:pt>
    <dgm:pt modelId="{616C0F35-76FD-4843-997E-8AA73B16F45E}">
      <dgm:prSet custT="1"/>
      <dgm:spPr/>
      <dgm:t>
        <a:bodyPr/>
        <a:lstStyle/>
        <a:p>
          <a:r>
            <a:rPr lang="es-CO" sz="1050" b="1" dirty="0" smtClean="0">
              <a:latin typeface="Arial Narrow" panose="020B0606020202030204" pitchFamily="34" charset="0"/>
            </a:rPr>
            <a:t>Generar insumos útiles para la realización de estudios e investigaciones</a:t>
          </a:r>
          <a:endParaRPr lang="es-CO" sz="1050" b="1" dirty="0">
            <a:latin typeface="Arial Narrow" panose="020B0606020202030204" pitchFamily="34" charset="0"/>
          </a:endParaRPr>
        </a:p>
      </dgm:t>
    </dgm:pt>
    <dgm:pt modelId="{E565811F-9E81-4EE3-930F-7FA7FD6965DE}" type="parTrans" cxnId="{0A482442-1B3C-4168-B688-7A1212B49A6B}">
      <dgm:prSet custT="1"/>
      <dgm:spPr/>
      <dgm:t>
        <a:bodyPr/>
        <a:lstStyle/>
        <a:p>
          <a:endParaRPr lang="es-CO" sz="1050" b="1">
            <a:latin typeface="Arial Narrow" panose="020B0606020202030204" pitchFamily="34" charset="0"/>
          </a:endParaRPr>
        </a:p>
      </dgm:t>
    </dgm:pt>
    <dgm:pt modelId="{2166ECA1-DF49-43AB-B474-330B5C96F38C}" type="sibTrans" cxnId="{0A482442-1B3C-4168-B688-7A1212B49A6B}">
      <dgm:prSet/>
      <dgm:spPr/>
      <dgm:t>
        <a:bodyPr/>
        <a:lstStyle/>
        <a:p>
          <a:endParaRPr lang="es-CO" sz="1050" b="1">
            <a:latin typeface="Arial Narrow" panose="020B0606020202030204" pitchFamily="34" charset="0"/>
          </a:endParaRPr>
        </a:p>
      </dgm:t>
    </dgm:pt>
    <dgm:pt modelId="{9FBAA8A3-8B50-4117-B636-69BEC154D2DB}">
      <dgm:prSet phldrT="[Texto]" custT="1"/>
      <dgm:spPr/>
      <dgm:t>
        <a:bodyPr/>
        <a:lstStyle/>
        <a:p>
          <a:r>
            <a:rPr lang="es-CO" sz="1050" b="1" dirty="0" smtClean="0">
              <a:latin typeface="Arial Narrow" panose="020B0606020202030204" pitchFamily="34" charset="0"/>
            </a:rPr>
            <a:t>Generar información útil para el monitoreo y seguimiento de los políticas e instrumentos ambientales en el marco de los Sistemas de Información Ambiental</a:t>
          </a:r>
          <a:endParaRPr lang="es-CO" sz="1050" b="1" dirty="0">
            <a:latin typeface="Arial Narrow" panose="020B0606020202030204" pitchFamily="34" charset="0"/>
          </a:endParaRPr>
        </a:p>
      </dgm:t>
    </dgm:pt>
    <dgm:pt modelId="{9265CAA7-2AD5-45E4-AC1F-049C7263B90A}" type="parTrans" cxnId="{FB9FC1DB-F3CC-44DC-ADDC-C4D08531737C}">
      <dgm:prSet custT="1"/>
      <dgm:spPr/>
      <dgm:t>
        <a:bodyPr/>
        <a:lstStyle/>
        <a:p>
          <a:endParaRPr lang="es-CO" sz="1050">
            <a:latin typeface="Arial Narrow" panose="020B0606020202030204" pitchFamily="34" charset="0"/>
          </a:endParaRPr>
        </a:p>
      </dgm:t>
    </dgm:pt>
    <dgm:pt modelId="{B33A65EF-5D69-45EE-AEF0-986858570C5F}" type="sibTrans" cxnId="{FB9FC1DB-F3CC-44DC-ADDC-C4D08531737C}">
      <dgm:prSet/>
      <dgm:spPr/>
      <dgm:t>
        <a:bodyPr/>
        <a:lstStyle/>
        <a:p>
          <a:endParaRPr lang="es-CO" sz="1050">
            <a:latin typeface="Arial Narrow" panose="020B0606020202030204" pitchFamily="34" charset="0"/>
          </a:endParaRPr>
        </a:p>
      </dgm:t>
    </dgm:pt>
    <dgm:pt modelId="{7F4A575A-5539-42EF-8EAC-6382C80FB2A3}" type="pres">
      <dgm:prSet presAssocID="{A3DCE135-4DBE-4236-8313-E10A38E1536A}" presName="Name0" presStyleCnt="0">
        <dgm:presLayoutVars>
          <dgm:chPref val="1"/>
          <dgm:dir/>
          <dgm:animOne val="branch"/>
          <dgm:animLvl val="lvl"/>
          <dgm:resizeHandles val="exact"/>
        </dgm:presLayoutVars>
      </dgm:prSet>
      <dgm:spPr/>
      <dgm:t>
        <a:bodyPr/>
        <a:lstStyle/>
        <a:p>
          <a:endParaRPr lang="es-CO"/>
        </a:p>
      </dgm:t>
    </dgm:pt>
    <dgm:pt modelId="{E11C89A2-B0E8-4CE6-9BB0-D5C42F4DCFE1}" type="pres">
      <dgm:prSet presAssocID="{F62C4FB1-4111-481C-8BEC-3FF0E235DDE9}" presName="root1" presStyleCnt="0"/>
      <dgm:spPr/>
    </dgm:pt>
    <dgm:pt modelId="{89C518B4-8268-40FE-AF1F-6233081F6ACF}" type="pres">
      <dgm:prSet presAssocID="{F62C4FB1-4111-481C-8BEC-3FF0E235DDE9}" presName="LevelOneTextNode" presStyleLbl="node0" presStyleIdx="0" presStyleCnt="1" custScaleY="114143">
        <dgm:presLayoutVars>
          <dgm:chPref val="3"/>
        </dgm:presLayoutVars>
      </dgm:prSet>
      <dgm:spPr/>
      <dgm:t>
        <a:bodyPr/>
        <a:lstStyle/>
        <a:p>
          <a:endParaRPr lang="es-CO"/>
        </a:p>
      </dgm:t>
    </dgm:pt>
    <dgm:pt modelId="{8D402D75-8BB4-4804-9291-1614ABF729B8}" type="pres">
      <dgm:prSet presAssocID="{F62C4FB1-4111-481C-8BEC-3FF0E235DDE9}" presName="level2hierChild" presStyleCnt="0"/>
      <dgm:spPr/>
    </dgm:pt>
    <dgm:pt modelId="{612302E9-35F5-4727-9771-EAA49E7D2B43}" type="pres">
      <dgm:prSet presAssocID="{E565811F-9E81-4EE3-930F-7FA7FD6965DE}" presName="conn2-1" presStyleLbl="parChTrans1D2" presStyleIdx="0" presStyleCnt="2"/>
      <dgm:spPr/>
      <dgm:t>
        <a:bodyPr/>
        <a:lstStyle/>
        <a:p>
          <a:endParaRPr lang="es-CO"/>
        </a:p>
      </dgm:t>
    </dgm:pt>
    <dgm:pt modelId="{4E27FE06-2078-42CF-89A4-0EEA61C2CA64}" type="pres">
      <dgm:prSet presAssocID="{E565811F-9E81-4EE3-930F-7FA7FD6965DE}" presName="connTx" presStyleLbl="parChTrans1D2" presStyleIdx="0" presStyleCnt="2"/>
      <dgm:spPr/>
      <dgm:t>
        <a:bodyPr/>
        <a:lstStyle/>
        <a:p>
          <a:endParaRPr lang="es-CO"/>
        </a:p>
      </dgm:t>
    </dgm:pt>
    <dgm:pt modelId="{04224C96-345F-4352-A29E-7682DD73D281}" type="pres">
      <dgm:prSet presAssocID="{616C0F35-76FD-4843-997E-8AA73B16F45E}" presName="root2" presStyleCnt="0"/>
      <dgm:spPr/>
    </dgm:pt>
    <dgm:pt modelId="{A0C19AD6-D999-4094-8991-0991E37B9EF4}" type="pres">
      <dgm:prSet presAssocID="{616C0F35-76FD-4843-997E-8AA73B16F45E}" presName="LevelTwoTextNode" presStyleLbl="node2" presStyleIdx="0" presStyleCnt="2" custScaleX="246405">
        <dgm:presLayoutVars>
          <dgm:chPref val="3"/>
        </dgm:presLayoutVars>
      </dgm:prSet>
      <dgm:spPr/>
      <dgm:t>
        <a:bodyPr/>
        <a:lstStyle/>
        <a:p>
          <a:endParaRPr lang="es-CO"/>
        </a:p>
      </dgm:t>
    </dgm:pt>
    <dgm:pt modelId="{762D44F9-D649-47D9-82E3-D90266ECF4C4}" type="pres">
      <dgm:prSet presAssocID="{616C0F35-76FD-4843-997E-8AA73B16F45E}" presName="level3hierChild" presStyleCnt="0"/>
      <dgm:spPr/>
    </dgm:pt>
    <dgm:pt modelId="{5E2DA59C-7A2C-410A-B479-999B0ACFF42F}" type="pres">
      <dgm:prSet presAssocID="{9265CAA7-2AD5-45E4-AC1F-049C7263B90A}" presName="conn2-1" presStyleLbl="parChTrans1D2" presStyleIdx="1" presStyleCnt="2"/>
      <dgm:spPr/>
      <dgm:t>
        <a:bodyPr/>
        <a:lstStyle/>
        <a:p>
          <a:endParaRPr lang="es-CO"/>
        </a:p>
      </dgm:t>
    </dgm:pt>
    <dgm:pt modelId="{E47B8AA9-F92E-4215-B4BC-1FD371FF17C8}" type="pres">
      <dgm:prSet presAssocID="{9265CAA7-2AD5-45E4-AC1F-049C7263B90A}" presName="connTx" presStyleLbl="parChTrans1D2" presStyleIdx="1" presStyleCnt="2"/>
      <dgm:spPr/>
      <dgm:t>
        <a:bodyPr/>
        <a:lstStyle/>
        <a:p>
          <a:endParaRPr lang="es-CO"/>
        </a:p>
      </dgm:t>
    </dgm:pt>
    <dgm:pt modelId="{C003E021-28A8-4612-89E1-82AB4F6B5D53}" type="pres">
      <dgm:prSet presAssocID="{9FBAA8A3-8B50-4117-B636-69BEC154D2DB}" presName="root2" presStyleCnt="0"/>
      <dgm:spPr/>
    </dgm:pt>
    <dgm:pt modelId="{B29B496E-9991-40E6-8FAF-6F38FDA49744}" type="pres">
      <dgm:prSet presAssocID="{9FBAA8A3-8B50-4117-B636-69BEC154D2DB}" presName="LevelTwoTextNode" presStyleLbl="node2" presStyleIdx="1" presStyleCnt="2" custScaleX="246561">
        <dgm:presLayoutVars>
          <dgm:chPref val="3"/>
        </dgm:presLayoutVars>
      </dgm:prSet>
      <dgm:spPr/>
      <dgm:t>
        <a:bodyPr/>
        <a:lstStyle/>
        <a:p>
          <a:endParaRPr lang="es-CO"/>
        </a:p>
      </dgm:t>
    </dgm:pt>
    <dgm:pt modelId="{119D34F0-4EB8-4A80-8020-345132FD4D46}" type="pres">
      <dgm:prSet presAssocID="{9FBAA8A3-8B50-4117-B636-69BEC154D2DB}" presName="level3hierChild" presStyleCnt="0"/>
      <dgm:spPr/>
    </dgm:pt>
  </dgm:ptLst>
  <dgm:cxnLst>
    <dgm:cxn modelId="{B5704DD8-B422-4250-AF5D-C6057EE0A146}" type="presOf" srcId="{9265CAA7-2AD5-45E4-AC1F-049C7263B90A}" destId="{E47B8AA9-F92E-4215-B4BC-1FD371FF17C8}" srcOrd="1" destOrd="0" presId="urn:microsoft.com/office/officeart/2008/layout/HorizontalMultiLevelHierarchy"/>
    <dgm:cxn modelId="{FB9FC1DB-F3CC-44DC-ADDC-C4D08531737C}" srcId="{F62C4FB1-4111-481C-8BEC-3FF0E235DDE9}" destId="{9FBAA8A3-8B50-4117-B636-69BEC154D2DB}" srcOrd="1" destOrd="0" parTransId="{9265CAA7-2AD5-45E4-AC1F-049C7263B90A}" sibTransId="{B33A65EF-5D69-45EE-AEF0-986858570C5F}"/>
    <dgm:cxn modelId="{F03E1862-CE73-4BDA-844C-D7F63A81AA7E}" type="presOf" srcId="{E565811F-9E81-4EE3-930F-7FA7FD6965DE}" destId="{612302E9-35F5-4727-9771-EAA49E7D2B43}" srcOrd="0" destOrd="0" presId="urn:microsoft.com/office/officeart/2008/layout/HorizontalMultiLevelHierarchy"/>
    <dgm:cxn modelId="{74BA04A6-9DA2-46EC-B369-E63C51F8056C}" type="presOf" srcId="{616C0F35-76FD-4843-997E-8AA73B16F45E}" destId="{A0C19AD6-D999-4094-8991-0991E37B9EF4}" srcOrd="0" destOrd="0" presId="urn:microsoft.com/office/officeart/2008/layout/HorizontalMultiLevelHierarchy"/>
    <dgm:cxn modelId="{842746F6-60E2-4F73-BBA6-ECF40C6B2617}" type="presOf" srcId="{F62C4FB1-4111-481C-8BEC-3FF0E235DDE9}" destId="{89C518B4-8268-40FE-AF1F-6233081F6ACF}" srcOrd="0" destOrd="0" presId="urn:microsoft.com/office/officeart/2008/layout/HorizontalMultiLevelHierarchy"/>
    <dgm:cxn modelId="{0A482442-1B3C-4168-B688-7A1212B49A6B}" srcId="{F62C4FB1-4111-481C-8BEC-3FF0E235DDE9}" destId="{616C0F35-76FD-4843-997E-8AA73B16F45E}" srcOrd="0" destOrd="0" parTransId="{E565811F-9E81-4EE3-930F-7FA7FD6965DE}" sibTransId="{2166ECA1-DF49-43AB-B474-330B5C96F38C}"/>
    <dgm:cxn modelId="{23891A74-DD34-4F9A-A26D-5534549A7CCC}" type="presOf" srcId="{9FBAA8A3-8B50-4117-B636-69BEC154D2DB}" destId="{B29B496E-9991-40E6-8FAF-6F38FDA49744}" srcOrd="0" destOrd="0" presId="urn:microsoft.com/office/officeart/2008/layout/HorizontalMultiLevelHierarchy"/>
    <dgm:cxn modelId="{5B190977-F6B0-49E3-9C30-ECF23DFE8AF4}" srcId="{A3DCE135-4DBE-4236-8313-E10A38E1536A}" destId="{F62C4FB1-4111-481C-8BEC-3FF0E235DDE9}" srcOrd="0" destOrd="0" parTransId="{1C9EE4E3-AFFD-4328-A888-684252E20975}" sibTransId="{109CA313-5EF6-4088-B1E1-A0CE28008F2D}"/>
    <dgm:cxn modelId="{AB65086F-FD0A-4CFF-82A9-5516ACC90A47}" type="presOf" srcId="{E565811F-9E81-4EE3-930F-7FA7FD6965DE}" destId="{4E27FE06-2078-42CF-89A4-0EEA61C2CA64}" srcOrd="1" destOrd="0" presId="urn:microsoft.com/office/officeart/2008/layout/HorizontalMultiLevelHierarchy"/>
    <dgm:cxn modelId="{32733120-3DE8-4A62-9E32-5F37268E1BE3}" type="presOf" srcId="{9265CAA7-2AD5-45E4-AC1F-049C7263B90A}" destId="{5E2DA59C-7A2C-410A-B479-999B0ACFF42F}" srcOrd="0" destOrd="0" presId="urn:microsoft.com/office/officeart/2008/layout/HorizontalMultiLevelHierarchy"/>
    <dgm:cxn modelId="{BFB5900D-4667-4CC2-910B-28726E02B1D7}" type="presOf" srcId="{A3DCE135-4DBE-4236-8313-E10A38E1536A}" destId="{7F4A575A-5539-42EF-8EAC-6382C80FB2A3}" srcOrd="0" destOrd="0" presId="urn:microsoft.com/office/officeart/2008/layout/HorizontalMultiLevelHierarchy"/>
    <dgm:cxn modelId="{4A7E7167-D895-4512-984B-74E361717A26}" type="presParOf" srcId="{7F4A575A-5539-42EF-8EAC-6382C80FB2A3}" destId="{E11C89A2-B0E8-4CE6-9BB0-D5C42F4DCFE1}" srcOrd="0" destOrd="0" presId="urn:microsoft.com/office/officeart/2008/layout/HorizontalMultiLevelHierarchy"/>
    <dgm:cxn modelId="{7779ABAC-179A-4B49-A947-862A288E2056}" type="presParOf" srcId="{E11C89A2-B0E8-4CE6-9BB0-D5C42F4DCFE1}" destId="{89C518B4-8268-40FE-AF1F-6233081F6ACF}" srcOrd="0" destOrd="0" presId="urn:microsoft.com/office/officeart/2008/layout/HorizontalMultiLevelHierarchy"/>
    <dgm:cxn modelId="{77C47D78-5627-4861-BA97-6D9B081451CB}" type="presParOf" srcId="{E11C89A2-B0E8-4CE6-9BB0-D5C42F4DCFE1}" destId="{8D402D75-8BB4-4804-9291-1614ABF729B8}" srcOrd="1" destOrd="0" presId="urn:microsoft.com/office/officeart/2008/layout/HorizontalMultiLevelHierarchy"/>
    <dgm:cxn modelId="{BD7AA9AF-11E7-427D-9F9F-DC1AC54650BB}" type="presParOf" srcId="{8D402D75-8BB4-4804-9291-1614ABF729B8}" destId="{612302E9-35F5-4727-9771-EAA49E7D2B43}" srcOrd="0" destOrd="0" presId="urn:microsoft.com/office/officeart/2008/layout/HorizontalMultiLevelHierarchy"/>
    <dgm:cxn modelId="{DFA6A30C-8770-495B-BFD8-0A14B0BF3C2B}" type="presParOf" srcId="{612302E9-35F5-4727-9771-EAA49E7D2B43}" destId="{4E27FE06-2078-42CF-89A4-0EEA61C2CA64}" srcOrd="0" destOrd="0" presId="urn:microsoft.com/office/officeart/2008/layout/HorizontalMultiLevelHierarchy"/>
    <dgm:cxn modelId="{B8B9D398-26CF-4A05-8996-E9295492B0A5}" type="presParOf" srcId="{8D402D75-8BB4-4804-9291-1614ABF729B8}" destId="{04224C96-345F-4352-A29E-7682DD73D281}" srcOrd="1" destOrd="0" presId="urn:microsoft.com/office/officeart/2008/layout/HorizontalMultiLevelHierarchy"/>
    <dgm:cxn modelId="{30070A09-A485-403A-A10E-D5CADFCFF925}" type="presParOf" srcId="{04224C96-345F-4352-A29E-7682DD73D281}" destId="{A0C19AD6-D999-4094-8991-0991E37B9EF4}" srcOrd="0" destOrd="0" presId="urn:microsoft.com/office/officeart/2008/layout/HorizontalMultiLevelHierarchy"/>
    <dgm:cxn modelId="{1CF8D5BA-6722-48B7-AE4F-02A9201A7042}" type="presParOf" srcId="{04224C96-345F-4352-A29E-7682DD73D281}" destId="{762D44F9-D649-47D9-82E3-D90266ECF4C4}" srcOrd="1" destOrd="0" presId="urn:microsoft.com/office/officeart/2008/layout/HorizontalMultiLevelHierarchy"/>
    <dgm:cxn modelId="{94DC1F1A-81A1-4E39-B03D-967B3CD69101}" type="presParOf" srcId="{8D402D75-8BB4-4804-9291-1614ABF729B8}" destId="{5E2DA59C-7A2C-410A-B479-999B0ACFF42F}" srcOrd="2" destOrd="0" presId="urn:microsoft.com/office/officeart/2008/layout/HorizontalMultiLevelHierarchy"/>
    <dgm:cxn modelId="{7A6353DC-D99C-4FD5-8748-B435941962D6}" type="presParOf" srcId="{5E2DA59C-7A2C-410A-B479-999B0ACFF42F}" destId="{E47B8AA9-F92E-4215-B4BC-1FD371FF17C8}" srcOrd="0" destOrd="0" presId="urn:microsoft.com/office/officeart/2008/layout/HorizontalMultiLevelHierarchy"/>
    <dgm:cxn modelId="{F8466805-4F22-456E-9BE0-349FC8E6C3AD}" type="presParOf" srcId="{8D402D75-8BB4-4804-9291-1614ABF729B8}" destId="{C003E021-28A8-4612-89E1-82AB4F6B5D53}" srcOrd="3" destOrd="0" presId="urn:microsoft.com/office/officeart/2008/layout/HorizontalMultiLevelHierarchy"/>
    <dgm:cxn modelId="{3541DB07-C3B0-419A-85A2-12B78FBEA252}" type="presParOf" srcId="{C003E021-28A8-4612-89E1-82AB4F6B5D53}" destId="{B29B496E-9991-40E6-8FAF-6F38FDA49744}" srcOrd="0" destOrd="0" presId="urn:microsoft.com/office/officeart/2008/layout/HorizontalMultiLevelHierarchy"/>
    <dgm:cxn modelId="{78BD7138-C964-49BD-9C6F-4FFF34827171}" type="presParOf" srcId="{C003E021-28A8-4612-89E1-82AB4F6B5D53}" destId="{119D34F0-4EB8-4A80-8020-345132FD4D46}" srcOrd="1" destOrd="0" presId="urn:microsoft.com/office/officeart/2008/layout/HorizontalMultiLevelHierarchy"/>
  </dgm:cxnLst>
  <dgm:bg>
    <a:solidFill>
      <a:schemeClr val="bg1"/>
    </a:solidFill>
  </dgm:bg>
  <dgm:whole/>
  <dgm:extLst>
    <a:ext uri="http://schemas.microsoft.com/office/drawing/2008/diagram">
      <dsp:dataModelExt xmlns:dsp="http://schemas.microsoft.com/office/drawing/2008/diagram" relId="rId49"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D9EE222-D5CD-4AB2-89D0-D94C119C91D6}" type="doc">
      <dgm:prSet loTypeId="urn:microsoft.com/office/officeart/2005/8/layout/hProcess6" loCatId="process" qsTypeId="urn:microsoft.com/office/officeart/2005/8/quickstyle/simple1" qsCatId="simple" csTypeId="urn:microsoft.com/office/officeart/2005/8/colors/colorful2" csCatId="colorful" phldr="1"/>
      <dgm:spPr/>
      <dgm:t>
        <a:bodyPr/>
        <a:lstStyle/>
        <a:p>
          <a:endParaRPr lang="es-CO"/>
        </a:p>
      </dgm:t>
    </dgm:pt>
    <dgm:pt modelId="{C396C507-81A5-4B48-ABB9-13FF926F72C7}">
      <dgm:prSet phldrT="[Texto]" custT="1"/>
      <dgm:spPr>
        <a:solidFill>
          <a:srgbClr val="FF0000"/>
        </a:solidFill>
        <a:ln>
          <a:solidFill>
            <a:schemeClr val="tx1"/>
          </a:solidFill>
        </a:ln>
      </dgm:spPr>
      <dgm:t>
        <a:bodyPr/>
        <a:lstStyle/>
        <a:p>
          <a:r>
            <a:rPr lang="es-CO" sz="900" b="1" dirty="0" smtClean="0"/>
            <a:t>Primera Fase</a:t>
          </a:r>
          <a:endParaRPr lang="es-CO" sz="900" b="1" dirty="0"/>
        </a:p>
      </dgm:t>
    </dgm:pt>
    <dgm:pt modelId="{C9970605-4D62-4D8D-BD4A-407ED18D2314}" type="parTrans" cxnId="{F7914A91-B02A-468F-B730-E59032478D9E}">
      <dgm:prSet/>
      <dgm:spPr/>
      <dgm:t>
        <a:bodyPr/>
        <a:lstStyle/>
        <a:p>
          <a:endParaRPr lang="es-CO" sz="900"/>
        </a:p>
      </dgm:t>
    </dgm:pt>
    <dgm:pt modelId="{040D6273-EF3B-408D-B923-48D9300F6E01}" type="sibTrans" cxnId="{F7914A91-B02A-468F-B730-E59032478D9E}">
      <dgm:prSet/>
      <dgm:spPr/>
      <dgm:t>
        <a:bodyPr/>
        <a:lstStyle/>
        <a:p>
          <a:endParaRPr lang="es-CO" sz="900"/>
        </a:p>
      </dgm:t>
    </dgm:pt>
    <dgm:pt modelId="{6B5556E6-7BC4-4763-A39E-C4C4ACAD93BE}">
      <dgm:prSet phldrT="[Texto]" custT="1"/>
      <dgm:spPr>
        <a:ln>
          <a:solidFill>
            <a:schemeClr val="tx1">
              <a:alpha val="90000"/>
            </a:schemeClr>
          </a:solidFill>
        </a:ln>
      </dgm:spPr>
      <dgm:t>
        <a:bodyPr/>
        <a:lstStyle/>
        <a:p>
          <a:r>
            <a:rPr lang="es-CO" sz="900" b="1" dirty="0" smtClean="0"/>
            <a:t>  Identificación y     caracterización</a:t>
          </a:r>
          <a:endParaRPr lang="es-CO" sz="900" dirty="0"/>
        </a:p>
      </dgm:t>
    </dgm:pt>
    <dgm:pt modelId="{C01B1C42-79B8-4BD3-92D3-371F2B517972}" type="parTrans" cxnId="{3EAE3049-620F-4270-A4CF-323D01B9BD55}">
      <dgm:prSet/>
      <dgm:spPr/>
      <dgm:t>
        <a:bodyPr/>
        <a:lstStyle/>
        <a:p>
          <a:endParaRPr lang="es-CO" sz="900"/>
        </a:p>
      </dgm:t>
    </dgm:pt>
    <dgm:pt modelId="{ABED8995-BD30-4B81-8E01-2F177201D69C}" type="sibTrans" cxnId="{3EAE3049-620F-4270-A4CF-323D01B9BD55}">
      <dgm:prSet/>
      <dgm:spPr/>
      <dgm:t>
        <a:bodyPr/>
        <a:lstStyle/>
        <a:p>
          <a:endParaRPr lang="es-CO" sz="900"/>
        </a:p>
      </dgm:t>
    </dgm:pt>
    <dgm:pt modelId="{8555423B-04D5-4EB7-B182-B025586A4A11}">
      <dgm:prSet phldrT="[Texto]" custT="1"/>
      <dgm:spPr>
        <a:solidFill>
          <a:srgbClr val="FFC000"/>
        </a:solidFill>
        <a:ln>
          <a:solidFill>
            <a:schemeClr val="tx1"/>
          </a:solidFill>
        </a:ln>
      </dgm:spPr>
      <dgm:t>
        <a:bodyPr/>
        <a:lstStyle/>
        <a:p>
          <a:r>
            <a:rPr lang="es-CO" sz="900" b="1" dirty="0" smtClean="0"/>
            <a:t>Segunda Fase</a:t>
          </a:r>
          <a:endParaRPr lang="es-CO" sz="900" b="1" dirty="0"/>
        </a:p>
      </dgm:t>
    </dgm:pt>
    <dgm:pt modelId="{C783BEB6-36DF-4EC8-8C5C-8D0219FBEC05}" type="parTrans" cxnId="{BD0EA339-ACC5-40A8-83F5-1AE9E1DDB6FE}">
      <dgm:prSet/>
      <dgm:spPr/>
      <dgm:t>
        <a:bodyPr/>
        <a:lstStyle/>
        <a:p>
          <a:endParaRPr lang="es-CO" sz="900"/>
        </a:p>
      </dgm:t>
    </dgm:pt>
    <dgm:pt modelId="{586E1329-0D89-4FA9-965C-0F6F965FD8F0}" type="sibTrans" cxnId="{BD0EA339-ACC5-40A8-83F5-1AE9E1DDB6FE}">
      <dgm:prSet/>
      <dgm:spPr/>
      <dgm:t>
        <a:bodyPr/>
        <a:lstStyle/>
        <a:p>
          <a:endParaRPr lang="es-CO" sz="900"/>
        </a:p>
      </dgm:t>
    </dgm:pt>
    <dgm:pt modelId="{782E8D31-7D70-487C-9374-92F5D33DCC6C}">
      <dgm:prSet phldrT="[Texto]" custT="1"/>
      <dgm:spPr>
        <a:ln>
          <a:solidFill>
            <a:schemeClr val="tx1">
              <a:alpha val="90000"/>
            </a:schemeClr>
          </a:solidFill>
        </a:ln>
      </dgm:spPr>
      <dgm:t>
        <a:bodyPr/>
        <a:lstStyle/>
        <a:p>
          <a:r>
            <a:rPr lang="es-CO" sz="900" b="1" dirty="0" smtClean="0"/>
            <a:t>Selección de la     metodología de valoración</a:t>
          </a:r>
          <a:endParaRPr lang="es-CO" sz="900" dirty="0"/>
        </a:p>
      </dgm:t>
    </dgm:pt>
    <dgm:pt modelId="{B7BCADB8-B075-4265-B002-A78166A14530}" type="parTrans" cxnId="{D6ADDC0E-9650-49E5-BF61-34C4FF1E2B9C}">
      <dgm:prSet/>
      <dgm:spPr/>
      <dgm:t>
        <a:bodyPr/>
        <a:lstStyle/>
        <a:p>
          <a:endParaRPr lang="es-CO" sz="900"/>
        </a:p>
      </dgm:t>
    </dgm:pt>
    <dgm:pt modelId="{9DBAC64C-0E35-46D8-A8AE-FBAC50C6DF1E}" type="sibTrans" cxnId="{D6ADDC0E-9650-49E5-BF61-34C4FF1E2B9C}">
      <dgm:prSet/>
      <dgm:spPr/>
      <dgm:t>
        <a:bodyPr/>
        <a:lstStyle/>
        <a:p>
          <a:endParaRPr lang="es-CO" sz="900"/>
        </a:p>
      </dgm:t>
    </dgm:pt>
    <dgm:pt modelId="{961730FD-5242-43CA-A04B-E29AE983C4C5}">
      <dgm:prSet phldrT="[Texto]" custT="1"/>
      <dgm:spPr>
        <a:solidFill>
          <a:srgbClr val="00B050"/>
        </a:solidFill>
        <a:ln>
          <a:solidFill>
            <a:schemeClr val="tx1"/>
          </a:solidFill>
        </a:ln>
      </dgm:spPr>
      <dgm:t>
        <a:bodyPr/>
        <a:lstStyle/>
        <a:p>
          <a:r>
            <a:rPr lang="es-CO" sz="900" b="1" dirty="0" smtClean="0"/>
            <a:t>Tercera Fase</a:t>
          </a:r>
          <a:endParaRPr lang="es-CO" sz="900" b="1" dirty="0"/>
        </a:p>
      </dgm:t>
    </dgm:pt>
    <dgm:pt modelId="{B2C49F20-D625-4912-AB03-7FC8D42E6B0E}" type="parTrans" cxnId="{C1D2AFDD-183C-48FD-A0BE-2A29BA7477D9}">
      <dgm:prSet/>
      <dgm:spPr/>
      <dgm:t>
        <a:bodyPr/>
        <a:lstStyle/>
        <a:p>
          <a:endParaRPr lang="es-CO" sz="900"/>
        </a:p>
      </dgm:t>
    </dgm:pt>
    <dgm:pt modelId="{5A4E29B3-E483-45DC-98CA-30EE8FD9663A}" type="sibTrans" cxnId="{C1D2AFDD-183C-48FD-A0BE-2A29BA7477D9}">
      <dgm:prSet/>
      <dgm:spPr/>
      <dgm:t>
        <a:bodyPr/>
        <a:lstStyle/>
        <a:p>
          <a:endParaRPr lang="es-CO" sz="900"/>
        </a:p>
      </dgm:t>
    </dgm:pt>
    <dgm:pt modelId="{29CB0EAB-6BCF-4AB8-A507-9A7ED8AD1126}">
      <dgm:prSet phldrT="[Texto]" custT="1"/>
      <dgm:spPr>
        <a:ln>
          <a:solidFill>
            <a:schemeClr val="tx1">
              <a:alpha val="90000"/>
            </a:schemeClr>
          </a:solidFill>
        </a:ln>
      </dgm:spPr>
      <dgm:t>
        <a:bodyPr/>
        <a:lstStyle/>
        <a:p>
          <a:r>
            <a:rPr lang="es-CO" sz="900" b="1" dirty="0" smtClean="0"/>
            <a:t>Aplicación de la metodología de valoración y estimación del valor</a:t>
          </a:r>
          <a:endParaRPr lang="es-CO" sz="900" dirty="0"/>
        </a:p>
      </dgm:t>
    </dgm:pt>
    <dgm:pt modelId="{0DB56EDE-BEA1-4299-8416-06A800D57314}" type="sibTrans" cxnId="{51707E50-BE20-4EAF-8923-F4B5CF2284D3}">
      <dgm:prSet/>
      <dgm:spPr/>
      <dgm:t>
        <a:bodyPr/>
        <a:lstStyle/>
        <a:p>
          <a:endParaRPr lang="es-CO" sz="900"/>
        </a:p>
      </dgm:t>
    </dgm:pt>
    <dgm:pt modelId="{392A14F4-4E76-4573-B243-EFC8507151BF}" type="parTrans" cxnId="{51707E50-BE20-4EAF-8923-F4B5CF2284D3}">
      <dgm:prSet/>
      <dgm:spPr/>
      <dgm:t>
        <a:bodyPr/>
        <a:lstStyle/>
        <a:p>
          <a:endParaRPr lang="es-CO" sz="900"/>
        </a:p>
      </dgm:t>
    </dgm:pt>
    <dgm:pt modelId="{E0ABDDAC-D0BA-4B62-B46F-C3A2B5D4DBEB}" type="pres">
      <dgm:prSet presAssocID="{BD9EE222-D5CD-4AB2-89D0-D94C119C91D6}" presName="theList" presStyleCnt="0">
        <dgm:presLayoutVars>
          <dgm:dir/>
          <dgm:animLvl val="lvl"/>
          <dgm:resizeHandles val="exact"/>
        </dgm:presLayoutVars>
      </dgm:prSet>
      <dgm:spPr/>
      <dgm:t>
        <a:bodyPr/>
        <a:lstStyle/>
        <a:p>
          <a:endParaRPr lang="es-CO"/>
        </a:p>
      </dgm:t>
    </dgm:pt>
    <dgm:pt modelId="{C32B8307-DC6D-4894-85D9-D27849418292}" type="pres">
      <dgm:prSet presAssocID="{C396C507-81A5-4B48-ABB9-13FF926F72C7}" presName="compNode" presStyleCnt="0"/>
      <dgm:spPr/>
    </dgm:pt>
    <dgm:pt modelId="{8B525308-E684-4EAA-85AE-60B4B092320F}" type="pres">
      <dgm:prSet presAssocID="{C396C507-81A5-4B48-ABB9-13FF926F72C7}" presName="noGeometry" presStyleCnt="0"/>
      <dgm:spPr/>
    </dgm:pt>
    <dgm:pt modelId="{A149435B-A21A-411C-B102-4982A75A4908}" type="pres">
      <dgm:prSet presAssocID="{C396C507-81A5-4B48-ABB9-13FF926F72C7}" presName="childTextVisible" presStyleLbl="bgAccFollowNode1" presStyleIdx="0" presStyleCnt="3" custScaleX="129401">
        <dgm:presLayoutVars>
          <dgm:bulletEnabled val="1"/>
        </dgm:presLayoutVars>
      </dgm:prSet>
      <dgm:spPr/>
      <dgm:t>
        <a:bodyPr/>
        <a:lstStyle/>
        <a:p>
          <a:endParaRPr lang="es-CO"/>
        </a:p>
      </dgm:t>
    </dgm:pt>
    <dgm:pt modelId="{01F59BB1-C1DB-42B1-AB61-B4214DEAFD47}" type="pres">
      <dgm:prSet presAssocID="{C396C507-81A5-4B48-ABB9-13FF926F72C7}" presName="childTextHidden" presStyleLbl="bgAccFollowNode1" presStyleIdx="0" presStyleCnt="3"/>
      <dgm:spPr/>
      <dgm:t>
        <a:bodyPr/>
        <a:lstStyle/>
        <a:p>
          <a:endParaRPr lang="es-CO"/>
        </a:p>
      </dgm:t>
    </dgm:pt>
    <dgm:pt modelId="{11344C73-DA10-40BC-944F-FB31D3C1402B}" type="pres">
      <dgm:prSet presAssocID="{C396C507-81A5-4B48-ABB9-13FF926F72C7}" presName="parentText" presStyleLbl="node1" presStyleIdx="0" presStyleCnt="3">
        <dgm:presLayoutVars>
          <dgm:chMax val="1"/>
          <dgm:bulletEnabled val="1"/>
        </dgm:presLayoutVars>
      </dgm:prSet>
      <dgm:spPr/>
      <dgm:t>
        <a:bodyPr/>
        <a:lstStyle/>
        <a:p>
          <a:endParaRPr lang="es-CO"/>
        </a:p>
      </dgm:t>
    </dgm:pt>
    <dgm:pt modelId="{F8B82842-72C1-477F-A051-A9A03A336898}" type="pres">
      <dgm:prSet presAssocID="{C396C507-81A5-4B48-ABB9-13FF926F72C7}" presName="aSpace" presStyleCnt="0"/>
      <dgm:spPr/>
    </dgm:pt>
    <dgm:pt modelId="{E7F2D427-A4B3-457A-AA86-7A5327377F9C}" type="pres">
      <dgm:prSet presAssocID="{8555423B-04D5-4EB7-B182-B025586A4A11}" presName="compNode" presStyleCnt="0"/>
      <dgm:spPr/>
    </dgm:pt>
    <dgm:pt modelId="{5EEC654C-5415-499A-95AD-B3F454DA4A71}" type="pres">
      <dgm:prSet presAssocID="{8555423B-04D5-4EB7-B182-B025586A4A11}" presName="noGeometry" presStyleCnt="0"/>
      <dgm:spPr/>
    </dgm:pt>
    <dgm:pt modelId="{69B6B652-ACEC-4987-810E-4894A77DF8A5}" type="pres">
      <dgm:prSet presAssocID="{8555423B-04D5-4EB7-B182-B025586A4A11}" presName="childTextVisible" presStyleLbl="bgAccFollowNode1" presStyleIdx="1" presStyleCnt="3" custScaleX="129401">
        <dgm:presLayoutVars>
          <dgm:bulletEnabled val="1"/>
        </dgm:presLayoutVars>
      </dgm:prSet>
      <dgm:spPr/>
      <dgm:t>
        <a:bodyPr/>
        <a:lstStyle/>
        <a:p>
          <a:endParaRPr lang="es-CO"/>
        </a:p>
      </dgm:t>
    </dgm:pt>
    <dgm:pt modelId="{95496E64-F90C-410F-981D-08C4BD2AC6D5}" type="pres">
      <dgm:prSet presAssocID="{8555423B-04D5-4EB7-B182-B025586A4A11}" presName="childTextHidden" presStyleLbl="bgAccFollowNode1" presStyleIdx="1" presStyleCnt="3"/>
      <dgm:spPr/>
      <dgm:t>
        <a:bodyPr/>
        <a:lstStyle/>
        <a:p>
          <a:endParaRPr lang="es-CO"/>
        </a:p>
      </dgm:t>
    </dgm:pt>
    <dgm:pt modelId="{FD5AF539-A562-4F34-BFB2-C76BB5F172AD}" type="pres">
      <dgm:prSet presAssocID="{8555423B-04D5-4EB7-B182-B025586A4A11}" presName="parentText" presStyleLbl="node1" presStyleIdx="1" presStyleCnt="3">
        <dgm:presLayoutVars>
          <dgm:chMax val="1"/>
          <dgm:bulletEnabled val="1"/>
        </dgm:presLayoutVars>
      </dgm:prSet>
      <dgm:spPr/>
      <dgm:t>
        <a:bodyPr/>
        <a:lstStyle/>
        <a:p>
          <a:endParaRPr lang="es-CO"/>
        </a:p>
      </dgm:t>
    </dgm:pt>
    <dgm:pt modelId="{B7966127-AE0F-465A-97FD-B71D70121996}" type="pres">
      <dgm:prSet presAssocID="{8555423B-04D5-4EB7-B182-B025586A4A11}" presName="aSpace" presStyleCnt="0"/>
      <dgm:spPr/>
    </dgm:pt>
    <dgm:pt modelId="{AA40C5B9-90A2-498C-A31B-2AAF932BAE3C}" type="pres">
      <dgm:prSet presAssocID="{961730FD-5242-43CA-A04B-E29AE983C4C5}" presName="compNode" presStyleCnt="0"/>
      <dgm:spPr/>
    </dgm:pt>
    <dgm:pt modelId="{1FE39DE3-5551-4EB3-B263-B583E75DB01C}" type="pres">
      <dgm:prSet presAssocID="{961730FD-5242-43CA-A04B-E29AE983C4C5}" presName="noGeometry" presStyleCnt="0"/>
      <dgm:spPr/>
    </dgm:pt>
    <dgm:pt modelId="{91DB129A-5F8D-4146-A3F7-E52534F141CD}" type="pres">
      <dgm:prSet presAssocID="{961730FD-5242-43CA-A04B-E29AE983C4C5}" presName="childTextVisible" presStyleLbl="bgAccFollowNode1" presStyleIdx="2" presStyleCnt="3" custScaleX="129401">
        <dgm:presLayoutVars>
          <dgm:bulletEnabled val="1"/>
        </dgm:presLayoutVars>
      </dgm:prSet>
      <dgm:spPr/>
      <dgm:t>
        <a:bodyPr/>
        <a:lstStyle/>
        <a:p>
          <a:endParaRPr lang="es-CO"/>
        </a:p>
      </dgm:t>
    </dgm:pt>
    <dgm:pt modelId="{72BF6E9B-9A27-44FA-854C-82FF93090E37}" type="pres">
      <dgm:prSet presAssocID="{961730FD-5242-43CA-A04B-E29AE983C4C5}" presName="childTextHidden" presStyleLbl="bgAccFollowNode1" presStyleIdx="2" presStyleCnt="3"/>
      <dgm:spPr/>
      <dgm:t>
        <a:bodyPr/>
        <a:lstStyle/>
        <a:p>
          <a:endParaRPr lang="es-CO"/>
        </a:p>
      </dgm:t>
    </dgm:pt>
    <dgm:pt modelId="{BCCB416A-45BB-4F15-86E7-3AEE2F0A960C}" type="pres">
      <dgm:prSet presAssocID="{961730FD-5242-43CA-A04B-E29AE983C4C5}" presName="parentText" presStyleLbl="node1" presStyleIdx="2" presStyleCnt="3">
        <dgm:presLayoutVars>
          <dgm:chMax val="1"/>
          <dgm:bulletEnabled val="1"/>
        </dgm:presLayoutVars>
      </dgm:prSet>
      <dgm:spPr/>
      <dgm:t>
        <a:bodyPr/>
        <a:lstStyle/>
        <a:p>
          <a:endParaRPr lang="es-CO"/>
        </a:p>
      </dgm:t>
    </dgm:pt>
  </dgm:ptLst>
  <dgm:cxnLst>
    <dgm:cxn modelId="{4A89C502-183E-49CE-9E95-46F5EB2BFD2F}" type="presOf" srcId="{29CB0EAB-6BCF-4AB8-A507-9A7ED8AD1126}" destId="{91DB129A-5F8D-4146-A3F7-E52534F141CD}" srcOrd="0" destOrd="0" presId="urn:microsoft.com/office/officeart/2005/8/layout/hProcess6"/>
    <dgm:cxn modelId="{BD0EA339-ACC5-40A8-83F5-1AE9E1DDB6FE}" srcId="{BD9EE222-D5CD-4AB2-89D0-D94C119C91D6}" destId="{8555423B-04D5-4EB7-B182-B025586A4A11}" srcOrd="1" destOrd="0" parTransId="{C783BEB6-36DF-4EC8-8C5C-8D0219FBEC05}" sibTransId="{586E1329-0D89-4FA9-965C-0F6F965FD8F0}"/>
    <dgm:cxn modelId="{51707E50-BE20-4EAF-8923-F4B5CF2284D3}" srcId="{961730FD-5242-43CA-A04B-E29AE983C4C5}" destId="{29CB0EAB-6BCF-4AB8-A507-9A7ED8AD1126}" srcOrd="0" destOrd="0" parTransId="{392A14F4-4E76-4573-B243-EFC8507151BF}" sibTransId="{0DB56EDE-BEA1-4299-8416-06A800D57314}"/>
    <dgm:cxn modelId="{A77FE886-4F7E-4F35-9438-8469108D1A49}" type="presOf" srcId="{961730FD-5242-43CA-A04B-E29AE983C4C5}" destId="{BCCB416A-45BB-4F15-86E7-3AEE2F0A960C}" srcOrd="0" destOrd="0" presId="urn:microsoft.com/office/officeart/2005/8/layout/hProcess6"/>
    <dgm:cxn modelId="{3EAE3049-620F-4270-A4CF-323D01B9BD55}" srcId="{C396C507-81A5-4B48-ABB9-13FF926F72C7}" destId="{6B5556E6-7BC4-4763-A39E-C4C4ACAD93BE}" srcOrd="0" destOrd="0" parTransId="{C01B1C42-79B8-4BD3-92D3-371F2B517972}" sibTransId="{ABED8995-BD30-4B81-8E01-2F177201D69C}"/>
    <dgm:cxn modelId="{A5B8AC64-BDF3-4442-B018-DF297C6153F6}" type="presOf" srcId="{BD9EE222-D5CD-4AB2-89D0-D94C119C91D6}" destId="{E0ABDDAC-D0BA-4B62-B46F-C3A2B5D4DBEB}" srcOrd="0" destOrd="0" presId="urn:microsoft.com/office/officeart/2005/8/layout/hProcess6"/>
    <dgm:cxn modelId="{7EC8D282-5697-4E3E-A032-7769D442E023}" type="presOf" srcId="{29CB0EAB-6BCF-4AB8-A507-9A7ED8AD1126}" destId="{72BF6E9B-9A27-44FA-854C-82FF93090E37}" srcOrd="1" destOrd="0" presId="urn:microsoft.com/office/officeart/2005/8/layout/hProcess6"/>
    <dgm:cxn modelId="{3925BAEA-7838-4A2B-B03E-7A4187E9FFB2}" type="presOf" srcId="{782E8D31-7D70-487C-9374-92F5D33DCC6C}" destId="{95496E64-F90C-410F-981D-08C4BD2AC6D5}" srcOrd="1" destOrd="0" presId="urn:microsoft.com/office/officeart/2005/8/layout/hProcess6"/>
    <dgm:cxn modelId="{F7914A91-B02A-468F-B730-E59032478D9E}" srcId="{BD9EE222-D5CD-4AB2-89D0-D94C119C91D6}" destId="{C396C507-81A5-4B48-ABB9-13FF926F72C7}" srcOrd="0" destOrd="0" parTransId="{C9970605-4D62-4D8D-BD4A-407ED18D2314}" sibTransId="{040D6273-EF3B-408D-B923-48D9300F6E01}"/>
    <dgm:cxn modelId="{3FDB9A1A-8B21-411C-ACAA-79E5552ABF75}" type="presOf" srcId="{8555423B-04D5-4EB7-B182-B025586A4A11}" destId="{FD5AF539-A562-4F34-BFB2-C76BB5F172AD}" srcOrd="0" destOrd="0" presId="urn:microsoft.com/office/officeart/2005/8/layout/hProcess6"/>
    <dgm:cxn modelId="{9801549D-4034-4B26-8AE0-C830066F8905}" type="presOf" srcId="{6B5556E6-7BC4-4763-A39E-C4C4ACAD93BE}" destId="{01F59BB1-C1DB-42B1-AB61-B4214DEAFD47}" srcOrd="1" destOrd="0" presId="urn:microsoft.com/office/officeart/2005/8/layout/hProcess6"/>
    <dgm:cxn modelId="{187CCB8A-98FB-44A6-A5B2-3C373EA1E546}" type="presOf" srcId="{782E8D31-7D70-487C-9374-92F5D33DCC6C}" destId="{69B6B652-ACEC-4987-810E-4894A77DF8A5}" srcOrd="0" destOrd="0" presId="urn:microsoft.com/office/officeart/2005/8/layout/hProcess6"/>
    <dgm:cxn modelId="{6B8FF973-3C1B-46E4-8156-AE4D0F619153}" type="presOf" srcId="{6B5556E6-7BC4-4763-A39E-C4C4ACAD93BE}" destId="{A149435B-A21A-411C-B102-4982A75A4908}" srcOrd="0" destOrd="0" presId="urn:microsoft.com/office/officeart/2005/8/layout/hProcess6"/>
    <dgm:cxn modelId="{7D4CA06E-437D-452B-B16F-FCE7A1766BF0}" type="presOf" srcId="{C396C507-81A5-4B48-ABB9-13FF926F72C7}" destId="{11344C73-DA10-40BC-944F-FB31D3C1402B}" srcOrd="0" destOrd="0" presId="urn:microsoft.com/office/officeart/2005/8/layout/hProcess6"/>
    <dgm:cxn modelId="{C1D2AFDD-183C-48FD-A0BE-2A29BA7477D9}" srcId="{BD9EE222-D5CD-4AB2-89D0-D94C119C91D6}" destId="{961730FD-5242-43CA-A04B-E29AE983C4C5}" srcOrd="2" destOrd="0" parTransId="{B2C49F20-D625-4912-AB03-7FC8D42E6B0E}" sibTransId="{5A4E29B3-E483-45DC-98CA-30EE8FD9663A}"/>
    <dgm:cxn modelId="{D6ADDC0E-9650-49E5-BF61-34C4FF1E2B9C}" srcId="{8555423B-04D5-4EB7-B182-B025586A4A11}" destId="{782E8D31-7D70-487C-9374-92F5D33DCC6C}" srcOrd="0" destOrd="0" parTransId="{B7BCADB8-B075-4265-B002-A78166A14530}" sibTransId="{9DBAC64C-0E35-46D8-A8AE-FBAC50C6DF1E}"/>
    <dgm:cxn modelId="{5AA89DB8-90C9-47F4-892C-E807BDEB9520}" type="presParOf" srcId="{E0ABDDAC-D0BA-4B62-B46F-C3A2B5D4DBEB}" destId="{C32B8307-DC6D-4894-85D9-D27849418292}" srcOrd="0" destOrd="0" presId="urn:microsoft.com/office/officeart/2005/8/layout/hProcess6"/>
    <dgm:cxn modelId="{8A522A63-0FF6-4E0F-8098-CFADA005E623}" type="presParOf" srcId="{C32B8307-DC6D-4894-85D9-D27849418292}" destId="{8B525308-E684-4EAA-85AE-60B4B092320F}" srcOrd="0" destOrd="0" presId="urn:microsoft.com/office/officeart/2005/8/layout/hProcess6"/>
    <dgm:cxn modelId="{A4B80F26-C956-4B4C-AB6D-3237352BCE9F}" type="presParOf" srcId="{C32B8307-DC6D-4894-85D9-D27849418292}" destId="{A149435B-A21A-411C-B102-4982A75A4908}" srcOrd="1" destOrd="0" presId="urn:microsoft.com/office/officeart/2005/8/layout/hProcess6"/>
    <dgm:cxn modelId="{2EBE6630-8F91-4D7A-A8FB-23D6233C43A8}" type="presParOf" srcId="{C32B8307-DC6D-4894-85D9-D27849418292}" destId="{01F59BB1-C1DB-42B1-AB61-B4214DEAFD47}" srcOrd="2" destOrd="0" presId="urn:microsoft.com/office/officeart/2005/8/layout/hProcess6"/>
    <dgm:cxn modelId="{388B9691-85B0-48C5-A1FE-736F246877BC}" type="presParOf" srcId="{C32B8307-DC6D-4894-85D9-D27849418292}" destId="{11344C73-DA10-40BC-944F-FB31D3C1402B}" srcOrd="3" destOrd="0" presId="urn:microsoft.com/office/officeart/2005/8/layout/hProcess6"/>
    <dgm:cxn modelId="{E2ADF03A-2217-4075-BA18-2B5EC35A8B12}" type="presParOf" srcId="{E0ABDDAC-D0BA-4B62-B46F-C3A2B5D4DBEB}" destId="{F8B82842-72C1-477F-A051-A9A03A336898}" srcOrd="1" destOrd="0" presId="urn:microsoft.com/office/officeart/2005/8/layout/hProcess6"/>
    <dgm:cxn modelId="{F221FBD6-D1EF-4AE4-8191-30E682C06438}" type="presParOf" srcId="{E0ABDDAC-D0BA-4B62-B46F-C3A2B5D4DBEB}" destId="{E7F2D427-A4B3-457A-AA86-7A5327377F9C}" srcOrd="2" destOrd="0" presId="urn:microsoft.com/office/officeart/2005/8/layout/hProcess6"/>
    <dgm:cxn modelId="{F3D6FC76-D29D-4D9D-B9B9-8879FF4846F7}" type="presParOf" srcId="{E7F2D427-A4B3-457A-AA86-7A5327377F9C}" destId="{5EEC654C-5415-499A-95AD-B3F454DA4A71}" srcOrd="0" destOrd="0" presId="urn:microsoft.com/office/officeart/2005/8/layout/hProcess6"/>
    <dgm:cxn modelId="{102B6661-056F-49C8-ABBE-80642932CF0D}" type="presParOf" srcId="{E7F2D427-A4B3-457A-AA86-7A5327377F9C}" destId="{69B6B652-ACEC-4987-810E-4894A77DF8A5}" srcOrd="1" destOrd="0" presId="urn:microsoft.com/office/officeart/2005/8/layout/hProcess6"/>
    <dgm:cxn modelId="{40C81232-11DF-4182-B5AB-DA1470998AC7}" type="presParOf" srcId="{E7F2D427-A4B3-457A-AA86-7A5327377F9C}" destId="{95496E64-F90C-410F-981D-08C4BD2AC6D5}" srcOrd="2" destOrd="0" presId="urn:microsoft.com/office/officeart/2005/8/layout/hProcess6"/>
    <dgm:cxn modelId="{61090DC2-B341-4B76-9475-FA226AD2B32B}" type="presParOf" srcId="{E7F2D427-A4B3-457A-AA86-7A5327377F9C}" destId="{FD5AF539-A562-4F34-BFB2-C76BB5F172AD}" srcOrd="3" destOrd="0" presId="urn:microsoft.com/office/officeart/2005/8/layout/hProcess6"/>
    <dgm:cxn modelId="{94515171-963D-4078-8C8B-A8B3CF288A09}" type="presParOf" srcId="{E0ABDDAC-D0BA-4B62-B46F-C3A2B5D4DBEB}" destId="{B7966127-AE0F-465A-97FD-B71D70121996}" srcOrd="3" destOrd="0" presId="urn:microsoft.com/office/officeart/2005/8/layout/hProcess6"/>
    <dgm:cxn modelId="{BF9BB0E4-A9F5-4CAF-974D-F2021A0C9C72}" type="presParOf" srcId="{E0ABDDAC-D0BA-4B62-B46F-C3A2B5D4DBEB}" destId="{AA40C5B9-90A2-498C-A31B-2AAF932BAE3C}" srcOrd="4" destOrd="0" presId="urn:microsoft.com/office/officeart/2005/8/layout/hProcess6"/>
    <dgm:cxn modelId="{847BFCFD-14DC-4AF4-8C42-87791417ECE7}" type="presParOf" srcId="{AA40C5B9-90A2-498C-A31B-2AAF932BAE3C}" destId="{1FE39DE3-5551-4EB3-B263-B583E75DB01C}" srcOrd="0" destOrd="0" presId="urn:microsoft.com/office/officeart/2005/8/layout/hProcess6"/>
    <dgm:cxn modelId="{387054B2-A446-458B-AE60-D404CA9FE4FC}" type="presParOf" srcId="{AA40C5B9-90A2-498C-A31B-2AAF932BAE3C}" destId="{91DB129A-5F8D-4146-A3F7-E52534F141CD}" srcOrd="1" destOrd="0" presId="urn:microsoft.com/office/officeart/2005/8/layout/hProcess6"/>
    <dgm:cxn modelId="{AC160FD6-0729-4591-AB21-0D06E8C2547E}" type="presParOf" srcId="{AA40C5B9-90A2-498C-A31B-2AAF932BAE3C}" destId="{72BF6E9B-9A27-44FA-854C-82FF93090E37}" srcOrd="2" destOrd="0" presId="urn:microsoft.com/office/officeart/2005/8/layout/hProcess6"/>
    <dgm:cxn modelId="{D72F9CF4-7924-43EE-B504-9896C6BE8D48}" type="presParOf" srcId="{AA40C5B9-90A2-498C-A31B-2AAF932BAE3C}" destId="{BCCB416A-45BB-4F15-86E7-3AEE2F0A960C}" srcOrd="3" destOrd="0" presId="urn:microsoft.com/office/officeart/2005/8/layout/hProcess6"/>
  </dgm:cxnLst>
  <dgm:bg>
    <a:solidFill>
      <a:schemeClr val="bg1"/>
    </a:solidFill>
  </dgm:bg>
  <dgm:whole>
    <a:ln>
      <a:solidFill>
        <a:schemeClr val="tx1"/>
      </a:solidFill>
    </a:ln>
  </dgm:whole>
  <dgm:extLst>
    <a:ext uri="http://schemas.microsoft.com/office/drawing/2008/diagram">
      <dsp:dataModelExt xmlns:dsp="http://schemas.microsoft.com/office/drawing/2008/diagram" relId="rId57"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1DA67D9F-13BF-4D03-B71A-3F7351FFA291}" type="doc">
      <dgm:prSet loTypeId="urn:microsoft.com/office/officeart/2005/8/layout/arrow2" loCatId="process" qsTypeId="urn:microsoft.com/office/officeart/2005/8/quickstyle/simple1" qsCatId="simple" csTypeId="urn:microsoft.com/office/officeart/2005/8/colors/accent0_1" csCatId="mainScheme" phldr="1"/>
      <dgm:spPr/>
      <dgm:t>
        <a:bodyPr/>
        <a:lstStyle/>
        <a:p>
          <a:endParaRPr lang="es-CO"/>
        </a:p>
      </dgm:t>
    </dgm:pt>
    <dgm:pt modelId="{39095836-EF67-4473-95CE-BB2D11D530E7}">
      <dgm:prSet custT="1"/>
      <dgm:spPr>
        <a:solidFill>
          <a:schemeClr val="bg1"/>
        </a:solidFill>
        <a:ln>
          <a:solidFill>
            <a:schemeClr val="tx1"/>
          </a:solidFill>
        </a:ln>
      </dgm:spPr>
      <dgm:t>
        <a:bodyPr anchor="ctr"/>
        <a:lstStyle/>
        <a:p>
          <a:pPr algn="ctr" rtl="0"/>
          <a:r>
            <a:rPr lang="es-CO" sz="900" b="1" dirty="0" smtClean="0"/>
            <a:t>Caracterizar el problema de interés</a:t>
          </a:r>
          <a:endParaRPr lang="es-CO" sz="900" b="1" dirty="0"/>
        </a:p>
      </dgm:t>
    </dgm:pt>
    <dgm:pt modelId="{7B89123E-74FD-42F0-9607-3B24282F7433}" type="parTrans" cxnId="{B6737676-B422-4908-B323-10D38942B8D4}">
      <dgm:prSet/>
      <dgm:spPr/>
      <dgm:t>
        <a:bodyPr/>
        <a:lstStyle/>
        <a:p>
          <a:pPr algn="ctr"/>
          <a:endParaRPr lang="es-CO" sz="1050"/>
        </a:p>
      </dgm:t>
    </dgm:pt>
    <dgm:pt modelId="{3C84C4B3-6FED-466F-90D9-DC03BE240C4D}" type="sibTrans" cxnId="{B6737676-B422-4908-B323-10D38942B8D4}">
      <dgm:prSet/>
      <dgm:spPr/>
      <dgm:t>
        <a:bodyPr/>
        <a:lstStyle/>
        <a:p>
          <a:pPr algn="ctr"/>
          <a:endParaRPr lang="es-CO" sz="1050"/>
        </a:p>
      </dgm:t>
    </dgm:pt>
    <dgm:pt modelId="{8F1089F6-E369-4759-A8C7-DF72CB494E14}">
      <dgm:prSet custT="1"/>
      <dgm:spPr>
        <a:solidFill>
          <a:schemeClr val="bg1"/>
        </a:solidFill>
        <a:ln>
          <a:solidFill>
            <a:schemeClr val="tx1"/>
          </a:solidFill>
        </a:ln>
      </dgm:spPr>
      <dgm:t>
        <a:bodyPr anchor="ctr"/>
        <a:lstStyle/>
        <a:p>
          <a:pPr algn="ctr" rtl="0"/>
          <a:r>
            <a:rPr lang="es-CO" sz="900" b="1" dirty="0" smtClean="0"/>
            <a:t>Identificar el objetivo</a:t>
          </a:r>
          <a:endParaRPr lang="es-CO" sz="900" b="1" dirty="0"/>
        </a:p>
      </dgm:t>
    </dgm:pt>
    <dgm:pt modelId="{FB5B26D3-2007-45E6-A4DE-02462B496BB6}" type="parTrans" cxnId="{5AA05310-9B69-463A-A128-798634C2D8E9}">
      <dgm:prSet/>
      <dgm:spPr/>
      <dgm:t>
        <a:bodyPr/>
        <a:lstStyle/>
        <a:p>
          <a:pPr algn="ctr"/>
          <a:endParaRPr lang="es-CO" sz="1050"/>
        </a:p>
      </dgm:t>
    </dgm:pt>
    <dgm:pt modelId="{3932D42E-9E3C-4BAF-93D9-E2EFB15FB76E}" type="sibTrans" cxnId="{5AA05310-9B69-463A-A128-798634C2D8E9}">
      <dgm:prSet/>
      <dgm:spPr/>
      <dgm:t>
        <a:bodyPr/>
        <a:lstStyle/>
        <a:p>
          <a:pPr algn="ctr"/>
          <a:endParaRPr lang="es-CO" sz="1050"/>
        </a:p>
      </dgm:t>
    </dgm:pt>
    <dgm:pt modelId="{5D9DCBF6-7968-4CC6-81F1-EF856D4892DD}">
      <dgm:prSet custT="1"/>
      <dgm:spPr>
        <a:solidFill>
          <a:schemeClr val="bg1"/>
        </a:solidFill>
        <a:ln>
          <a:solidFill>
            <a:schemeClr val="tx1"/>
          </a:solidFill>
        </a:ln>
      </dgm:spPr>
      <dgm:t>
        <a:bodyPr anchor="ctr"/>
        <a:lstStyle/>
        <a:p>
          <a:pPr algn="ctr" rtl="0"/>
          <a:r>
            <a:rPr lang="es-CO" sz="900" b="1" dirty="0" smtClean="0"/>
            <a:t>Definir el ámbito de aplicación</a:t>
          </a:r>
          <a:endParaRPr lang="es-CO" sz="900" b="1" dirty="0"/>
        </a:p>
      </dgm:t>
    </dgm:pt>
    <dgm:pt modelId="{17AAB090-D68E-461E-9438-1A70FA236ED6}" type="parTrans" cxnId="{277A1CAE-5400-4F78-9486-A152FE76F8A6}">
      <dgm:prSet/>
      <dgm:spPr/>
      <dgm:t>
        <a:bodyPr/>
        <a:lstStyle/>
        <a:p>
          <a:pPr algn="ctr"/>
          <a:endParaRPr lang="es-CO" sz="1050"/>
        </a:p>
      </dgm:t>
    </dgm:pt>
    <dgm:pt modelId="{7E7D2F50-5271-45CD-931D-D2AEE08E7153}" type="sibTrans" cxnId="{277A1CAE-5400-4F78-9486-A152FE76F8A6}">
      <dgm:prSet/>
      <dgm:spPr/>
      <dgm:t>
        <a:bodyPr/>
        <a:lstStyle/>
        <a:p>
          <a:pPr algn="ctr"/>
          <a:endParaRPr lang="es-CO" sz="1050"/>
        </a:p>
      </dgm:t>
    </dgm:pt>
    <dgm:pt modelId="{FDA0003A-8FAE-4D40-B77B-FB1B45490B03}">
      <dgm:prSet custT="1"/>
      <dgm:spPr>
        <a:solidFill>
          <a:schemeClr val="bg1"/>
        </a:solidFill>
        <a:ln>
          <a:solidFill>
            <a:schemeClr val="tx1"/>
          </a:solidFill>
        </a:ln>
      </dgm:spPr>
      <dgm:t>
        <a:bodyPr anchor="ctr"/>
        <a:lstStyle/>
        <a:p>
          <a:pPr algn="ctr" rtl="0"/>
          <a:r>
            <a:rPr lang="es-CO" sz="900" b="1" dirty="0" smtClean="0"/>
            <a:t>Identificar y priorizar los servicios ecosistémicos </a:t>
          </a:r>
          <a:endParaRPr lang="es-CO" sz="900" b="1" dirty="0"/>
        </a:p>
      </dgm:t>
    </dgm:pt>
    <dgm:pt modelId="{6482AD38-842C-4C2A-993A-0110757262CE}" type="parTrans" cxnId="{E8C1A023-C50E-4F9E-981F-EFEF5A117FCE}">
      <dgm:prSet/>
      <dgm:spPr/>
      <dgm:t>
        <a:bodyPr/>
        <a:lstStyle/>
        <a:p>
          <a:pPr algn="ctr"/>
          <a:endParaRPr lang="es-CO" sz="1050"/>
        </a:p>
      </dgm:t>
    </dgm:pt>
    <dgm:pt modelId="{4919F0D2-6EA1-4E83-A638-89B55A5AEC5F}" type="sibTrans" cxnId="{E8C1A023-C50E-4F9E-981F-EFEF5A117FCE}">
      <dgm:prSet/>
      <dgm:spPr/>
      <dgm:t>
        <a:bodyPr/>
        <a:lstStyle/>
        <a:p>
          <a:pPr algn="ctr"/>
          <a:endParaRPr lang="es-CO" sz="1050"/>
        </a:p>
      </dgm:t>
    </dgm:pt>
    <dgm:pt modelId="{98245364-07B1-4E5A-8415-229C945CC758}">
      <dgm:prSet custT="1"/>
      <dgm:spPr>
        <a:solidFill>
          <a:schemeClr val="bg1"/>
        </a:solidFill>
        <a:ln>
          <a:solidFill>
            <a:schemeClr val="tx1"/>
          </a:solidFill>
        </a:ln>
      </dgm:spPr>
      <dgm:t>
        <a:bodyPr anchor="ctr"/>
        <a:lstStyle/>
        <a:p>
          <a:pPr marL="0" indent="0" algn="ctr" rtl="0"/>
          <a:r>
            <a:rPr lang="es-CO" sz="900" b="1" dirty="0" smtClean="0"/>
            <a:t>Identificar y caracterizar la población involucrada</a:t>
          </a:r>
          <a:endParaRPr lang="es-CO" sz="800" b="1" dirty="0"/>
        </a:p>
      </dgm:t>
    </dgm:pt>
    <dgm:pt modelId="{494CBA30-DACC-4D17-B220-4B5FB8750370}" type="sibTrans" cxnId="{F3E82E21-3009-4080-A80C-6A1332B4D2E1}">
      <dgm:prSet/>
      <dgm:spPr/>
      <dgm:t>
        <a:bodyPr/>
        <a:lstStyle/>
        <a:p>
          <a:pPr algn="ctr"/>
          <a:endParaRPr lang="es-CO" sz="1050"/>
        </a:p>
      </dgm:t>
    </dgm:pt>
    <dgm:pt modelId="{6CF7EEB2-3EBE-45FD-B45C-9F73BF1B1A19}" type="parTrans" cxnId="{F3E82E21-3009-4080-A80C-6A1332B4D2E1}">
      <dgm:prSet/>
      <dgm:spPr/>
      <dgm:t>
        <a:bodyPr/>
        <a:lstStyle/>
        <a:p>
          <a:pPr algn="ctr"/>
          <a:endParaRPr lang="es-CO" sz="1050"/>
        </a:p>
      </dgm:t>
    </dgm:pt>
    <dgm:pt modelId="{C6A034AE-B08F-4F0F-9578-F3271C6B5CEA}" type="pres">
      <dgm:prSet presAssocID="{1DA67D9F-13BF-4D03-B71A-3F7351FFA291}" presName="arrowDiagram" presStyleCnt="0">
        <dgm:presLayoutVars>
          <dgm:chMax val="5"/>
          <dgm:dir/>
          <dgm:resizeHandles val="exact"/>
        </dgm:presLayoutVars>
      </dgm:prSet>
      <dgm:spPr/>
      <dgm:t>
        <a:bodyPr/>
        <a:lstStyle/>
        <a:p>
          <a:endParaRPr lang="es-CO"/>
        </a:p>
      </dgm:t>
    </dgm:pt>
    <dgm:pt modelId="{3888FF12-8285-41AE-B8F4-26BA01939477}" type="pres">
      <dgm:prSet presAssocID="{1DA67D9F-13BF-4D03-B71A-3F7351FFA291}" presName="arrow" presStyleLbl="bgShp" presStyleIdx="0" presStyleCnt="1"/>
      <dgm:spPr>
        <a:solidFill>
          <a:srgbClr val="FF0000"/>
        </a:solidFill>
        <a:ln>
          <a:solidFill>
            <a:schemeClr val="tx1"/>
          </a:solidFill>
        </a:ln>
      </dgm:spPr>
    </dgm:pt>
    <dgm:pt modelId="{CF3DF465-768B-4FD6-B477-6925A800E7F7}" type="pres">
      <dgm:prSet presAssocID="{1DA67D9F-13BF-4D03-B71A-3F7351FFA291}" presName="arrowDiagram5" presStyleCnt="0"/>
      <dgm:spPr/>
    </dgm:pt>
    <dgm:pt modelId="{CE99447F-2A35-4CB1-8080-62F0FD444B36}" type="pres">
      <dgm:prSet presAssocID="{39095836-EF67-4473-95CE-BB2D11D530E7}" presName="bullet5a" presStyleLbl="node1" presStyleIdx="0" presStyleCnt="5"/>
      <dgm:spPr/>
    </dgm:pt>
    <dgm:pt modelId="{7FA1F9E7-3EDE-46B1-9F7C-718F3D346C72}" type="pres">
      <dgm:prSet presAssocID="{39095836-EF67-4473-95CE-BB2D11D530E7}" presName="textBox5a" presStyleLbl="revTx" presStyleIdx="0" presStyleCnt="5" custScaleX="295613" custScaleY="43429" custLinFactNeighborX="96356" custLinFactNeighborY="-26381">
        <dgm:presLayoutVars>
          <dgm:bulletEnabled val="1"/>
        </dgm:presLayoutVars>
      </dgm:prSet>
      <dgm:spPr/>
      <dgm:t>
        <a:bodyPr/>
        <a:lstStyle/>
        <a:p>
          <a:endParaRPr lang="es-CO"/>
        </a:p>
      </dgm:t>
    </dgm:pt>
    <dgm:pt modelId="{61ADF2F2-787C-4C04-980C-9695C3834FD8}" type="pres">
      <dgm:prSet presAssocID="{8F1089F6-E369-4759-A8C7-DF72CB494E14}" presName="bullet5b" presStyleLbl="node1" presStyleIdx="1" presStyleCnt="5"/>
      <dgm:spPr/>
    </dgm:pt>
    <dgm:pt modelId="{50FA6417-5051-498E-B8EE-FE528B173175}" type="pres">
      <dgm:prSet presAssocID="{8F1089F6-E369-4759-A8C7-DF72CB494E14}" presName="textBox5b" presStyleLbl="revTx" presStyleIdx="1" presStyleCnt="5" custScaleX="218833" custScaleY="18529" custLinFactNeighborX="63533" custLinFactNeighborY="-38380">
        <dgm:presLayoutVars>
          <dgm:bulletEnabled val="1"/>
        </dgm:presLayoutVars>
      </dgm:prSet>
      <dgm:spPr/>
      <dgm:t>
        <a:bodyPr/>
        <a:lstStyle/>
        <a:p>
          <a:endParaRPr lang="es-CO"/>
        </a:p>
      </dgm:t>
    </dgm:pt>
    <dgm:pt modelId="{C0320E1F-363F-450B-99E5-B16908F5C290}" type="pres">
      <dgm:prSet presAssocID="{5D9DCBF6-7968-4CC6-81F1-EF856D4892DD}" presName="bullet5c" presStyleLbl="node1" presStyleIdx="2" presStyleCnt="5"/>
      <dgm:spPr/>
    </dgm:pt>
    <dgm:pt modelId="{A910D886-504D-4E02-A934-0BAA1BC9CE26}" type="pres">
      <dgm:prSet presAssocID="{5D9DCBF6-7968-4CC6-81F1-EF856D4892DD}" presName="textBox5c" presStyleLbl="revTx" presStyleIdx="2" presStyleCnt="5" custScaleX="221600" custScaleY="14962" custLinFactNeighborX="64431" custLinFactNeighborY="-38805">
        <dgm:presLayoutVars>
          <dgm:bulletEnabled val="1"/>
        </dgm:presLayoutVars>
      </dgm:prSet>
      <dgm:spPr/>
      <dgm:t>
        <a:bodyPr/>
        <a:lstStyle/>
        <a:p>
          <a:endParaRPr lang="es-CO"/>
        </a:p>
      </dgm:t>
    </dgm:pt>
    <dgm:pt modelId="{62F6DC16-6345-4E55-A821-6137032EB4E4}" type="pres">
      <dgm:prSet presAssocID="{FDA0003A-8FAE-4D40-B77B-FB1B45490B03}" presName="bullet5d" presStyleLbl="node1" presStyleIdx="3" presStyleCnt="5"/>
      <dgm:spPr/>
    </dgm:pt>
    <dgm:pt modelId="{EDDC006B-FC21-4E04-8D07-E46F5DEEAAB1}" type="pres">
      <dgm:prSet presAssocID="{FDA0003A-8FAE-4D40-B77B-FB1B45490B03}" presName="textBox5d" presStyleLbl="revTx" presStyleIdx="3" presStyleCnt="5" custScaleX="268901" custScaleY="14180" custLinFactNeighborX="85527" custLinFactNeighborY="-43307">
        <dgm:presLayoutVars>
          <dgm:bulletEnabled val="1"/>
        </dgm:presLayoutVars>
      </dgm:prSet>
      <dgm:spPr/>
      <dgm:t>
        <a:bodyPr/>
        <a:lstStyle/>
        <a:p>
          <a:endParaRPr lang="es-CO"/>
        </a:p>
      </dgm:t>
    </dgm:pt>
    <dgm:pt modelId="{00A9C6FA-3D34-44BA-AE1E-6093FC9ED11F}" type="pres">
      <dgm:prSet presAssocID="{98245364-07B1-4E5A-8415-229C945CC758}" presName="bullet5e" presStyleLbl="node1" presStyleIdx="4" presStyleCnt="5"/>
      <dgm:spPr/>
    </dgm:pt>
    <dgm:pt modelId="{D762B7D7-0430-4E14-8EDF-7DA68D7C9F7C}" type="pres">
      <dgm:prSet presAssocID="{98245364-07B1-4E5A-8415-229C945CC758}" presName="textBox5e" presStyleLbl="revTx" presStyleIdx="4" presStyleCnt="5" custScaleX="177782" custScaleY="13502" custLinFactNeighborX="46606" custLinFactNeighborY="-51002">
        <dgm:presLayoutVars>
          <dgm:bulletEnabled val="1"/>
        </dgm:presLayoutVars>
      </dgm:prSet>
      <dgm:spPr/>
      <dgm:t>
        <a:bodyPr/>
        <a:lstStyle/>
        <a:p>
          <a:endParaRPr lang="es-CO"/>
        </a:p>
      </dgm:t>
    </dgm:pt>
  </dgm:ptLst>
  <dgm:cxnLst>
    <dgm:cxn modelId="{F3E82E21-3009-4080-A80C-6A1332B4D2E1}" srcId="{1DA67D9F-13BF-4D03-B71A-3F7351FFA291}" destId="{98245364-07B1-4E5A-8415-229C945CC758}" srcOrd="4" destOrd="0" parTransId="{6CF7EEB2-3EBE-45FD-B45C-9F73BF1B1A19}" sibTransId="{494CBA30-DACC-4D17-B220-4B5FB8750370}"/>
    <dgm:cxn modelId="{771F112E-9E0F-4AF8-BE48-E4FD1BB27C98}" type="presOf" srcId="{39095836-EF67-4473-95CE-BB2D11D530E7}" destId="{7FA1F9E7-3EDE-46B1-9F7C-718F3D346C72}" srcOrd="0" destOrd="0" presId="urn:microsoft.com/office/officeart/2005/8/layout/arrow2"/>
    <dgm:cxn modelId="{B6737676-B422-4908-B323-10D38942B8D4}" srcId="{1DA67D9F-13BF-4D03-B71A-3F7351FFA291}" destId="{39095836-EF67-4473-95CE-BB2D11D530E7}" srcOrd="0" destOrd="0" parTransId="{7B89123E-74FD-42F0-9607-3B24282F7433}" sibTransId="{3C84C4B3-6FED-466F-90D9-DC03BE240C4D}"/>
    <dgm:cxn modelId="{E8C1A023-C50E-4F9E-981F-EFEF5A117FCE}" srcId="{1DA67D9F-13BF-4D03-B71A-3F7351FFA291}" destId="{FDA0003A-8FAE-4D40-B77B-FB1B45490B03}" srcOrd="3" destOrd="0" parTransId="{6482AD38-842C-4C2A-993A-0110757262CE}" sibTransId="{4919F0D2-6EA1-4E83-A638-89B55A5AEC5F}"/>
    <dgm:cxn modelId="{460B706B-44EC-4C66-A649-11879FB9C60C}" type="presOf" srcId="{FDA0003A-8FAE-4D40-B77B-FB1B45490B03}" destId="{EDDC006B-FC21-4E04-8D07-E46F5DEEAAB1}" srcOrd="0" destOrd="0" presId="urn:microsoft.com/office/officeart/2005/8/layout/arrow2"/>
    <dgm:cxn modelId="{AE550A3B-4B6A-4DBD-A9A4-DB5625384154}" type="presOf" srcId="{98245364-07B1-4E5A-8415-229C945CC758}" destId="{D762B7D7-0430-4E14-8EDF-7DA68D7C9F7C}" srcOrd="0" destOrd="0" presId="urn:microsoft.com/office/officeart/2005/8/layout/arrow2"/>
    <dgm:cxn modelId="{6029A7E4-E757-4885-B0BB-EACF9EF085CC}" type="presOf" srcId="{8F1089F6-E369-4759-A8C7-DF72CB494E14}" destId="{50FA6417-5051-498E-B8EE-FE528B173175}" srcOrd="0" destOrd="0" presId="urn:microsoft.com/office/officeart/2005/8/layout/arrow2"/>
    <dgm:cxn modelId="{5AA05310-9B69-463A-A128-798634C2D8E9}" srcId="{1DA67D9F-13BF-4D03-B71A-3F7351FFA291}" destId="{8F1089F6-E369-4759-A8C7-DF72CB494E14}" srcOrd="1" destOrd="0" parTransId="{FB5B26D3-2007-45E6-A4DE-02462B496BB6}" sibTransId="{3932D42E-9E3C-4BAF-93D9-E2EFB15FB76E}"/>
    <dgm:cxn modelId="{93177B9A-37F2-4C63-ACBC-D758C985D78D}" type="presOf" srcId="{5D9DCBF6-7968-4CC6-81F1-EF856D4892DD}" destId="{A910D886-504D-4E02-A934-0BAA1BC9CE26}" srcOrd="0" destOrd="0" presId="urn:microsoft.com/office/officeart/2005/8/layout/arrow2"/>
    <dgm:cxn modelId="{818DC77E-127C-4049-8027-AAEE2E6BFCD8}" type="presOf" srcId="{1DA67D9F-13BF-4D03-B71A-3F7351FFA291}" destId="{C6A034AE-B08F-4F0F-9578-F3271C6B5CEA}" srcOrd="0" destOrd="0" presId="urn:microsoft.com/office/officeart/2005/8/layout/arrow2"/>
    <dgm:cxn modelId="{277A1CAE-5400-4F78-9486-A152FE76F8A6}" srcId="{1DA67D9F-13BF-4D03-B71A-3F7351FFA291}" destId="{5D9DCBF6-7968-4CC6-81F1-EF856D4892DD}" srcOrd="2" destOrd="0" parTransId="{17AAB090-D68E-461E-9438-1A70FA236ED6}" sibTransId="{7E7D2F50-5271-45CD-931D-D2AEE08E7153}"/>
    <dgm:cxn modelId="{3E4F9A94-954F-4DC5-82E7-817EF9118491}" type="presParOf" srcId="{C6A034AE-B08F-4F0F-9578-F3271C6B5CEA}" destId="{3888FF12-8285-41AE-B8F4-26BA01939477}" srcOrd="0" destOrd="0" presId="urn:microsoft.com/office/officeart/2005/8/layout/arrow2"/>
    <dgm:cxn modelId="{264DD600-196E-4FE7-A7B6-5346F58C1D45}" type="presParOf" srcId="{C6A034AE-B08F-4F0F-9578-F3271C6B5CEA}" destId="{CF3DF465-768B-4FD6-B477-6925A800E7F7}" srcOrd="1" destOrd="0" presId="urn:microsoft.com/office/officeart/2005/8/layout/arrow2"/>
    <dgm:cxn modelId="{FF197562-420E-4951-AACE-7DF499465ACF}" type="presParOf" srcId="{CF3DF465-768B-4FD6-B477-6925A800E7F7}" destId="{CE99447F-2A35-4CB1-8080-62F0FD444B36}" srcOrd="0" destOrd="0" presId="urn:microsoft.com/office/officeart/2005/8/layout/arrow2"/>
    <dgm:cxn modelId="{B5D2AAD7-5907-48E7-BF38-89E021B649DE}" type="presParOf" srcId="{CF3DF465-768B-4FD6-B477-6925A800E7F7}" destId="{7FA1F9E7-3EDE-46B1-9F7C-718F3D346C72}" srcOrd="1" destOrd="0" presId="urn:microsoft.com/office/officeart/2005/8/layout/arrow2"/>
    <dgm:cxn modelId="{3F314677-BCDF-4A67-A062-6510F42BAA60}" type="presParOf" srcId="{CF3DF465-768B-4FD6-B477-6925A800E7F7}" destId="{61ADF2F2-787C-4C04-980C-9695C3834FD8}" srcOrd="2" destOrd="0" presId="urn:microsoft.com/office/officeart/2005/8/layout/arrow2"/>
    <dgm:cxn modelId="{12CF58FD-4AFE-47FE-AFE4-4220C1E03F3A}" type="presParOf" srcId="{CF3DF465-768B-4FD6-B477-6925A800E7F7}" destId="{50FA6417-5051-498E-B8EE-FE528B173175}" srcOrd="3" destOrd="0" presId="urn:microsoft.com/office/officeart/2005/8/layout/arrow2"/>
    <dgm:cxn modelId="{E24FEC68-5D28-46AD-8DC7-FA70F13C8E83}" type="presParOf" srcId="{CF3DF465-768B-4FD6-B477-6925A800E7F7}" destId="{C0320E1F-363F-450B-99E5-B16908F5C290}" srcOrd="4" destOrd="0" presId="urn:microsoft.com/office/officeart/2005/8/layout/arrow2"/>
    <dgm:cxn modelId="{F391A8C7-8082-45CA-B823-0959653B3943}" type="presParOf" srcId="{CF3DF465-768B-4FD6-B477-6925A800E7F7}" destId="{A910D886-504D-4E02-A934-0BAA1BC9CE26}" srcOrd="5" destOrd="0" presId="urn:microsoft.com/office/officeart/2005/8/layout/arrow2"/>
    <dgm:cxn modelId="{60E1D667-5EB6-4759-903E-EDB9C8C92F15}" type="presParOf" srcId="{CF3DF465-768B-4FD6-B477-6925A800E7F7}" destId="{62F6DC16-6345-4E55-A821-6137032EB4E4}" srcOrd="6" destOrd="0" presId="urn:microsoft.com/office/officeart/2005/8/layout/arrow2"/>
    <dgm:cxn modelId="{D53D98AD-065C-4CA0-9B28-9BC3A1413DC9}" type="presParOf" srcId="{CF3DF465-768B-4FD6-B477-6925A800E7F7}" destId="{EDDC006B-FC21-4E04-8D07-E46F5DEEAAB1}" srcOrd="7" destOrd="0" presId="urn:microsoft.com/office/officeart/2005/8/layout/arrow2"/>
    <dgm:cxn modelId="{A83DAE80-0509-467E-99E5-31ABACB4A764}" type="presParOf" srcId="{CF3DF465-768B-4FD6-B477-6925A800E7F7}" destId="{00A9C6FA-3D34-44BA-AE1E-6093FC9ED11F}" srcOrd="8" destOrd="0" presId="urn:microsoft.com/office/officeart/2005/8/layout/arrow2"/>
    <dgm:cxn modelId="{E89C8C44-8F00-44A3-8F5F-05710958C7DC}" type="presParOf" srcId="{CF3DF465-768B-4FD6-B477-6925A800E7F7}" destId="{D762B7D7-0430-4E14-8EDF-7DA68D7C9F7C}" srcOrd="9" destOrd="0" presId="urn:microsoft.com/office/officeart/2005/8/layout/arrow2"/>
  </dgm:cxnLst>
  <dgm:bg>
    <a:solidFill>
      <a:schemeClr val="bg1"/>
    </a:solidFill>
  </dgm:bg>
  <dgm:whole>
    <a:ln>
      <a:solidFill>
        <a:schemeClr val="tx1"/>
      </a:solidFill>
    </a:ln>
  </dgm:whole>
  <dgm:extLst>
    <a:ext uri="http://schemas.microsoft.com/office/drawing/2008/diagram">
      <dsp:dataModelExt xmlns:dsp="http://schemas.microsoft.com/office/drawing/2008/diagram" relId="rId62"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1DA67D9F-13BF-4D03-B71A-3F7351FFA291}" type="doc">
      <dgm:prSet loTypeId="urn:microsoft.com/office/officeart/2005/8/layout/arrow2" loCatId="process" qsTypeId="urn:microsoft.com/office/officeart/2005/8/quickstyle/simple1" qsCatId="simple" csTypeId="urn:microsoft.com/office/officeart/2005/8/colors/accent0_1" csCatId="mainScheme" phldr="1"/>
      <dgm:spPr/>
      <dgm:t>
        <a:bodyPr/>
        <a:lstStyle/>
        <a:p>
          <a:endParaRPr lang="es-CO"/>
        </a:p>
      </dgm:t>
    </dgm:pt>
    <dgm:pt modelId="{5D9DCBF6-7968-4CC6-81F1-EF856D4892DD}">
      <dgm:prSet custT="1"/>
      <dgm:spPr>
        <a:solidFill>
          <a:schemeClr val="bg1"/>
        </a:solidFill>
        <a:ln>
          <a:solidFill>
            <a:schemeClr val="tx1"/>
          </a:solidFill>
        </a:ln>
      </dgm:spPr>
      <dgm:t>
        <a:bodyPr anchor="ctr"/>
        <a:lstStyle/>
        <a:p>
          <a:pPr algn="ctr" rtl="0"/>
          <a:r>
            <a:rPr lang="es-CO" sz="1100" b="1" dirty="0" smtClean="0"/>
            <a:t>Conseguir la mejor información disponible y evaluar su calidad</a:t>
          </a:r>
          <a:endParaRPr lang="es-CO" sz="1100" b="1" dirty="0"/>
        </a:p>
      </dgm:t>
    </dgm:pt>
    <dgm:pt modelId="{7E7D2F50-5271-45CD-931D-D2AEE08E7153}" type="sibTrans" cxnId="{277A1CAE-5400-4F78-9486-A152FE76F8A6}">
      <dgm:prSet/>
      <dgm:spPr/>
      <dgm:t>
        <a:bodyPr/>
        <a:lstStyle/>
        <a:p>
          <a:pPr algn="ctr"/>
          <a:endParaRPr lang="es-CO" sz="1200"/>
        </a:p>
      </dgm:t>
    </dgm:pt>
    <dgm:pt modelId="{17AAB090-D68E-461E-9438-1A70FA236ED6}" type="parTrans" cxnId="{277A1CAE-5400-4F78-9486-A152FE76F8A6}">
      <dgm:prSet/>
      <dgm:spPr/>
      <dgm:t>
        <a:bodyPr/>
        <a:lstStyle/>
        <a:p>
          <a:pPr algn="ctr"/>
          <a:endParaRPr lang="es-CO" sz="1200"/>
        </a:p>
      </dgm:t>
    </dgm:pt>
    <dgm:pt modelId="{8F1089F6-E369-4759-A8C7-DF72CB494E14}">
      <dgm:prSet custT="1"/>
      <dgm:spPr>
        <a:solidFill>
          <a:schemeClr val="bg1"/>
        </a:solidFill>
        <a:ln>
          <a:solidFill>
            <a:schemeClr val="tx1"/>
          </a:solidFill>
        </a:ln>
      </dgm:spPr>
      <dgm:t>
        <a:bodyPr anchor="ctr"/>
        <a:lstStyle/>
        <a:p>
          <a:pPr algn="ctr" rtl="0"/>
          <a:r>
            <a:rPr lang="es-CO" sz="1100" b="1" dirty="0" smtClean="0"/>
            <a:t>Seleccionar la metodología de valoración más adecuada</a:t>
          </a:r>
          <a:endParaRPr lang="es-CO" sz="1100" b="1" dirty="0"/>
        </a:p>
      </dgm:t>
    </dgm:pt>
    <dgm:pt modelId="{3932D42E-9E3C-4BAF-93D9-E2EFB15FB76E}" type="sibTrans" cxnId="{5AA05310-9B69-463A-A128-798634C2D8E9}">
      <dgm:prSet/>
      <dgm:spPr/>
      <dgm:t>
        <a:bodyPr/>
        <a:lstStyle/>
        <a:p>
          <a:pPr algn="ctr"/>
          <a:endParaRPr lang="es-CO" sz="1200"/>
        </a:p>
      </dgm:t>
    </dgm:pt>
    <dgm:pt modelId="{FB5B26D3-2007-45E6-A4DE-02462B496BB6}" type="parTrans" cxnId="{5AA05310-9B69-463A-A128-798634C2D8E9}">
      <dgm:prSet/>
      <dgm:spPr/>
      <dgm:t>
        <a:bodyPr/>
        <a:lstStyle/>
        <a:p>
          <a:pPr algn="ctr"/>
          <a:endParaRPr lang="es-CO" sz="1200"/>
        </a:p>
      </dgm:t>
    </dgm:pt>
    <dgm:pt modelId="{39095836-EF67-4473-95CE-BB2D11D530E7}">
      <dgm:prSet custT="1"/>
      <dgm:spPr>
        <a:solidFill>
          <a:schemeClr val="bg1"/>
        </a:solidFill>
        <a:ln>
          <a:solidFill>
            <a:schemeClr val="tx1"/>
          </a:solidFill>
        </a:ln>
      </dgm:spPr>
      <dgm:t>
        <a:bodyPr anchor="ctr"/>
        <a:lstStyle/>
        <a:p>
          <a:pPr algn="ctr" rtl="0"/>
          <a:r>
            <a:rPr lang="es-CO" sz="1100" b="1" dirty="0" smtClean="0"/>
            <a:t>Establecer la necesidad de estimar valores de uso o valores de no uso</a:t>
          </a:r>
          <a:endParaRPr lang="es-CO" sz="1100" b="1" dirty="0"/>
        </a:p>
      </dgm:t>
    </dgm:pt>
    <dgm:pt modelId="{3C84C4B3-6FED-466F-90D9-DC03BE240C4D}" type="sibTrans" cxnId="{B6737676-B422-4908-B323-10D38942B8D4}">
      <dgm:prSet/>
      <dgm:spPr/>
      <dgm:t>
        <a:bodyPr/>
        <a:lstStyle/>
        <a:p>
          <a:pPr algn="ctr"/>
          <a:endParaRPr lang="es-CO" sz="1200"/>
        </a:p>
      </dgm:t>
    </dgm:pt>
    <dgm:pt modelId="{7B89123E-74FD-42F0-9607-3B24282F7433}" type="parTrans" cxnId="{B6737676-B422-4908-B323-10D38942B8D4}">
      <dgm:prSet/>
      <dgm:spPr/>
      <dgm:t>
        <a:bodyPr/>
        <a:lstStyle/>
        <a:p>
          <a:pPr algn="ctr"/>
          <a:endParaRPr lang="es-CO" sz="1200"/>
        </a:p>
      </dgm:t>
    </dgm:pt>
    <dgm:pt modelId="{C6A034AE-B08F-4F0F-9578-F3271C6B5CEA}" type="pres">
      <dgm:prSet presAssocID="{1DA67D9F-13BF-4D03-B71A-3F7351FFA291}" presName="arrowDiagram" presStyleCnt="0">
        <dgm:presLayoutVars>
          <dgm:chMax val="5"/>
          <dgm:dir/>
          <dgm:resizeHandles val="exact"/>
        </dgm:presLayoutVars>
      </dgm:prSet>
      <dgm:spPr/>
      <dgm:t>
        <a:bodyPr/>
        <a:lstStyle/>
        <a:p>
          <a:endParaRPr lang="es-CO"/>
        </a:p>
      </dgm:t>
    </dgm:pt>
    <dgm:pt modelId="{3888FF12-8285-41AE-B8F4-26BA01939477}" type="pres">
      <dgm:prSet presAssocID="{1DA67D9F-13BF-4D03-B71A-3F7351FFA291}" presName="arrow" presStyleLbl="bgShp" presStyleIdx="0" presStyleCnt="1"/>
      <dgm:spPr>
        <a:solidFill>
          <a:srgbClr val="FFC000"/>
        </a:solidFill>
        <a:ln>
          <a:solidFill>
            <a:schemeClr val="tx1"/>
          </a:solidFill>
        </a:ln>
      </dgm:spPr>
    </dgm:pt>
    <dgm:pt modelId="{14B3CDC6-22F5-4F04-ACED-DDCD322CFA87}" type="pres">
      <dgm:prSet presAssocID="{1DA67D9F-13BF-4D03-B71A-3F7351FFA291}" presName="arrowDiagram3" presStyleCnt="0"/>
      <dgm:spPr/>
    </dgm:pt>
    <dgm:pt modelId="{A3B908DD-8694-4192-9B4C-1697A8F0D71B}" type="pres">
      <dgm:prSet presAssocID="{39095836-EF67-4473-95CE-BB2D11D530E7}" presName="bullet3a" presStyleLbl="node1" presStyleIdx="0" presStyleCnt="3"/>
      <dgm:spPr/>
    </dgm:pt>
    <dgm:pt modelId="{4E00011E-91C3-4F6C-AB5E-058E664BB23B}" type="pres">
      <dgm:prSet presAssocID="{39095836-EF67-4473-95CE-BB2D11D530E7}" presName="textBox3a" presStyleLbl="revTx" presStyleIdx="0" presStyleCnt="3" custScaleX="296370" custScaleY="53554" custLinFactNeighborX="88996" custLinFactNeighborY="-21170">
        <dgm:presLayoutVars>
          <dgm:bulletEnabled val="1"/>
        </dgm:presLayoutVars>
      </dgm:prSet>
      <dgm:spPr/>
      <dgm:t>
        <a:bodyPr/>
        <a:lstStyle/>
        <a:p>
          <a:endParaRPr lang="es-CO"/>
        </a:p>
      </dgm:t>
    </dgm:pt>
    <dgm:pt modelId="{99002C00-4231-444B-8743-2D14D6F552BC}" type="pres">
      <dgm:prSet presAssocID="{8F1089F6-E369-4759-A8C7-DF72CB494E14}" presName="bullet3b" presStyleLbl="node1" presStyleIdx="1" presStyleCnt="3"/>
      <dgm:spPr/>
    </dgm:pt>
    <dgm:pt modelId="{A1E00D78-B7A0-4B4D-9BBC-07BA9F48336B}" type="pres">
      <dgm:prSet presAssocID="{8F1089F6-E369-4759-A8C7-DF72CB494E14}" presName="textBox3b" presStyleLbl="revTx" presStyleIdx="1" presStyleCnt="3" custScaleX="241248" custScaleY="25501" custLinFactNeighborX="61771" custLinFactNeighborY="-38295">
        <dgm:presLayoutVars>
          <dgm:bulletEnabled val="1"/>
        </dgm:presLayoutVars>
      </dgm:prSet>
      <dgm:spPr/>
      <dgm:t>
        <a:bodyPr/>
        <a:lstStyle/>
        <a:p>
          <a:endParaRPr lang="es-CO"/>
        </a:p>
      </dgm:t>
    </dgm:pt>
    <dgm:pt modelId="{73C76A3B-CA73-4F3D-9CE3-04EDDBE160C8}" type="pres">
      <dgm:prSet presAssocID="{5D9DCBF6-7968-4CC6-81F1-EF856D4892DD}" presName="bullet3c" presStyleLbl="node1" presStyleIdx="2" presStyleCnt="3"/>
      <dgm:spPr/>
    </dgm:pt>
    <dgm:pt modelId="{84D5DCEB-67D4-48CE-9514-65F32A77F990}" type="pres">
      <dgm:prSet presAssocID="{5D9DCBF6-7968-4CC6-81F1-EF856D4892DD}" presName="textBox3c" presStyleLbl="revTx" presStyleIdx="2" presStyleCnt="3" custScaleX="253875" custScaleY="22793" custLinFactNeighborX="83330" custLinFactNeighborY="-49392">
        <dgm:presLayoutVars>
          <dgm:bulletEnabled val="1"/>
        </dgm:presLayoutVars>
      </dgm:prSet>
      <dgm:spPr/>
      <dgm:t>
        <a:bodyPr/>
        <a:lstStyle/>
        <a:p>
          <a:endParaRPr lang="es-CO"/>
        </a:p>
      </dgm:t>
    </dgm:pt>
  </dgm:ptLst>
  <dgm:cxnLst>
    <dgm:cxn modelId="{5AA05310-9B69-463A-A128-798634C2D8E9}" srcId="{1DA67D9F-13BF-4D03-B71A-3F7351FFA291}" destId="{8F1089F6-E369-4759-A8C7-DF72CB494E14}" srcOrd="1" destOrd="0" parTransId="{FB5B26D3-2007-45E6-A4DE-02462B496BB6}" sibTransId="{3932D42E-9E3C-4BAF-93D9-E2EFB15FB76E}"/>
    <dgm:cxn modelId="{277A1CAE-5400-4F78-9486-A152FE76F8A6}" srcId="{1DA67D9F-13BF-4D03-B71A-3F7351FFA291}" destId="{5D9DCBF6-7968-4CC6-81F1-EF856D4892DD}" srcOrd="2" destOrd="0" parTransId="{17AAB090-D68E-461E-9438-1A70FA236ED6}" sibTransId="{7E7D2F50-5271-45CD-931D-D2AEE08E7153}"/>
    <dgm:cxn modelId="{F4D46295-FAF0-4BD9-86AD-C4A82D67AC60}" type="presOf" srcId="{8F1089F6-E369-4759-A8C7-DF72CB494E14}" destId="{A1E00D78-B7A0-4B4D-9BBC-07BA9F48336B}" srcOrd="0" destOrd="0" presId="urn:microsoft.com/office/officeart/2005/8/layout/arrow2"/>
    <dgm:cxn modelId="{B6737676-B422-4908-B323-10D38942B8D4}" srcId="{1DA67D9F-13BF-4D03-B71A-3F7351FFA291}" destId="{39095836-EF67-4473-95CE-BB2D11D530E7}" srcOrd="0" destOrd="0" parTransId="{7B89123E-74FD-42F0-9607-3B24282F7433}" sibTransId="{3C84C4B3-6FED-466F-90D9-DC03BE240C4D}"/>
    <dgm:cxn modelId="{0F274B67-4F69-4107-AEAC-217FF2239DFF}" type="presOf" srcId="{1DA67D9F-13BF-4D03-B71A-3F7351FFA291}" destId="{C6A034AE-B08F-4F0F-9578-F3271C6B5CEA}" srcOrd="0" destOrd="0" presId="urn:microsoft.com/office/officeart/2005/8/layout/arrow2"/>
    <dgm:cxn modelId="{B0DAD5CD-EC63-4BC6-9609-C740F8C7E1B5}" type="presOf" srcId="{5D9DCBF6-7968-4CC6-81F1-EF856D4892DD}" destId="{84D5DCEB-67D4-48CE-9514-65F32A77F990}" srcOrd="0" destOrd="0" presId="urn:microsoft.com/office/officeart/2005/8/layout/arrow2"/>
    <dgm:cxn modelId="{CE3DDB58-3924-431E-8F27-B47ED772C2DB}" type="presOf" srcId="{39095836-EF67-4473-95CE-BB2D11D530E7}" destId="{4E00011E-91C3-4F6C-AB5E-058E664BB23B}" srcOrd="0" destOrd="0" presId="urn:microsoft.com/office/officeart/2005/8/layout/arrow2"/>
    <dgm:cxn modelId="{DC750BC3-BDB3-45DD-8E11-774F1B958E39}" type="presParOf" srcId="{C6A034AE-B08F-4F0F-9578-F3271C6B5CEA}" destId="{3888FF12-8285-41AE-B8F4-26BA01939477}" srcOrd="0" destOrd="0" presId="urn:microsoft.com/office/officeart/2005/8/layout/arrow2"/>
    <dgm:cxn modelId="{44A9BAA2-9EBA-4ACA-AAFA-E983B45E43AB}" type="presParOf" srcId="{C6A034AE-B08F-4F0F-9578-F3271C6B5CEA}" destId="{14B3CDC6-22F5-4F04-ACED-DDCD322CFA87}" srcOrd="1" destOrd="0" presId="urn:microsoft.com/office/officeart/2005/8/layout/arrow2"/>
    <dgm:cxn modelId="{7C46FE10-8652-4A56-B554-F97587F4C1A0}" type="presParOf" srcId="{14B3CDC6-22F5-4F04-ACED-DDCD322CFA87}" destId="{A3B908DD-8694-4192-9B4C-1697A8F0D71B}" srcOrd="0" destOrd="0" presId="urn:microsoft.com/office/officeart/2005/8/layout/arrow2"/>
    <dgm:cxn modelId="{57C8BAEA-B7EC-44AA-ACAE-EA5598B42336}" type="presParOf" srcId="{14B3CDC6-22F5-4F04-ACED-DDCD322CFA87}" destId="{4E00011E-91C3-4F6C-AB5E-058E664BB23B}" srcOrd="1" destOrd="0" presId="urn:microsoft.com/office/officeart/2005/8/layout/arrow2"/>
    <dgm:cxn modelId="{6833566E-0363-4CFD-A124-33885EC97470}" type="presParOf" srcId="{14B3CDC6-22F5-4F04-ACED-DDCD322CFA87}" destId="{99002C00-4231-444B-8743-2D14D6F552BC}" srcOrd="2" destOrd="0" presId="urn:microsoft.com/office/officeart/2005/8/layout/arrow2"/>
    <dgm:cxn modelId="{D879B885-C720-4BF5-A520-630858D0961E}" type="presParOf" srcId="{14B3CDC6-22F5-4F04-ACED-DDCD322CFA87}" destId="{A1E00D78-B7A0-4B4D-9BBC-07BA9F48336B}" srcOrd="3" destOrd="0" presId="urn:microsoft.com/office/officeart/2005/8/layout/arrow2"/>
    <dgm:cxn modelId="{256A8CCD-2FA2-4A6F-9FB3-5E2E1163AFEE}" type="presParOf" srcId="{14B3CDC6-22F5-4F04-ACED-DDCD322CFA87}" destId="{73C76A3B-CA73-4F3D-9CE3-04EDDBE160C8}" srcOrd="4" destOrd="0" presId="urn:microsoft.com/office/officeart/2005/8/layout/arrow2"/>
    <dgm:cxn modelId="{D3202C67-F179-4022-8F1B-C2B9A6B1F2FB}" type="presParOf" srcId="{14B3CDC6-22F5-4F04-ACED-DDCD322CFA87}" destId="{84D5DCEB-67D4-48CE-9514-65F32A77F990}" srcOrd="5" destOrd="0" presId="urn:microsoft.com/office/officeart/2005/8/layout/arrow2"/>
  </dgm:cxnLst>
  <dgm:bg>
    <a:solidFill>
      <a:schemeClr val="bg1"/>
    </a:solidFill>
  </dgm:bg>
  <dgm:whole>
    <a:ln>
      <a:solidFill>
        <a:schemeClr val="tx1"/>
      </a:solidFill>
    </a:ln>
  </dgm:whole>
  <dgm:extLst>
    <a:ext uri="http://schemas.microsoft.com/office/drawing/2008/diagram">
      <dsp:dataModelExt xmlns:dsp="http://schemas.microsoft.com/office/drawing/2008/diagram" relId="rId67"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1DA67D9F-13BF-4D03-B71A-3F7351FFA291}" type="doc">
      <dgm:prSet loTypeId="urn:microsoft.com/office/officeart/2005/8/layout/arrow2" loCatId="process" qsTypeId="urn:microsoft.com/office/officeart/2005/8/quickstyle/simple1" qsCatId="simple" csTypeId="urn:microsoft.com/office/officeart/2005/8/colors/accent0_1" csCatId="mainScheme" phldr="1"/>
      <dgm:spPr/>
      <dgm:t>
        <a:bodyPr/>
        <a:lstStyle/>
        <a:p>
          <a:endParaRPr lang="es-CO"/>
        </a:p>
      </dgm:t>
    </dgm:pt>
    <dgm:pt modelId="{39095836-EF67-4473-95CE-BB2D11D530E7}">
      <dgm:prSet custT="1"/>
      <dgm:spPr>
        <a:solidFill>
          <a:schemeClr val="bg1"/>
        </a:solidFill>
        <a:ln>
          <a:solidFill>
            <a:schemeClr val="tx1"/>
          </a:solidFill>
        </a:ln>
      </dgm:spPr>
      <dgm:t>
        <a:bodyPr anchor="ctr"/>
        <a:lstStyle/>
        <a:p>
          <a:pPr algn="ctr" rtl="0"/>
          <a:r>
            <a:rPr lang="es-CO" sz="1000" b="1" dirty="0" smtClean="0"/>
            <a:t>Revisar las mejores prácticas</a:t>
          </a:r>
          <a:endParaRPr lang="es-CO" sz="1000" b="1" dirty="0"/>
        </a:p>
      </dgm:t>
    </dgm:pt>
    <dgm:pt modelId="{7B89123E-74FD-42F0-9607-3B24282F7433}" type="parTrans" cxnId="{B6737676-B422-4908-B323-10D38942B8D4}">
      <dgm:prSet/>
      <dgm:spPr/>
      <dgm:t>
        <a:bodyPr/>
        <a:lstStyle/>
        <a:p>
          <a:pPr algn="ctr"/>
          <a:endParaRPr lang="es-CO" sz="1400"/>
        </a:p>
      </dgm:t>
    </dgm:pt>
    <dgm:pt modelId="{3C84C4B3-6FED-466F-90D9-DC03BE240C4D}" type="sibTrans" cxnId="{B6737676-B422-4908-B323-10D38942B8D4}">
      <dgm:prSet/>
      <dgm:spPr/>
      <dgm:t>
        <a:bodyPr/>
        <a:lstStyle/>
        <a:p>
          <a:pPr algn="ctr"/>
          <a:endParaRPr lang="es-CO" sz="1400"/>
        </a:p>
      </dgm:t>
    </dgm:pt>
    <dgm:pt modelId="{8F1089F6-E369-4759-A8C7-DF72CB494E14}">
      <dgm:prSet custT="1"/>
      <dgm:spPr>
        <a:solidFill>
          <a:schemeClr val="bg1"/>
        </a:solidFill>
        <a:ln>
          <a:solidFill>
            <a:schemeClr val="tx1"/>
          </a:solidFill>
        </a:ln>
      </dgm:spPr>
      <dgm:t>
        <a:bodyPr anchor="ctr"/>
        <a:lstStyle/>
        <a:p>
          <a:pPr algn="ctr" rtl="0"/>
          <a:r>
            <a:rPr lang="es-CO" sz="1000" b="1" dirty="0" smtClean="0"/>
            <a:t>Seleccionar la muestra</a:t>
          </a:r>
          <a:endParaRPr lang="es-CO" sz="1000" b="1" dirty="0"/>
        </a:p>
      </dgm:t>
    </dgm:pt>
    <dgm:pt modelId="{FB5B26D3-2007-45E6-A4DE-02462B496BB6}" type="parTrans" cxnId="{5AA05310-9B69-463A-A128-798634C2D8E9}">
      <dgm:prSet/>
      <dgm:spPr/>
      <dgm:t>
        <a:bodyPr/>
        <a:lstStyle/>
        <a:p>
          <a:pPr algn="ctr"/>
          <a:endParaRPr lang="es-CO" sz="1400"/>
        </a:p>
      </dgm:t>
    </dgm:pt>
    <dgm:pt modelId="{3932D42E-9E3C-4BAF-93D9-E2EFB15FB76E}" type="sibTrans" cxnId="{5AA05310-9B69-463A-A128-798634C2D8E9}">
      <dgm:prSet/>
      <dgm:spPr/>
      <dgm:t>
        <a:bodyPr/>
        <a:lstStyle/>
        <a:p>
          <a:pPr algn="ctr"/>
          <a:endParaRPr lang="es-CO" sz="1400"/>
        </a:p>
      </dgm:t>
    </dgm:pt>
    <dgm:pt modelId="{5D9DCBF6-7968-4CC6-81F1-EF856D4892DD}">
      <dgm:prSet custT="1"/>
      <dgm:spPr>
        <a:solidFill>
          <a:schemeClr val="bg1"/>
        </a:solidFill>
        <a:ln>
          <a:solidFill>
            <a:schemeClr val="tx1"/>
          </a:solidFill>
        </a:ln>
      </dgm:spPr>
      <dgm:t>
        <a:bodyPr anchor="ctr"/>
        <a:lstStyle/>
        <a:p>
          <a:pPr algn="ctr" rtl="0"/>
          <a:r>
            <a:rPr lang="es-CO" sz="1000" b="1" dirty="0" smtClean="0"/>
            <a:t>Minimizar los sesgos y las posibles fuentes de errores</a:t>
          </a:r>
          <a:endParaRPr lang="es-CO" sz="1000" b="1" dirty="0"/>
        </a:p>
      </dgm:t>
    </dgm:pt>
    <dgm:pt modelId="{17AAB090-D68E-461E-9438-1A70FA236ED6}" type="parTrans" cxnId="{277A1CAE-5400-4F78-9486-A152FE76F8A6}">
      <dgm:prSet/>
      <dgm:spPr/>
      <dgm:t>
        <a:bodyPr/>
        <a:lstStyle/>
        <a:p>
          <a:pPr algn="ctr"/>
          <a:endParaRPr lang="es-CO" sz="1400"/>
        </a:p>
      </dgm:t>
    </dgm:pt>
    <dgm:pt modelId="{7E7D2F50-5271-45CD-931D-D2AEE08E7153}" type="sibTrans" cxnId="{277A1CAE-5400-4F78-9486-A152FE76F8A6}">
      <dgm:prSet/>
      <dgm:spPr/>
      <dgm:t>
        <a:bodyPr/>
        <a:lstStyle/>
        <a:p>
          <a:pPr algn="ctr"/>
          <a:endParaRPr lang="es-CO" sz="1400"/>
        </a:p>
      </dgm:t>
    </dgm:pt>
    <dgm:pt modelId="{FDA0003A-8FAE-4D40-B77B-FB1B45490B03}">
      <dgm:prSet custT="1"/>
      <dgm:spPr>
        <a:solidFill>
          <a:schemeClr val="bg1"/>
        </a:solidFill>
        <a:ln>
          <a:solidFill>
            <a:schemeClr val="tx1"/>
          </a:solidFill>
        </a:ln>
      </dgm:spPr>
      <dgm:t>
        <a:bodyPr anchor="ctr"/>
        <a:lstStyle/>
        <a:p>
          <a:pPr algn="ctr" rtl="0"/>
          <a:r>
            <a:rPr lang="es-CO" sz="1000" b="1" dirty="0" smtClean="0"/>
            <a:t>Definir las especificaciones del modelo econométrico o estadístico</a:t>
          </a:r>
          <a:endParaRPr lang="es-CO" sz="1000" b="1" dirty="0"/>
        </a:p>
      </dgm:t>
    </dgm:pt>
    <dgm:pt modelId="{6482AD38-842C-4C2A-993A-0110757262CE}" type="parTrans" cxnId="{E8C1A023-C50E-4F9E-981F-EFEF5A117FCE}">
      <dgm:prSet/>
      <dgm:spPr/>
      <dgm:t>
        <a:bodyPr/>
        <a:lstStyle/>
        <a:p>
          <a:pPr algn="ctr"/>
          <a:endParaRPr lang="es-CO" sz="1400"/>
        </a:p>
      </dgm:t>
    </dgm:pt>
    <dgm:pt modelId="{4919F0D2-6EA1-4E83-A638-89B55A5AEC5F}" type="sibTrans" cxnId="{E8C1A023-C50E-4F9E-981F-EFEF5A117FCE}">
      <dgm:prSet/>
      <dgm:spPr/>
      <dgm:t>
        <a:bodyPr/>
        <a:lstStyle/>
        <a:p>
          <a:pPr algn="ctr"/>
          <a:endParaRPr lang="es-CO" sz="1400"/>
        </a:p>
      </dgm:t>
    </dgm:pt>
    <dgm:pt modelId="{188BD945-876D-4ED6-B5C3-094A7089523C}">
      <dgm:prSet custT="1"/>
      <dgm:spPr>
        <a:solidFill>
          <a:schemeClr val="bg1"/>
        </a:solidFill>
        <a:ln>
          <a:solidFill>
            <a:schemeClr val="tx1"/>
          </a:solidFill>
        </a:ln>
      </dgm:spPr>
      <dgm:t>
        <a:bodyPr anchor="ctr"/>
        <a:lstStyle/>
        <a:p>
          <a:pPr algn="ctr" rtl="0"/>
          <a:r>
            <a:rPr lang="es-CO" sz="1000" b="1" dirty="0" smtClean="0"/>
            <a:t>Interpretar los resultados</a:t>
          </a:r>
          <a:endParaRPr lang="es-CO" sz="1000" b="1" dirty="0"/>
        </a:p>
      </dgm:t>
    </dgm:pt>
    <dgm:pt modelId="{6F62B657-E02C-4498-92AD-B339DF3518E8}" type="parTrans" cxnId="{2E869BED-E163-4A5B-8A88-C83F4821E437}">
      <dgm:prSet/>
      <dgm:spPr/>
      <dgm:t>
        <a:bodyPr/>
        <a:lstStyle/>
        <a:p>
          <a:pPr algn="ctr"/>
          <a:endParaRPr lang="es-CO" sz="1400"/>
        </a:p>
      </dgm:t>
    </dgm:pt>
    <dgm:pt modelId="{4BD75D0F-CD18-4EE5-80E4-B1263C2CAADA}" type="sibTrans" cxnId="{2E869BED-E163-4A5B-8A88-C83F4821E437}">
      <dgm:prSet/>
      <dgm:spPr/>
      <dgm:t>
        <a:bodyPr/>
        <a:lstStyle/>
        <a:p>
          <a:pPr algn="ctr"/>
          <a:endParaRPr lang="es-CO" sz="1400"/>
        </a:p>
      </dgm:t>
    </dgm:pt>
    <dgm:pt modelId="{C6A034AE-B08F-4F0F-9578-F3271C6B5CEA}" type="pres">
      <dgm:prSet presAssocID="{1DA67D9F-13BF-4D03-B71A-3F7351FFA291}" presName="arrowDiagram" presStyleCnt="0">
        <dgm:presLayoutVars>
          <dgm:chMax val="5"/>
          <dgm:dir/>
          <dgm:resizeHandles val="exact"/>
        </dgm:presLayoutVars>
      </dgm:prSet>
      <dgm:spPr/>
      <dgm:t>
        <a:bodyPr/>
        <a:lstStyle/>
        <a:p>
          <a:endParaRPr lang="es-CO"/>
        </a:p>
      </dgm:t>
    </dgm:pt>
    <dgm:pt modelId="{3888FF12-8285-41AE-B8F4-26BA01939477}" type="pres">
      <dgm:prSet presAssocID="{1DA67D9F-13BF-4D03-B71A-3F7351FFA291}" presName="arrow" presStyleLbl="bgShp" presStyleIdx="0" presStyleCnt="1"/>
      <dgm:spPr>
        <a:solidFill>
          <a:srgbClr val="00B050"/>
        </a:solidFill>
        <a:ln>
          <a:solidFill>
            <a:schemeClr val="tx1"/>
          </a:solidFill>
        </a:ln>
      </dgm:spPr>
    </dgm:pt>
    <dgm:pt modelId="{CF3DF465-768B-4FD6-B477-6925A800E7F7}" type="pres">
      <dgm:prSet presAssocID="{1DA67D9F-13BF-4D03-B71A-3F7351FFA291}" presName="arrowDiagram5" presStyleCnt="0"/>
      <dgm:spPr/>
    </dgm:pt>
    <dgm:pt modelId="{CE99447F-2A35-4CB1-8080-62F0FD444B36}" type="pres">
      <dgm:prSet presAssocID="{39095836-EF67-4473-95CE-BB2D11D530E7}" presName="bullet5a" presStyleLbl="node1" presStyleIdx="0" presStyleCnt="5"/>
      <dgm:spPr/>
    </dgm:pt>
    <dgm:pt modelId="{7FA1F9E7-3EDE-46B1-9F7C-718F3D346C72}" type="pres">
      <dgm:prSet presAssocID="{39095836-EF67-4473-95CE-BB2D11D530E7}" presName="textBox5a" presStyleLbl="revTx" presStyleIdx="0" presStyleCnt="5" custScaleX="295613" custScaleY="43429" custLinFactNeighborX="97671" custLinFactNeighborY="-28686">
        <dgm:presLayoutVars>
          <dgm:bulletEnabled val="1"/>
        </dgm:presLayoutVars>
      </dgm:prSet>
      <dgm:spPr/>
      <dgm:t>
        <a:bodyPr/>
        <a:lstStyle/>
        <a:p>
          <a:endParaRPr lang="es-CO"/>
        </a:p>
      </dgm:t>
    </dgm:pt>
    <dgm:pt modelId="{61ADF2F2-787C-4C04-980C-9695C3834FD8}" type="pres">
      <dgm:prSet presAssocID="{8F1089F6-E369-4759-A8C7-DF72CB494E14}" presName="bullet5b" presStyleLbl="node1" presStyleIdx="1" presStyleCnt="5"/>
      <dgm:spPr/>
    </dgm:pt>
    <dgm:pt modelId="{50FA6417-5051-498E-B8EE-FE528B173175}" type="pres">
      <dgm:prSet presAssocID="{8F1089F6-E369-4759-A8C7-DF72CB494E14}" presName="textBox5b" presStyleLbl="revTx" presStyleIdx="1" presStyleCnt="5" custScaleX="218833" custScaleY="18529" custLinFactNeighborX="57509" custLinFactNeighborY="-38500">
        <dgm:presLayoutVars>
          <dgm:bulletEnabled val="1"/>
        </dgm:presLayoutVars>
      </dgm:prSet>
      <dgm:spPr/>
      <dgm:t>
        <a:bodyPr/>
        <a:lstStyle/>
        <a:p>
          <a:endParaRPr lang="es-CO"/>
        </a:p>
      </dgm:t>
    </dgm:pt>
    <dgm:pt modelId="{C0320E1F-363F-450B-99E5-B16908F5C290}" type="pres">
      <dgm:prSet presAssocID="{5D9DCBF6-7968-4CC6-81F1-EF856D4892DD}" presName="bullet5c" presStyleLbl="node1" presStyleIdx="2" presStyleCnt="5"/>
      <dgm:spPr/>
    </dgm:pt>
    <dgm:pt modelId="{A910D886-504D-4E02-A934-0BAA1BC9CE26}" type="pres">
      <dgm:prSet presAssocID="{5D9DCBF6-7968-4CC6-81F1-EF856D4892DD}" presName="textBox5c" presStyleLbl="revTx" presStyleIdx="2" presStyleCnt="5" custScaleX="221600" custScaleY="20280" custLinFactNeighborX="57926" custLinFactNeighborY="-36774">
        <dgm:presLayoutVars>
          <dgm:bulletEnabled val="1"/>
        </dgm:presLayoutVars>
      </dgm:prSet>
      <dgm:spPr/>
      <dgm:t>
        <a:bodyPr/>
        <a:lstStyle/>
        <a:p>
          <a:endParaRPr lang="es-CO"/>
        </a:p>
      </dgm:t>
    </dgm:pt>
    <dgm:pt modelId="{62F6DC16-6345-4E55-A821-6137032EB4E4}" type="pres">
      <dgm:prSet presAssocID="{FDA0003A-8FAE-4D40-B77B-FB1B45490B03}" presName="bullet5d" presStyleLbl="node1" presStyleIdx="3" presStyleCnt="5"/>
      <dgm:spPr/>
    </dgm:pt>
    <dgm:pt modelId="{EDDC006B-FC21-4E04-8D07-E46F5DEEAAB1}" type="pres">
      <dgm:prSet presAssocID="{FDA0003A-8FAE-4D40-B77B-FB1B45490B03}" presName="textBox5d" presStyleLbl="revTx" presStyleIdx="3" presStyleCnt="5" custScaleX="255420" custScaleY="17017" custLinFactNeighborX="78899" custLinFactNeighborY="-42491">
        <dgm:presLayoutVars>
          <dgm:bulletEnabled val="1"/>
        </dgm:presLayoutVars>
      </dgm:prSet>
      <dgm:spPr/>
      <dgm:t>
        <a:bodyPr/>
        <a:lstStyle/>
        <a:p>
          <a:endParaRPr lang="es-CO"/>
        </a:p>
      </dgm:t>
    </dgm:pt>
    <dgm:pt modelId="{90E33B54-D19D-43B9-A35F-4B277247C520}" type="pres">
      <dgm:prSet presAssocID="{188BD945-876D-4ED6-B5C3-094A7089523C}" presName="bullet5e" presStyleLbl="node1" presStyleIdx="4" presStyleCnt="5"/>
      <dgm:spPr/>
    </dgm:pt>
    <dgm:pt modelId="{28190485-9EA0-4EA6-8171-4E85555BAA2E}" type="pres">
      <dgm:prSet presAssocID="{188BD945-876D-4ED6-B5C3-094A7089523C}" presName="textBox5e" presStyleLbl="revTx" presStyleIdx="4" presStyleCnt="5" custScaleX="189233" custScaleY="16609" custLinFactNeighborX="48097" custLinFactNeighborY="-56062">
        <dgm:presLayoutVars>
          <dgm:bulletEnabled val="1"/>
        </dgm:presLayoutVars>
      </dgm:prSet>
      <dgm:spPr/>
      <dgm:t>
        <a:bodyPr/>
        <a:lstStyle/>
        <a:p>
          <a:endParaRPr lang="es-CO"/>
        </a:p>
      </dgm:t>
    </dgm:pt>
  </dgm:ptLst>
  <dgm:cxnLst>
    <dgm:cxn modelId="{1DE1C9D0-B807-490C-839A-D235FE9F5E8E}" type="presOf" srcId="{8F1089F6-E369-4759-A8C7-DF72CB494E14}" destId="{50FA6417-5051-498E-B8EE-FE528B173175}" srcOrd="0" destOrd="0" presId="urn:microsoft.com/office/officeart/2005/8/layout/arrow2"/>
    <dgm:cxn modelId="{B6737676-B422-4908-B323-10D38942B8D4}" srcId="{1DA67D9F-13BF-4D03-B71A-3F7351FFA291}" destId="{39095836-EF67-4473-95CE-BB2D11D530E7}" srcOrd="0" destOrd="0" parTransId="{7B89123E-74FD-42F0-9607-3B24282F7433}" sibTransId="{3C84C4B3-6FED-466F-90D9-DC03BE240C4D}"/>
    <dgm:cxn modelId="{E8C1A023-C50E-4F9E-981F-EFEF5A117FCE}" srcId="{1DA67D9F-13BF-4D03-B71A-3F7351FFA291}" destId="{FDA0003A-8FAE-4D40-B77B-FB1B45490B03}" srcOrd="3" destOrd="0" parTransId="{6482AD38-842C-4C2A-993A-0110757262CE}" sibTransId="{4919F0D2-6EA1-4E83-A638-89B55A5AEC5F}"/>
    <dgm:cxn modelId="{393ACFAD-1EC9-42D8-840F-67A4F369F41E}" type="presOf" srcId="{FDA0003A-8FAE-4D40-B77B-FB1B45490B03}" destId="{EDDC006B-FC21-4E04-8D07-E46F5DEEAAB1}" srcOrd="0" destOrd="0" presId="urn:microsoft.com/office/officeart/2005/8/layout/arrow2"/>
    <dgm:cxn modelId="{2E869BED-E163-4A5B-8A88-C83F4821E437}" srcId="{1DA67D9F-13BF-4D03-B71A-3F7351FFA291}" destId="{188BD945-876D-4ED6-B5C3-094A7089523C}" srcOrd="4" destOrd="0" parTransId="{6F62B657-E02C-4498-92AD-B339DF3518E8}" sibTransId="{4BD75D0F-CD18-4EE5-80E4-B1263C2CAADA}"/>
    <dgm:cxn modelId="{DED40530-E2F9-448D-9EE6-030C74996E15}" type="presOf" srcId="{188BD945-876D-4ED6-B5C3-094A7089523C}" destId="{28190485-9EA0-4EA6-8171-4E85555BAA2E}" srcOrd="0" destOrd="0" presId="urn:microsoft.com/office/officeart/2005/8/layout/arrow2"/>
    <dgm:cxn modelId="{D2B80AF7-B31C-4AF7-9171-E9ED13F4065D}" type="presOf" srcId="{1DA67D9F-13BF-4D03-B71A-3F7351FFA291}" destId="{C6A034AE-B08F-4F0F-9578-F3271C6B5CEA}" srcOrd="0" destOrd="0" presId="urn:microsoft.com/office/officeart/2005/8/layout/arrow2"/>
    <dgm:cxn modelId="{5AA05310-9B69-463A-A128-798634C2D8E9}" srcId="{1DA67D9F-13BF-4D03-B71A-3F7351FFA291}" destId="{8F1089F6-E369-4759-A8C7-DF72CB494E14}" srcOrd="1" destOrd="0" parTransId="{FB5B26D3-2007-45E6-A4DE-02462B496BB6}" sibTransId="{3932D42E-9E3C-4BAF-93D9-E2EFB15FB76E}"/>
    <dgm:cxn modelId="{277A1CAE-5400-4F78-9486-A152FE76F8A6}" srcId="{1DA67D9F-13BF-4D03-B71A-3F7351FFA291}" destId="{5D9DCBF6-7968-4CC6-81F1-EF856D4892DD}" srcOrd="2" destOrd="0" parTransId="{17AAB090-D68E-461E-9438-1A70FA236ED6}" sibTransId="{7E7D2F50-5271-45CD-931D-D2AEE08E7153}"/>
    <dgm:cxn modelId="{29ECD28F-E2A2-4027-BEC6-7E213B48EB59}" type="presOf" srcId="{39095836-EF67-4473-95CE-BB2D11D530E7}" destId="{7FA1F9E7-3EDE-46B1-9F7C-718F3D346C72}" srcOrd="0" destOrd="0" presId="urn:microsoft.com/office/officeart/2005/8/layout/arrow2"/>
    <dgm:cxn modelId="{2DF08C6B-500B-4379-9635-BA551097700F}" type="presOf" srcId="{5D9DCBF6-7968-4CC6-81F1-EF856D4892DD}" destId="{A910D886-504D-4E02-A934-0BAA1BC9CE26}" srcOrd="0" destOrd="0" presId="urn:microsoft.com/office/officeart/2005/8/layout/arrow2"/>
    <dgm:cxn modelId="{DCE4DAE1-06AE-41BB-B9D4-8199D7ADC558}" type="presParOf" srcId="{C6A034AE-B08F-4F0F-9578-F3271C6B5CEA}" destId="{3888FF12-8285-41AE-B8F4-26BA01939477}" srcOrd="0" destOrd="0" presId="urn:microsoft.com/office/officeart/2005/8/layout/arrow2"/>
    <dgm:cxn modelId="{B6C422EB-2310-4982-8262-36FD20B2ED07}" type="presParOf" srcId="{C6A034AE-B08F-4F0F-9578-F3271C6B5CEA}" destId="{CF3DF465-768B-4FD6-B477-6925A800E7F7}" srcOrd="1" destOrd="0" presId="urn:microsoft.com/office/officeart/2005/8/layout/arrow2"/>
    <dgm:cxn modelId="{C27530E0-B0DF-4179-B5B7-04466E605708}" type="presParOf" srcId="{CF3DF465-768B-4FD6-B477-6925A800E7F7}" destId="{CE99447F-2A35-4CB1-8080-62F0FD444B36}" srcOrd="0" destOrd="0" presId="urn:microsoft.com/office/officeart/2005/8/layout/arrow2"/>
    <dgm:cxn modelId="{E3C5BDB8-779B-45C4-931C-B2FB73650413}" type="presParOf" srcId="{CF3DF465-768B-4FD6-B477-6925A800E7F7}" destId="{7FA1F9E7-3EDE-46B1-9F7C-718F3D346C72}" srcOrd="1" destOrd="0" presId="urn:microsoft.com/office/officeart/2005/8/layout/arrow2"/>
    <dgm:cxn modelId="{8703BE32-AF6D-4BE9-A755-ADC64F4CA463}" type="presParOf" srcId="{CF3DF465-768B-4FD6-B477-6925A800E7F7}" destId="{61ADF2F2-787C-4C04-980C-9695C3834FD8}" srcOrd="2" destOrd="0" presId="urn:microsoft.com/office/officeart/2005/8/layout/arrow2"/>
    <dgm:cxn modelId="{1E2995FA-69BE-4F56-9135-1023BC2D3A28}" type="presParOf" srcId="{CF3DF465-768B-4FD6-B477-6925A800E7F7}" destId="{50FA6417-5051-498E-B8EE-FE528B173175}" srcOrd="3" destOrd="0" presId="urn:microsoft.com/office/officeart/2005/8/layout/arrow2"/>
    <dgm:cxn modelId="{A54A6BB8-A6DD-48D8-9867-2456176637AE}" type="presParOf" srcId="{CF3DF465-768B-4FD6-B477-6925A800E7F7}" destId="{C0320E1F-363F-450B-99E5-B16908F5C290}" srcOrd="4" destOrd="0" presId="urn:microsoft.com/office/officeart/2005/8/layout/arrow2"/>
    <dgm:cxn modelId="{FF7DF62D-427F-42DA-9BB7-C2F420627378}" type="presParOf" srcId="{CF3DF465-768B-4FD6-B477-6925A800E7F7}" destId="{A910D886-504D-4E02-A934-0BAA1BC9CE26}" srcOrd="5" destOrd="0" presId="urn:microsoft.com/office/officeart/2005/8/layout/arrow2"/>
    <dgm:cxn modelId="{9B125245-2DE6-400D-9BD4-2360862AF78D}" type="presParOf" srcId="{CF3DF465-768B-4FD6-B477-6925A800E7F7}" destId="{62F6DC16-6345-4E55-A821-6137032EB4E4}" srcOrd="6" destOrd="0" presId="urn:microsoft.com/office/officeart/2005/8/layout/arrow2"/>
    <dgm:cxn modelId="{FCF53148-9176-4D21-9694-AF6F23CC1C0C}" type="presParOf" srcId="{CF3DF465-768B-4FD6-B477-6925A800E7F7}" destId="{EDDC006B-FC21-4E04-8D07-E46F5DEEAAB1}" srcOrd="7" destOrd="0" presId="urn:microsoft.com/office/officeart/2005/8/layout/arrow2"/>
    <dgm:cxn modelId="{9C2700F1-46CC-4910-BEE7-1E3D48A08989}" type="presParOf" srcId="{CF3DF465-768B-4FD6-B477-6925A800E7F7}" destId="{90E33B54-D19D-43B9-A35F-4B277247C520}" srcOrd="8" destOrd="0" presId="urn:microsoft.com/office/officeart/2005/8/layout/arrow2"/>
    <dgm:cxn modelId="{975C302D-F459-4E68-A264-0D67F6394905}" type="presParOf" srcId="{CF3DF465-768B-4FD6-B477-6925A800E7F7}" destId="{28190485-9EA0-4EA6-8171-4E85555BAA2E}" srcOrd="9" destOrd="0" presId="urn:microsoft.com/office/officeart/2005/8/layout/arrow2"/>
  </dgm:cxnLst>
  <dgm:bg>
    <a:solidFill>
      <a:schemeClr val="bg1"/>
    </a:solidFill>
  </dgm:bg>
  <dgm:whole>
    <a:ln>
      <a:solidFill>
        <a:schemeClr val="tx1"/>
      </a:solidFill>
    </a:ln>
  </dgm:whole>
  <dgm:extLst>
    <a:ext uri="http://schemas.microsoft.com/office/drawing/2008/diagram">
      <dsp:dataModelExt xmlns:dsp="http://schemas.microsoft.com/office/drawing/2008/diagram" relId="rId7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0558977-C6D6-41B9-96E4-1AED37C33759}">
      <dsp:nvSpPr>
        <dsp:cNvPr id="0" name=""/>
        <dsp:cNvSpPr/>
      </dsp:nvSpPr>
      <dsp:spPr>
        <a:xfrm>
          <a:off x="0" y="0"/>
          <a:ext cx="5800725" cy="440055"/>
        </a:xfrm>
        <a:prstGeom prst="rect">
          <a:avLst/>
        </a:prstGeom>
        <a:solidFill>
          <a:schemeClr val="accent3">
            <a:shade val="8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s-CO" sz="1200" b="1" kern="1200" cap="small" dirty="0" smtClean="0">
              <a:latin typeface="Arial Narrow" panose="020B0606020202030204" pitchFamily="34" charset="0"/>
            </a:rPr>
            <a:t>Alcances de la Valoración Económica Ambiental</a:t>
          </a:r>
          <a:endParaRPr lang="es-CO" sz="1200" kern="1200" dirty="0">
            <a:latin typeface="Arial Narrow" panose="020B0606020202030204" pitchFamily="34" charset="0"/>
          </a:endParaRPr>
        </a:p>
      </dsp:txBody>
      <dsp:txXfrm>
        <a:off x="0" y="0"/>
        <a:ext cx="5800725" cy="440055"/>
      </dsp:txXfrm>
    </dsp:sp>
    <dsp:sp modelId="{61457817-C8FE-4738-81C2-23282F97682E}">
      <dsp:nvSpPr>
        <dsp:cNvPr id="0" name=""/>
        <dsp:cNvSpPr/>
      </dsp:nvSpPr>
      <dsp:spPr>
        <a:xfrm>
          <a:off x="238" y="440055"/>
          <a:ext cx="1733419" cy="924115"/>
        </a:xfrm>
        <a:prstGeom prst="rect">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dirty="0" smtClean="0">
              <a:latin typeface="Arial Narrow" panose="020B0606020202030204" pitchFamily="34" charset="0"/>
            </a:rPr>
            <a:t>Permite asignar valores monetarios a los bienes y servicios proporcionados por los recursos naturales, independientemente de si existen o no precios de mercado que ayuden a hacerlo.</a:t>
          </a:r>
          <a:endParaRPr lang="es-CO" sz="1000" kern="1200" dirty="0">
            <a:latin typeface="Arial Narrow" panose="020B0606020202030204" pitchFamily="34" charset="0"/>
          </a:endParaRPr>
        </a:p>
      </dsp:txBody>
      <dsp:txXfrm>
        <a:off x="238" y="440055"/>
        <a:ext cx="1733419" cy="924115"/>
      </dsp:txXfrm>
    </dsp:sp>
    <dsp:sp modelId="{F12E3B24-C0C1-46F7-A707-7A72B87BA108}">
      <dsp:nvSpPr>
        <dsp:cNvPr id="0" name=""/>
        <dsp:cNvSpPr/>
      </dsp:nvSpPr>
      <dsp:spPr>
        <a:xfrm>
          <a:off x="1733658" y="440055"/>
          <a:ext cx="1733419" cy="924115"/>
        </a:xfrm>
        <a:prstGeom prst="rect">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dirty="0" smtClean="0">
              <a:latin typeface="Arial Narrow" panose="020B0606020202030204" pitchFamily="34" charset="0"/>
            </a:rPr>
            <a:t>Estima los beneficios y costos asociados a los cambios en los ecosistemas que afectan el bienestar social.</a:t>
          </a:r>
          <a:endParaRPr lang="es-CO" sz="1000" kern="1200" dirty="0">
            <a:latin typeface="Arial Narrow" panose="020B0606020202030204" pitchFamily="34" charset="0"/>
          </a:endParaRPr>
        </a:p>
      </dsp:txBody>
      <dsp:txXfrm>
        <a:off x="1733658" y="440055"/>
        <a:ext cx="1733419" cy="924115"/>
      </dsp:txXfrm>
    </dsp:sp>
    <dsp:sp modelId="{EE6E4114-415B-4615-875D-7FF0431A4444}">
      <dsp:nvSpPr>
        <dsp:cNvPr id="0" name=""/>
        <dsp:cNvSpPr/>
      </dsp:nvSpPr>
      <dsp:spPr>
        <a:xfrm>
          <a:off x="3467078" y="440055"/>
          <a:ext cx="2333408" cy="924115"/>
        </a:xfrm>
        <a:prstGeom prst="rect">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dirty="0" smtClean="0">
              <a:latin typeface="Arial Narrow" panose="020B0606020202030204" pitchFamily="34" charset="0"/>
            </a:rPr>
            <a:t>Genera información para la </a:t>
          </a:r>
          <a:r>
            <a:rPr lang="es-CO" sz="1000" kern="1200">
              <a:latin typeface="Arial Narrow" panose="020B0606020202030204" pitchFamily="34" charset="0"/>
            </a:rPr>
            <a:t>toma de decisiones relacionadas con la evaluación social de proyectos o políticas públicas; en particular, aquellas decisiones relacionadas con el aprovechamiento sostenible del ambiente y la conservación de los recursos naturales.</a:t>
          </a:r>
          <a:endParaRPr lang="es-CO" sz="1000" kern="1200" dirty="0">
            <a:latin typeface="Arial Narrow" panose="020B0606020202030204" pitchFamily="34" charset="0"/>
          </a:endParaRPr>
        </a:p>
      </dsp:txBody>
      <dsp:txXfrm>
        <a:off x="3467078" y="440055"/>
        <a:ext cx="2333408" cy="924115"/>
      </dsp:txXfrm>
    </dsp:sp>
    <dsp:sp modelId="{C2F597F0-C7D0-4D5A-BC90-9EA08E427899}">
      <dsp:nvSpPr>
        <dsp:cNvPr id="0" name=""/>
        <dsp:cNvSpPr/>
      </dsp:nvSpPr>
      <dsp:spPr>
        <a:xfrm>
          <a:off x="0" y="1364170"/>
          <a:ext cx="5800725" cy="102679"/>
        </a:xfrm>
        <a:prstGeom prst="rect">
          <a:avLst/>
        </a:prstGeom>
        <a:solidFill>
          <a:schemeClr val="accent3">
            <a:shade val="8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2B6030D-5A0B-4831-AFC1-C7E3C1AE9AE3}">
      <dsp:nvSpPr>
        <dsp:cNvPr id="0" name=""/>
        <dsp:cNvSpPr/>
      </dsp:nvSpPr>
      <dsp:spPr>
        <a:xfrm>
          <a:off x="0" y="3"/>
          <a:ext cx="5686425" cy="736281"/>
        </a:xfrm>
        <a:prstGeom prst="rect">
          <a:avLst/>
        </a:prstGeom>
        <a:solidFill>
          <a:schemeClr val="accent2">
            <a:shade val="8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es-CO" sz="1200" b="1" kern="1200" cap="small" dirty="0" smtClean="0">
              <a:latin typeface="Arial Narrow" panose="020B0606020202030204" pitchFamily="34" charset="0"/>
            </a:rPr>
            <a:t>Limitaciones de la Valoración Económica Ambiental</a:t>
          </a:r>
          <a:endParaRPr lang="es-CO" sz="1200" kern="1200" dirty="0">
            <a:latin typeface="Arial Narrow" panose="020B0606020202030204" pitchFamily="34" charset="0"/>
          </a:endParaRPr>
        </a:p>
      </dsp:txBody>
      <dsp:txXfrm>
        <a:off x="0" y="3"/>
        <a:ext cx="5686425" cy="736281"/>
      </dsp:txXfrm>
    </dsp:sp>
    <dsp:sp modelId="{1248BC31-6EE7-4E46-8E9F-8272E31AAD0E}">
      <dsp:nvSpPr>
        <dsp:cNvPr id="0" name=""/>
        <dsp:cNvSpPr/>
      </dsp:nvSpPr>
      <dsp:spPr>
        <a:xfrm>
          <a:off x="0" y="678198"/>
          <a:ext cx="1137007" cy="1374171"/>
        </a:xfrm>
        <a:prstGeom prst="rect">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dirty="0" smtClean="0">
              <a:latin typeface="Arial Narrow" panose="020B0606020202030204" pitchFamily="34" charset="0"/>
            </a:rPr>
            <a:t>El valor económico es subjetivo y, por lo tanto, puede variar entre individuos, sociedades y a lo largo del tiempo, dependiendo de sus condiciones particulares.</a:t>
          </a:r>
        </a:p>
      </dsp:txBody>
      <dsp:txXfrm>
        <a:off x="0" y="678198"/>
        <a:ext cx="1137007" cy="1374171"/>
      </dsp:txXfrm>
    </dsp:sp>
    <dsp:sp modelId="{6949E90E-8FC2-4002-928C-9BBDA4612249}">
      <dsp:nvSpPr>
        <dsp:cNvPr id="0" name=""/>
        <dsp:cNvSpPr/>
      </dsp:nvSpPr>
      <dsp:spPr>
        <a:xfrm>
          <a:off x="1137701" y="674845"/>
          <a:ext cx="1137007" cy="1374171"/>
        </a:xfrm>
        <a:prstGeom prst="rect">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dirty="0" smtClean="0">
              <a:latin typeface="Arial Narrow" panose="020B0606020202030204" pitchFamily="34" charset="0"/>
            </a:rPr>
            <a:t>La maximización del bienestar individual depende de que todas las personas cuenten con información completa sobre el presente y el futuro.</a:t>
          </a:r>
        </a:p>
      </dsp:txBody>
      <dsp:txXfrm>
        <a:off x="1137701" y="674845"/>
        <a:ext cx="1137007" cy="1374171"/>
      </dsp:txXfrm>
    </dsp:sp>
    <dsp:sp modelId="{861940C0-5ADD-40B9-A095-498D6EA55F07}">
      <dsp:nvSpPr>
        <dsp:cNvPr id="0" name=""/>
        <dsp:cNvSpPr/>
      </dsp:nvSpPr>
      <dsp:spPr>
        <a:xfrm>
          <a:off x="2274708" y="674845"/>
          <a:ext cx="1137007" cy="1374171"/>
        </a:xfrm>
        <a:prstGeom prst="rect">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dirty="0" smtClean="0">
              <a:latin typeface="Arial Narrow" panose="020B0606020202030204" pitchFamily="34" charset="0"/>
            </a:rPr>
            <a:t>Supone que la utilidad marginal del dinero es constante, pero en realidad es decreciente.</a:t>
          </a:r>
        </a:p>
      </dsp:txBody>
      <dsp:txXfrm>
        <a:off x="2274708" y="674845"/>
        <a:ext cx="1137007" cy="1374171"/>
      </dsp:txXfrm>
    </dsp:sp>
    <dsp:sp modelId="{8DE12125-E0FB-4BF4-B488-844593A353E5}">
      <dsp:nvSpPr>
        <dsp:cNvPr id="0" name=""/>
        <dsp:cNvSpPr/>
      </dsp:nvSpPr>
      <dsp:spPr>
        <a:xfrm>
          <a:off x="3411716" y="674845"/>
          <a:ext cx="1137007" cy="1374171"/>
        </a:xfrm>
        <a:prstGeom prst="rect">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Arial Narrow" panose="020B0606020202030204" pitchFamily="34" charset="0"/>
            </a:rPr>
            <a:t>Los valores obtenidos a partir de los diferentes métodos pueden ser interpretados de diversas formas, dependiendo del enfoque teórico desde el cual se trabaje.</a:t>
          </a:r>
          <a:endParaRPr lang="es-CO" sz="1000" kern="1200" dirty="0">
            <a:latin typeface="Arial Narrow" panose="020B0606020202030204" pitchFamily="34" charset="0"/>
          </a:endParaRPr>
        </a:p>
      </dsp:txBody>
      <dsp:txXfrm>
        <a:off x="3411716" y="674845"/>
        <a:ext cx="1137007" cy="1374171"/>
      </dsp:txXfrm>
    </dsp:sp>
    <dsp:sp modelId="{DB8E2FC8-8894-4616-8E69-F6BD400FA75D}">
      <dsp:nvSpPr>
        <dsp:cNvPr id="0" name=""/>
        <dsp:cNvSpPr/>
      </dsp:nvSpPr>
      <dsp:spPr>
        <a:xfrm>
          <a:off x="4548723" y="674845"/>
          <a:ext cx="1137007" cy="1374171"/>
        </a:xfrm>
        <a:prstGeom prst="rect">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s-CO" sz="1000" kern="1200">
              <a:latin typeface="Arial Narrow" panose="020B0606020202030204" pitchFamily="34" charset="0"/>
            </a:rPr>
            <a:t>Supone que todas las dimensiones del bienestar humano son conmensurables a una única unidad de medición, desconociendo la jerarquía de las necesidades humanas.</a:t>
          </a:r>
          <a:endParaRPr lang="es-CO" sz="1000" kern="1200" dirty="0">
            <a:latin typeface="Arial Narrow" panose="020B0606020202030204" pitchFamily="34" charset="0"/>
          </a:endParaRPr>
        </a:p>
      </dsp:txBody>
      <dsp:txXfrm>
        <a:off x="4548723" y="674845"/>
        <a:ext cx="1137007" cy="1374171"/>
      </dsp:txXfrm>
    </dsp:sp>
    <dsp:sp modelId="{05F561B6-D47F-4910-AC5C-0F9908E5784D}">
      <dsp:nvSpPr>
        <dsp:cNvPr id="0" name=""/>
        <dsp:cNvSpPr/>
      </dsp:nvSpPr>
      <dsp:spPr>
        <a:xfrm>
          <a:off x="0" y="2049017"/>
          <a:ext cx="5686425" cy="152685"/>
        </a:xfrm>
        <a:prstGeom prst="rect">
          <a:avLst/>
        </a:prstGeom>
        <a:solidFill>
          <a:schemeClr val="accent2">
            <a:shade val="8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520781B-C831-4D86-B33B-E0C18DEEC8A5}">
      <dsp:nvSpPr>
        <dsp:cNvPr id="0" name=""/>
        <dsp:cNvSpPr/>
      </dsp:nvSpPr>
      <dsp:spPr>
        <a:xfrm>
          <a:off x="2510" y="802809"/>
          <a:ext cx="1154598" cy="477623"/>
        </a:xfrm>
        <a:prstGeom prst="roundRect">
          <a:avLst>
            <a:gd name="adj" fmla="val 10000"/>
          </a:avLst>
        </a:prstGeom>
        <a:solidFill>
          <a:srgbClr val="00B050"/>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Ley 99 de 1993</a:t>
          </a:r>
          <a:endParaRPr lang="es-CO" sz="1050" b="1" kern="1200" dirty="0">
            <a:latin typeface="Arial Narrow" panose="020B0606020202030204" pitchFamily="34" charset="0"/>
          </a:endParaRPr>
        </a:p>
      </dsp:txBody>
      <dsp:txXfrm>
        <a:off x="16499" y="816798"/>
        <a:ext cx="1126620" cy="449645"/>
      </dsp:txXfrm>
    </dsp:sp>
    <dsp:sp modelId="{7A7D9F6E-A8B8-4F5A-A538-2DCFF148D848}">
      <dsp:nvSpPr>
        <dsp:cNvPr id="0" name=""/>
        <dsp:cNvSpPr/>
      </dsp:nvSpPr>
      <dsp:spPr>
        <a:xfrm>
          <a:off x="1157109" y="1023094"/>
          <a:ext cx="161313" cy="37053"/>
        </a:xfrm>
        <a:custGeom>
          <a:avLst/>
          <a:gdLst/>
          <a:ahLst/>
          <a:cxnLst/>
          <a:rect l="0" t="0" r="0" b="0"/>
          <a:pathLst>
            <a:path>
              <a:moveTo>
                <a:pt x="0" y="18526"/>
              </a:moveTo>
              <a:lnTo>
                <a:pt x="161313" y="18526"/>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1233733" y="1037588"/>
        <a:ext cx="8065" cy="8065"/>
      </dsp:txXfrm>
    </dsp:sp>
    <dsp:sp modelId="{EA3B910F-D515-44B6-A231-9891FCD7D809}">
      <dsp:nvSpPr>
        <dsp:cNvPr id="0" name=""/>
        <dsp:cNvSpPr/>
      </dsp:nvSpPr>
      <dsp:spPr>
        <a:xfrm>
          <a:off x="1318423" y="786236"/>
          <a:ext cx="1156365" cy="510768"/>
        </a:xfrm>
        <a:prstGeom prst="roundRect">
          <a:avLst>
            <a:gd name="adj" fmla="val 10000"/>
          </a:avLst>
        </a:prstGeom>
        <a:solidFill>
          <a:schemeClr val="accent3">
            <a:lumMod val="7500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Implementación de la Política Ambiental</a:t>
          </a:r>
          <a:endParaRPr lang="es-CO" sz="1050" b="1" kern="1200" dirty="0">
            <a:latin typeface="Arial Narrow" panose="020B0606020202030204" pitchFamily="34" charset="0"/>
          </a:endParaRPr>
        </a:p>
      </dsp:txBody>
      <dsp:txXfrm>
        <a:off x="1333383" y="801196"/>
        <a:ext cx="1126445" cy="480848"/>
      </dsp:txXfrm>
    </dsp:sp>
    <dsp:sp modelId="{00DA2AFC-C313-4423-91CE-87E0C294EEE3}">
      <dsp:nvSpPr>
        <dsp:cNvPr id="0" name=""/>
        <dsp:cNvSpPr/>
      </dsp:nvSpPr>
      <dsp:spPr>
        <a:xfrm rot="17355911">
          <a:off x="2181212" y="609494"/>
          <a:ext cx="876269" cy="37053"/>
        </a:xfrm>
        <a:custGeom>
          <a:avLst/>
          <a:gdLst/>
          <a:ahLst/>
          <a:cxnLst/>
          <a:rect l="0" t="0" r="0" b="0"/>
          <a:pathLst>
            <a:path>
              <a:moveTo>
                <a:pt x="0" y="18526"/>
              </a:moveTo>
              <a:lnTo>
                <a:pt x="876269" y="18526"/>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2597440" y="606114"/>
        <a:ext cx="43813" cy="43813"/>
      </dsp:txXfrm>
    </dsp:sp>
    <dsp:sp modelId="{1AB4D1BE-A03E-4709-B8F3-E3617AB4604B}">
      <dsp:nvSpPr>
        <dsp:cNvPr id="0" name=""/>
        <dsp:cNvSpPr/>
      </dsp:nvSpPr>
      <dsp:spPr>
        <a:xfrm>
          <a:off x="2763905" y="0"/>
          <a:ext cx="1687975" cy="428842"/>
        </a:xfrm>
        <a:prstGeom prst="roundRect">
          <a:avLst>
            <a:gd name="adj" fmla="val 10000"/>
          </a:avLst>
        </a:prstGeom>
        <a:solidFill>
          <a:schemeClr val="accent6">
            <a:lumMod val="7500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Planificación y Ordenamiento Ambiental del Territorio</a:t>
          </a:r>
          <a:endParaRPr lang="es-CO" sz="1050" b="1" kern="1200" dirty="0">
            <a:latin typeface="Arial Narrow" panose="020B0606020202030204" pitchFamily="34" charset="0"/>
          </a:endParaRPr>
        </a:p>
      </dsp:txBody>
      <dsp:txXfrm>
        <a:off x="2776465" y="12560"/>
        <a:ext cx="1662855" cy="403722"/>
      </dsp:txXfrm>
    </dsp:sp>
    <dsp:sp modelId="{7DE087CA-848D-4542-9C1D-182909A63256}">
      <dsp:nvSpPr>
        <dsp:cNvPr id="0" name=""/>
        <dsp:cNvSpPr/>
      </dsp:nvSpPr>
      <dsp:spPr>
        <a:xfrm rot="49790">
          <a:off x="2474771" y="1025416"/>
          <a:ext cx="320679" cy="37053"/>
        </a:xfrm>
        <a:custGeom>
          <a:avLst/>
          <a:gdLst/>
          <a:ahLst/>
          <a:cxnLst/>
          <a:rect l="0" t="0" r="0" b="0"/>
          <a:pathLst>
            <a:path>
              <a:moveTo>
                <a:pt x="0" y="18526"/>
              </a:moveTo>
              <a:lnTo>
                <a:pt x="320679" y="18526"/>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2627094" y="1035926"/>
        <a:ext cx="16033" cy="16033"/>
      </dsp:txXfrm>
    </dsp:sp>
    <dsp:sp modelId="{D025C7AA-3F72-41C9-84B3-2AB357711A07}">
      <dsp:nvSpPr>
        <dsp:cNvPr id="0" name=""/>
        <dsp:cNvSpPr/>
      </dsp:nvSpPr>
      <dsp:spPr>
        <a:xfrm>
          <a:off x="2795434" y="831844"/>
          <a:ext cx="1636634" cy="428842"/>
        </a:xfrm>
        <a:prstGeom prst="roundRect">
          <a:avLst>
            <a:gd name="adj" fmla="val 10000"/>
          </a:avLst>
        </a:prstGeom>
        <a:solidFill>
          <a:schemeClr val="accent6">
            <a:lumMod val="7500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Administración del Ambiente y los Recursos Naturales</a:t>
          </a:r>
          <a:endParaRPr lang="es-CO" sz="1050" b="1" kern="1200" dirty="0">
            <a:latin typeface="Arial Narrow" panose="020B0606020202030204" pitchFamily="34" charset="0"/>
          </a:endParaRPr>
        </a:p>
      </dsp:txBody>
      <dsp:txXfrm>
        <a:off x="2807994" y="844404"/>
        <a:ext cx="1611514" cy="403722"/>
      </dsp:txXfrm>
    </dsp:sp>
    <dsp:sp modelId="{54BC5E44-B36A-4A30-BF5E-D06AA80AE3B1}">
      <dsp:nvSpPr>
        <dsp:cNvPr id="0" name=""/>
        <dsp:cNvSpPr/>
      </dsp:nvSpPr>
      <dsp:spPr>
        <a:xfrm rot="4124339">
          <a:off x="2191914" y="1436694"/>
          <a:ext cx="887612" cy="37053"/>
        </a:xfrm>
        <a:custGeom>
          <a:avLst/>
          <a:gdLst/>
          <a:ahLst/>
          <a:cxnLst/>
          <a:rect l="0" t="0" r="0" b="0"/>
          <a:pathLst>
            <a:path>
              <a:moveTo>
                <a:pt x="0" y="18526"/>
              </a:moveTo>
              <a:lnTo>
                <a:pt x="887612" y="18526"/>
              </a:lnTo>
            </a:path>
          </a:pathLst>
        </a:custGeom>
        <a:noFill/>
        <a:ln w="25400" cap="flat" cmpd="sng" algn="ctr">
          <a:solidFill>
            <a:schemeClr val="tx1"/>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2613529" y="1433030"/>
        <a:ext cx="44380" cy="44380"/>
      </dsp:txXfrm>
    </dsp:sp>
    <dsp:sp modelId="{5607691A-C295-4EAE-91DC-364C087B50B9}">
      <dsp:nvSpPr>
        <dsp:cNvPr id="0" name=""/>
        <dsp:cNvSpPr/>
      </dsp:nvSpPr>
      <dsp:spPr>
        <a:xfrm>
          <a:off x="2796651" y="1654399"/>
          <a:ext cx="1673643" cy="428842"/>
        </a:xfrm>
        <a:prstGeom prst="roundRect">
          <a:avLst>
            <a:gd name="adj" fmla="val 10000"/>
          </a:avLst>
        </a:prstGeom>
        <a:solidFill>
          <a:schemeClr val="accent6">
            <a:lumMod val="75000"/>
          </a:schemeClr>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Gestión del Conocimiento e Información</a:t>
          </a:r>
          <a:endParaRPr lang="es-CO" sz="1050" b="1" kern="1200" dirty="0">
            <a:latin typeface="Arial Narrow" panose="020B0606020202030204" pitchFamily="34" charset="0"/>
          </a:endParaRPr>
        </a:p>
      </dsp:txBody>
      <dsp:txXfrm>
        <a:off x="2809211" y="1666959"/>
        <a:ext cx="1648523" cy="403722"/>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235A147-D33F-4272-A7EC-B0ADB0BFDCCD}">
      <dsp:nvSpPr>
        <dsp:cNvPr id="0" name=""/>
        <dsp:cNvSpPr/>
      </dsp:nvSpPr>
      <dsp:spPr>
        <a:xfrm>
          <a:off x="1087920" y="1200150"/>
          <a:ext cx="261812" cy="748322"/>
        </a:xfrm>
        <a:custGeom>
          <a:avLst/>
          <a:gdLst/>
          <a:ahLst/>
          <a:cxnLst/>
          <a:rect l="0" t="0" r="0" b="0"/>
          <a:pathLst>
            <a:path>
              <a:moveTo>
                <a:pt x="0" y="0"/>
              </a:moveTo>
              <a:lnTo>
                <a:pt x="130906" y="0"/>
              </a:lnTo>
              <a:lnTo>
                <a:pt x="130906" y="748322"/>
              </a:lnTo>
              <a:lnTo>
                <a:pt x="261812" y="748322"/>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1199007" y="1554491"/>
        <a:ext cx="39640" cy="39640"/>
      </dsp:txXfrm>
    </dsp:sp>
    <dsp:sp modelId="{4DCB0A33-E967-473E-816B-99E19EA170AA}">
      <dsp:nvSpPr>
        <dsp:cNvPr id="0" name=""/>
        <dsp:cNvSpPr/>
      </dsp:nvSpPr>
      <dsp:spPr>
        <a:xfrm>
          <a:off x="1087920" y="1200150"/>
          <a:ext cx="261812" cy="249440"/>
        </a:xfrm>
        <a:custGeom>
          <a:avLst/>
          <a:gdLst/>
          <a:ahLst/>
          <a:cxnLst/>
          <a:rect l="0" t="0" r="0" b="0"/>
          <a:pathLst>
            <a:path>
              <a:moveTo>
                <a:pt x="0" y="0"/>
              </a:moveTo>
              <a:lnTo>
                <a:pt x="130906" y="0"/>
              </a:lnTo>
              <a:lnTo>
                <a:pt x="130906" y="249440"/>
              </a:lnTo>
              <a:lnTo>
                <a:pt x="261812" y="249440"/>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1209786" y="1315829"/>
        <a:ext cx="18080" cy="18080"/>
      </dsp:txXfrm>
    </dsp:sp>
    <dsp:sp modelId="{A1750AA7-138F-455C-BF42-469025CD8D31}">
      <dsp:nvSpPr>
        <dsp:cNvPr id="0" name=""/>
        <dsp:cNvSpPr/>
      </dsp:nvSpPr>
      <dsp:spPr>
        <a:xfrm>
          <a:off x="1087920" y="911912"/>
          <a:ext cx="250921" cy="288237"/>
        </a:xfrm>
        <a:custGeom>
          <a:avLst/>
          <a:gdLst/>
          <a:ahLst/>
          <a:cxnLst/>
          <a:rect l="0" t="0" r="0" b="0"/>
          <a:pathLst>
            <a:path>
              <a:moveTo>
                <a:pt x="0" y="288237"/>
              </a:moveTo>
              <a:lnTo>
                <a:pt x="125460" y="288237"/>
              </a:lnTo>
              <a:lnTo>
                <a:pt x="125460" y="0"/>
              </a:lnTo>
              <a:lnTo>
                <a:pt x="250921" y="0"/>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1203827" y="1046477"/>
        <a:ext cx="19107" cy="19107"/>
      </dsp:txXfrm>
    </dsp:sp>
    <dsp:sp modelId="{612302E9-35F5-4727-9771-EAA49E7D2B43}">
      <dsp:nvSpPr>
        <dsp:cNvPr id="0" name=""/>
        <dsp:cNvSpPr/>
      </dsp:nvSpPr>
      <dsp:spPr>
        <a:xfrm>
          <a:off x="1087920" y="451827"/>
          <a:ext cx="261812" cy="748322"/>
        </a:xfrm>
        <a:custGeom>
          <a:avLst/>
          <a:gdLst/>
          <a:ahLst/>
          <a:cxnLst/>
          <a:rect l="0" t="0" r="0" b="0"/>
          <a:pathLst>
            <a:path>
              <a:moveTo>
                <a:pt x="0" y="748322"/>
              </a:moveTo>
              <a:lnTo>
                <a:pt x="130906" y="748322"/>
              </a:lnTo>
              <a:lnTo>
                <a:pt x="130906" y="0"/>
              </a:lnTo>
              <a:lnTo>
                <a:pt x="261812" y="0"/>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1199007" y="806168"/>
        <a:ext cx="39640" cy="39640"/>
      </dsp:txXfrm>
    </dsp:sp>
    <dsp:sp modelId="{89C518B4-8268-40FE-AF1F-6233081F6ACF}">
      <dsp:nvSpPr>
        <dsp:cNvPr id="0" name=""/>
        <dsp:cNvSpPr/>
      </dsp:nvSpPr>
      <dsp:spPr>
        <a:xfrm rot="16200000">
          <a:off x="-310449" y="1000597"/>
          <a:ext cx="2397634" cy="399105"/>
        </a:xfrm>
        <a:prstGeom prst="rect">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Implementación de la política ambiental</a:t>
          </a:r>
          <a:endParaRPr lang="es-CO" sz="1050" b="1" kern="1200" dirty="0">
            <a:latin typeface="Arial Narrow" panose="020B0606020202030204" pitchFamily="34" charset="0"/>
          </a:endParaRPr>
        </a:p>
      </dsp:txBody>
      <dsp:txXfrm>
        <a:off x="-310449" y="1000597"/>
        <a:ext cx="2397634" cy="399105"/>
      </dsp:txXfrm>
    </dsp:sp>
    <dsp:sp modelId="{A0C19AD6-D999-4094-8991-0991E37B9EF4}">
      <dsp:nvSpPr>
        <dsp:cNvPr id="0" name=""/>
        <dsp:cNvSpPr/>
      </dsp:nvSpPr>
      <dsp:spPr>
        <a:xfrm>
          <a:off x="1349733" y="252275"/>
          <a:ext cx="3225601" cy="399105"/>
        </a:xfrm>
        <a:prstGeom prst="rect">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smtClean="0">
              <a:latin typeface="Arial Narrow" panose="020B0606020202030204" pitchFamily="34" charset="0"/>
            </a:rPr>
            <a:t>Comparar beneficios y costos sociales de alternativas de implementación de una política</a:t>
          </a:r>
          <a:endParaRPr lang="es-CO" sz="1050" b="1" kern="1200" dirty="0">
            <a:latin typeface="Arial Narrow" panose="020B0606020202030204" pitchFamily="34" charset="0"/>
          </a:endParaRPr>
        </a:p>
      </dsp:txBody>
      <dsp:txXfrm>
        <a:off x="1349733" y="252275"/>
        <a:ext cx="3225601" cy="399105"/>
      </dsp:txXfrm>
    </dsp:sp>
    <dsp:sp modelId="{42A7957A-4D8F-418D-B2AF-886BF993CFF3}">
      <dsp:nvSpPr>
        <dsp:cNvPr id="0" name=""/>
        <dsp:cNvSpPr/>
      </dsp:nvSpPr>
      <dsp:spPr>
        <a:xfrm>
          <a:off x="1338842" y="712359"/>
          <a:ext cx="3225601" cy="399105"/>
        </a:xfrm>
        <a:prstGeom prst="rect">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Priorizar inversiones y definir la distribución de los recursos</a:t>
          </a:r>
          <a:endParaRPr lang="es-CO" sz="1050" b="1" kern="1200" dirty="0">
            <a:latin typeface="Arial Narrow" panose="020B0606020202030204" pitchFamily="34" charset="0"/>
          </a:endParaRPr>
        </a:p>
      </dsp:txBody>
      <dsp:txXfrm>
        <a:off x="1338842" y="712359"/>
        <a:ext cx="3225601" cy="399105"/>
      </dsp:txXfrm>
    </dsp:sp>
    <dsp:sp modelId="{FCDFCD14-D237-48DE-90FF-1DFEC356D48E}">
      <dsp:nvSpPr>
        <dsp:cNvPr id="0" name=""/>
        <dsp:cNvSpPr/>
      </dsp:nvSpPr>
      <dsp:spPr>
        <a:xfrm>
          <a:off x="1349733" y="1250038"/>
          <a:ext cx="3225601" cy="399105"/>
        </a:xfrm>
        <a:prstGeom prst="rect">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Cuantificar las variaciones del bienestar social derivadas de la toma de decisiones</a:t>
          </a:r>
          <a:endParaRPr lang="es-CO" sz="1050" b="1" kern="1200" dirty="0">
            <a:latin typeface="Arial Narrow" panose="020B0606020202030204" pitchFamily="34" charset="0"/>
          </a:endParaRPr>
        </a:p>
      </dsp:txBody>
      <dsp:txXfrm>
        <a:off x="1349733" y="1250038"/>
        <a:ext cx="3225601" cy="399105"/>
      </dsp:txXfrm>
    </dsp:sp>
    <dsp:sp modelId="{1FF17BE1-91F3-4703-9502-A21755906342}">
      <dsp:nvSpPr>
        <dsp:cNvPr id="0" name=""/>
        <dsp:cNvSpPr/>
      </dsp:nvSpPr>
      <dsp:spPr>
        <a:xfrm>
          <a:off x="1349733" y="1748919"/>
          <a:ext cx="3225601" cy="399105"/>
        </a:xfrm>
        <a:prstGeom prst="rect">
          <a:avLst/>
        </a:prstGeom>
        <a:solidFill>
          <a:schemeClr val="lt1">
            <a:hueOff val="0"/>
            <a:satOff val="0"/>
            <a:lumOff val="0"/>
            <a:alphaOff val="0"/>
          </a:schemeClr>
        </a:solidFill>
        <a:ln w="25400" cap="flat" cmpd="sng" algn="ctr">
          <a:solidFill>
            <a:schemeClr val="accent3">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Generar insumos para los procesos de concertación </a:t>
          </a:r>
          <a:endParaRPr lang="es-CO" sz="1050" b="1" kern="1200" dirty="0">
            <a:latin typeface="Arial Narrow" panose="020B0606020202030204" pitchFamily="34" charset="0"/>
          </a:endParaRPr>
        </a:p>
      </dsp:txBody>
      <dsp:txXfrm>
        <a:off x="1349733" y="1748919"/>
        <a:ext cx="3225601" cy="399105"/>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235A147-D33F-4272-A7EC-B0ADB0BFDCCD}">
      <dsp:nvSpPr>
        <dsp:cNvPr id="0" name=""/>
        <dsp:cNvSpPr/>
      </dsp:nvSpPr>
      <dsp:spPr>
        <a:xfrm>
          <a:off x="1015989" y="1391284"/>
          <a:ext cx="303509" cy="867499"/>
        </a:xfrm>
        <a:custGeom>
          <a:avLst/>
          <a:gdLst/>
          <a:ahLst/>
          <a:cxnLst/>
          <a:rect l="0" t="0" r="0" b="0"/>
          <a:pathLst>
            <a:path>
              <a:moveTo>
                <a:pt x="0" y="0"/>
              </a:moveTo>
              <a:lnTo>
                <a:pt x="151754" y="0"/>
              </a:lnTo>
              <a:lnTo>
                <a:pt x="151754" y="867499"/>
              </a:lnTo>
              <a:lnTo>
                <a:pt x="303509" y="867499"/>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1144767" y="1802058"/>
        <a:ext cx="45953" cy="45953"/>
      </dsp:txXfrm>
    </dsp:sp>
    <dsp:sp modelId="{A1750AA7-138F-455C-BF42-469025CD8D31}">
      <dsp:nvSpPr>
        <dsp:cNvPr id="0" name=""/>
        <dsp:cNvSpPr/>
      </dsp:nvSpPr>
      <dsp:spPr>
        <a:xfrm>
          <a:off x="1015989" y="1391284"/>
          <a:ext cx="303584" cy="294991"/>
        </a:xfrm>
        <a:custGeom>
          <a:avLst/>
          <a:gdLst/>
          <a:ahLst/>
          <a:cxnLst/>
          <a:rect l="0" t="0" r="0" b="0"/>
          <a:pathLst>
            <a:path>
              <a:moveTo>
                <a:pt x="0" y="0"/>
              </a:moveTo>
              <a:lnTo>
                <a:pt x="151792" y="0"/>
              </a:lnTo>
              <a:lnTo>
                <a:pt x="151792" y="294991"/>
              </a:lnTo>
              <a:lnTo>
                <a:pt x="303584" y="29499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1157199" y="1528198"/>
        <a:ext cx="21165" cy="21165"/>
      </dsp:txXfrm>
    </dsp:sp>
    <dsp:sp modelId="{0BABB445-7B47-4FB4-9B2B-D4ACDE3052FA}">
      <dsp:nvSpPr>
        <dsp:cNvPr id="0" name=""/>
        <dsp:cNvSpPr/>
      </dsp:nvSpPr>
      <dsp:spPr>
        <a:xfrm>
          <a:off x="1015989" y="1102118"/>
          <a:ext cx="303509" cy="289166"/>
        </a:xfrm>
        <a:custGeom>
          <a:avLst/>
          <a:gdLst/>
          <a:ahLst/>
          <a:cxnLst/>
          <a:rect l="0" t="0" r="0" b="0"/>
          <a:pathLst>
            <a:path>
              <a:moveTo>
                <a:pt x="0" y="289166"/>
              </a:moveTo>
              <a:lnTo>
                <a:pt x="151754" y="289166"/>
              </a:lnTo>
              <a:lnTo>
                <a:pt x="151754" y="0"/>
              </a:lnTo>
              <a:lnTo>
                <a:pt x="303509"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1157264" y="1236221"/>
        <a:ext cx="20960" cy="20960"/>
      </dsp:txXfrm>
    </dsp:sp>
    <dsp:sp modelId="{612302E9-35F5-4727-9771-EAA49E7D2B43}">
      <dsp:nvSpPr>
        <dsp:cNvPr id="0" name=""/>
        <dsp:cNvSpPr/>
      </dsp:nvSpPr>
      <dsp:spPr>
        <a:xfrm>
          <a:off x="1015989" y="523785"/>
          <a:ext cx="303509" cy="867499"/>
        </a:xfrm>
        <a:custGeom>
          <a:avLst/>
          <a:gdLst/>
          <a:ahLst/>
          <a:cxnLst/>
          <a:rect l="0" t="0" r="0" b="0"/>
          <a:pathLst>
            <a:path>
              <a:moveTo>
                <a:pt x="0" y="867499"/>
              </a:moveTo>
              <a:lnTo>
                <a:pt x="151754" y="867499"/>
              </a:lnTo>
              <a:lnTo>
                <a:pt x="151754" y="0"/>
              </a:lnTo>
              <a:lnTo>
                <a:pt x="303509"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1144767" y="934558"/>
        <a:ext cx="45953" cy="45953"/>
      </dsp:txXfrm>
    </dsp:sp>
    <dsp:sp modelId="{89C518B4-8268-40FE-AF1F-6233081F6ACF}">
      <dsp:nvSpPr>
        <dsp:cNvPr id="0" name=""/>
        <dsp:cNvSpPr/>
      </dsp:nvSpPr>
      <dsp:spPr>
        <a:xfrm rot="16200000">
          <a:off x="-605083" y="1159951"/>
          <a:ext cx="2779479" cy="462666"/>
        </a:xfrm>
        <a:prstGeom prst="rect">
          <a:avLst/>
        </a:prstGeom>
        <a:solidFill>
          <a:schemeClr val="lt1">
            <a:hueOff val="0"/>
            <a:satOff val="0"/>
            <a:lumOff val="0"/>
            <a:alphaOff val="0"/>
          </a:schemeClr>
        </a:solidFill>
        <a:ln w="25400" cap="flat" cmpd="sng" algn="ctr">
          <a:solidFill>
            <a:schemeClr val="accen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Planificación y Ordenamiento Ambiental del Territorial</a:t>
          </a:r>
          <a:endParaRPr lang="es-CO" sz="1050" b="1" kern="1200" dirty="0">
            <a:latin typeface="Arial Narrow" panose="020B0606020202030204" pitchFamily="34" charset="0"/>
          </a:endParaRPr>
        </a:p>
      </dsp:txBody>
      <dsp:txXfrm>
        <a:off x="-605083" y="1159951"/>
        <a:ext cx="2779479" cy="462666"/>
      </dsp:txXfrm>
    </dsp:sp>
    <dsp:sp modelId="{A0C19AD6-D999-4094-8991-0991E37B9EF4}">
      <dsp:nvSpPr>
        <dsp:cNvPr id="0" name=""/>
        <dsp:cNvSpPr/>
      </dsp:nvSpPr>
      <dsp:spPr>
        <a:xfrm>
          <a:off x="1319498" y="292452"/>
          <a:ext cx="3739307" cy="462666"/>
        </a:xfrm>
        <a:prstGeom prst="rect">
          <a:avLst/>
        </a:prstGeom>
        <a:solidFill>
          <a:schemeClr val="lt1">
            <a:hueOff val="0"/>
            <a:satOff val="0"/>
            <a:lumOff val="0"/>
            <a:alphaOff val="0"/>
          </a:schemeClr>
        </a:solidFill>
        <a:ln w="25400" cap="flat" cmpd="sng" algn="ctr">
          <a:solidFill>
            <a:schemeClr val="accen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Comparar usos alternativos del suelo y los costos de oportunidad asociados</a:t>
          </a:r>
          <a:endParaRPr lang="es-CO" sz="1050" b="1" kern="1200" dirty="0">
            <a:latin typeface="Arial Narrow" panose="020B0606020202030204" pitchFamily="34" charset="0"/>
          </a:endParaRPr>
        </a:p>
      </dsp:txBody>
      <dsp:txXfrm>
        <a:off x="1319498" y="292452"/>
        <a:ext cx="3739307" cy="462666"/>
      </dsp:txXfrm>
    </dsp:sp>
    <dsp:sp modelId="{FE036316-935E-4E24-B695-DE19FB659972}">
      <dsp:nvSpPr>
        <dsp:cNvPr id="0" name=""/>
        <dsp:cNvSpPr/>
      </dsp:nvSpPr>
      <dsp:spPr>
        <a:xfrm>
          <a:off x="1319498" y="870785"/>
          <a:ext cx="3739307" cy="462666"/>
        </a:xfrm>
        <a:prstGeom prst="rect">
          <a:avLst/>
        </a:prstGeom>
        <a:solidFill>
          <a:schemeClr val="lt1">
            <a:hueOff val="0"/>
            <a:satOff val="0"/>
            <a:lumOff val="0"/>
            <a:alphaOff val="0"/>
          </a:schemeClr>
        </a:solidFill>
        <a:ln w="25400" cap="flat" cmpd="sng" algn="ctr">
          <a:solidFill>
            <a:schemeClr val="accen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Cuantificar el valor de los servicios ecosistémicos del territorio en los escenarios de línea base</a:t>
          </a:r>
          <a:endParaRPr lang="es-CO" sz="1050" b="1" kern="1200" dirty="0">
            <a:latin typeface="Arial Narrow" panose="020B0606020202030204" pitchFamily="34" charset="0"/>
          </a:endParaRPr>
        </a:p>
      </dsp:txBody>
      <dsp:txXfrm>
        <a:off x="1319498" y="870785"/>
        <a:ext cx="3739307" cy="462666"/>
      </dsp:txXfrm>
    </dsp:sp>
    <dsp:sp modelId="{42A7957A-4D8F-418D-B2AF-886BF993CFF3}">
      <dsp:nvSpPr>
        <dsp:cNvPr id="0" name=""/>
        <dsp:cNvSpPr/>
      </dsp:nvSpPr>
      <dsp:spPr>
        <a:xfrm>
          <a:off x="1319574" y="1454943"/>
          <a:ext cx="3739307" cy="462666"/>
        </a:xfrm>
        <a:prstGeom prst="rect">
          <a:avLst/>
        </a:prstGeom>
        <a:solidFill>
          <a:schemeClr val="lt1">
            <a:hueOff val="0"/>
            <a:satOff val="0"/>
            <a:lumOff val="0"/>
            <a:alphaOff val="0"/>
          </a:schemeClr>
        </a:solidFill>
        <a:ln w="25400" cap="flat" cmpd="sng" algn="ctr">
          <a:solidFill>
            <a:schemeClr val="accen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Generar insumos para la constitución o sustracción de áreas de reserva </a:t>
          </a:r>
          <a:endParaRPr lang="es-CO" sz="1050" b="1" kern="1200" dirty="0">
            <a:latin typeface="Arial Narrow" panose="020B0606020202030204" pitchFamily="34" charset="0"/>
          </a:endParaRPr>
        </a:p>
      </dsp:txBody>
      <dsp:txXfrm>
        <a:off x="1319574" y="1454943"/>
        <a:ext cx="3739307" cy="462666"/>
      </dsp:txXfrm>
    </dsp:sp>
    <dsp:sp modelId="{1FF17BE1-91F3-4703-9502-A21755906342}">
      <dsp:nvSpPr>
        <dsp:cNvPr id="0" name=""/>
        <dsp:cNvSpPr/>
      </dsp:nvSpPr>
      <dsp:spPr>
        <a:xfrm>
          <a:off x="1319498" y="2027451"/>
          <a:ext cx="3739307" cy="462666"/>
        </a:xfrm>
        <a:prstGeom prst="rect">
          <a:avLst/>
        </a:prstGeom>
        <a:solidFill>
          <a:schemeClr val="lt1">
            <a:hueOff val="0"/>
            <a:satOff val="0"/>
            <a:lumOff val="0"/>
            <a:alphaOff val="0"/>
          </a:schemeClr>
        </a:solidFill>
        <a:ln w="25400" cap="flat" cmpd="sng" algn="ctr">
          <a:solidFill>
            <a:schemeClr val="accent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Justificar inversiones ambientales asociadas al adecuado ordenamiento del territorio que generen externalidades positivas</a:t>
          </a:r>
          <a:endParaRPr lang="es-CO" sz="1050" b="1" kern="1200" dirty="0">
            <a:latin typeface="Arial Narrow" panose="020B0606020202030204" pitchFamily="34" charset="0"/>
          </a:endParaRPr>
        </a:p>
      </dsp:txBody>
      <dsp:txXfrm>
        <a:off x="1319498" y="2027451"/>
        <a:ext cx="3739307" cy="462666"/>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DCB0A33-E967-473E-816B-99E19EA170AA}">
      <dsp:nvSpPr>
        <dsp:cNvPr id="0" name=""/>
        <dsp:cNvSpPr/>
      </dsp:nvSpPr>
      <dsp:spPr>
        <a:xfrm>
          <a:off x="1015989" y="1391284"/>
          <a:ext cx="303509" cy="867499"/>
        </a:xfrm>
        <a:custGeom>
          <a:avLst/>
          <a:gdLst/>
          <a:ahLst/>
          <a:cxnLst/>
          <a:rect l="0" t="0" r="0" b="0"/>
          <a:pathLst>
            <a:path>
              <a:moveTo>
                <a:pt x="0" y="0"/>
              </a:moveTo>
              <a:lnTo>
                <a:pt x="151754" y="0"/>
              </a:lnTo>
              <a:lnTo>
                <a:pt x="151754" y="867499"/>
              </a:lnTo>
              <a:lnTo>
                <a:pt x="303509" y="867499"/>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1144767" y="1802058"/>
        <a:ext cx="45953" cy="45953"/>
      </dsp:txXfrm>
    </dsp:sp>
    <dsp:sp modelId="{A1750AA7-138F-455C-BF42-469025CD8D31}">
      <dsp:nvSpPr>
        <dsp:cNvPr id="0" name=""/>
        <dsp:cNvSpPr/>
      </dsp:nvSpPr>
      <dsp:spPr>
        <a:xfrm>
          <a:off x="1015989" y="1391284"/>
          <a:ext cx="297226" cy="282291"/>
        </a:xfrm>
        <a:custGeom>
          <a:avLst/>
          <a:gdLst/>
          <a:ahLst/>
          <a:cxnLst/>
          <a:rect l="0" t="0" r="0" b="0"/>
          <a:pathLst>
            <a:path>
              <a:moveTo>
                <a:pt x="0" y="0"/>
              </a:moveTo>
              <a:lnTo>
                <a:pt x="148613" y="0"/>
              </a:lnTo>
              <a:lnTo>
                <a:pt x="148613" y="282291"/>
              </a:lnTo>
              <a:lnTo>
                <a:pt x="297226" y="282291"/>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1154354" y="1522182"/>
        <a:ext cx="20495" cy="20495"/>
      </dsp:txXfrm>
    </dsp:sp>
    <dsp:sp modelId="{0BABB445-7B47-4FB4-9B2B-D4ACDE3052FA}">
      <dsp:nvSpPr>
        <dsp:cNvPr id="0" name=""/>
        <dsp:cNvSpPr/>
      </dsp:nvSpPr>
      <dsp:spPr>
        <a:xfrm>
          <a:off x="1015989" y="1102118"/>
          <a:ext cx="303509" cy="289166"/>
        </a:xfrm>
        <a:custGeom>
          <a:avLst/>
          <a:gdLst/>
          <a:ahLst/>
          <a:cxnLst/>
          <a:rect l="0" t="0" r="0" b="0"/>
          <a:pathLst>
            <a:path>
              <a:moveTo>
                <a:pt x="0" y="289166"/>
              </a:moveTo>
              <a:lnTo>
                <a:pt x="151754" y="289166"/>
              </a:lnTo>
              <a:lnTo>
                <a:pt x="151754" y="0"/>
              </a:lnTo>
              <a:lnTo>
                <a:pt x="303509" y="0"/>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1157264" y="1236221"/>
        <a:ext cx="20960" cy="20960"/>
      </dsp:txXfrm>
    </dsp:sp>
    <dsp:sp modelId="{612302E9-35F5-4727-9771-EAA49E7D2B43}">
      <dsp:nvSpPr>
        <dsp:cNvPr id="0" name=""/>
        <dsp:cNvSpPr/>
      </dsp:nvSpPr>
      <dsp:spPr>
        <a:xfrm>
          <a:off x="1015989" y="523785"/>
          <a:ext cx="303509" cy="867499"/>
        </a:xfrm>
        <a:custGeom>
          <a:avLst/>
          <a:gdLst/>
          <a:ahLst/>
          <a:cxnLst/>
          <a:rect l="0" t="0" r="0" b="0"/>
          <a:pathLst>
            <a:path>
              <a:moveTo>
                <a:pt x="0" y="867499"/>
              </a:moveTo>
              <a:lnTo>
                <a:pt x="151754" y="867499"/>
              </a:lnTo>
              <a:lnTo>
                <a:pt x="151754" y="0"/>
              </a:lnTo>
              <a:lnTo>
                <a:pt x="303509" y="0"/>
              </a:lnTo>
            </a:path>
          </a:pathLst>
        </a:custGeom>
        <a:noFill/>
        <a:ln w="25400" cap="flat" cmpd="sng" algn="ctr">
          <a:solidFill>
            <a:schemeClr val="accent2">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1144767" y="934558"/>
        <a:ext cx="45953" cy="45953"/>
      </dsp:txXfrm>
    </dsp:sp>
    <dsp:sp modelId="{89C518B4-8268-40FE-AF1F-6233081F6ACF}">
      <dsp:nvSpPr>
        <dsp:cNvPr id="0" name=""/>
        <dsp:cNvSpPr/>
      </dsp:nvSpPr>
      <dsp:spPr>
        <a:xfrm rot="16200000">
          <a:off x="-605083" y="1159951"/>
          <a:ext cx="2779479" cy="462666"/>
        </a:xfrm>
        <a:prstGeom prst="rect">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Administración del Ambiente y los Recursos Naturales</a:t>
          </a:r>
          <a:endParaRPr lang="es-CO" sz="1050" b="1" kern="1200" dirty="0">
            <a:latin typeface="Arial Narrow" panose="020B0606020202030204" pitchFamily="34" charset="0"/>
          </a:endParaRPr>
        </a:p>
      </dsp:txBody>
      <dsp:txXfrm>
        <a:off x="-605083" y="1159951"/>
        <a:ext cx="2779479" cy="462666"/>
      </dsp:txXfrm>
    </dsp:sp>
    <dsp:sp modelId="{A0C19AD6-D999-4094-8991-0991E37B9EF4}">
      <dsp:nvSpPr>
        <dsp:cNvPr id="0" name=""/>
        <dsp:cNvSpPr/>
      </dsp:nvSpPr>
      <dsp:spPr>
        <a:xfrm>
          <a:off x="1319498" y="292452"/>
          <a:ext cx="3739307" cy="462666"/>
        </a:xfrm>
        <a:prstGeom prst="rect">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Generar información útil para la evaluación integral del otorgamiento o negación de licencias, permisos, autorizaciones y concesiones</a:t>
          </a:r>
          <a:endParaRPr lang="es-CO" sz="1050" b="1" kern="1200" dirty="0">
            <a:latin typeface="Arial Narrow" panose="020B0606020202030204" pitchFamily="34" charset="0"/>
          </a:endParaRPr>
        </a:p>
      </dsp:txBody>
      <dsp:txXfrm>
        <a:off x="1319498" y="292452"/>
        <a:ext cx="3739307" cy="462666"/>
      </dsp:txXfrm>
    </dsp:sp>
    <dsp:sp modelId="{FE036316-935E-4E24-B695-DE19FB659972}">
      <dsp:nvSpPr>
        <dsp:cNvPr id="0" name=""/>
        <dsp:cNvSpPr/>
      </dsp:nvSpPr>
      <dsp:spPr>
        <a:xfrm>
          <a:off x="1319498" y="870785"/>
          <a:ext cx="3739307" cy="462666"/>
        </a:xfrm>
        <a:prstGeom prst="rect">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Diseñar instrumentos para la internalización de externalidades y evaluar su efectividad</a:t>
          </a:r>
          <a:endParaRPr lang="es-CO" sz="1050" b="1" kern="1200" dirty="0">
            <a:latin typeface="Arial Narrow" panose="020B0606020202030204" pitchFamily="34" charset="0"/>
          </a:endParaRPr>
        </a:p>
      </dsp:txBody>
      <dsp:txXfrm>
        <a:off x="1319498" y="870785"/>
        <a:ext cx="3739307" cy="462666"/>
      </dsp:txXfrm>
    </dsp:sp>
    <dsp:sp modelId="{42A7957A-4D8F-418D-B2AF-886BF993CFF3}">
      <dsp:nvSpPr>
        <dsp:cNvPr id="0" name=""/>
        <dsp:cNvSpPr/>
      </dsp:nvSpPr>
      <dsp:spPr>
        <a:xfrm>
          <a:off x="1313216" y="1442243"/>
          <a:ext cx="3739307" cy="462666"/>
        </a:xfrm>
        <a:prstGeom prst="rect">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Estimar el valor aproximado de los costos generados por la afectación a los ecosistemas y valorar los daños ambientales</a:t>
          </a:r>
          <a:endParaRPr lang="es-CO" sz="1050" b="1" kern="1200" dirty="0">
            <a:latin typeface="Arial Narrow" panose="020B0606020202030204" pitchFamily="34" charset="0"/>
          </a:endParaRPr>
        </a:p>
      </dsp:txBody>
      <dsp:txXfrm>
        <a:off x="1313216" y="1442243"/>
        <a:ext cx="3739307" cy="462666"/>
      </dsp:txXfrm>
    </dsp:sp>
    <dsp:sp modelId="{FCDFCD14-D237-48DE-90FF-1DFEC356D48E}">
      <dsp:nvSpPr>
        <dsp:cNvPr id="0" name=""/>
        <dsp:cNvSpPr/>
      </dsp:nvSpPr>
      <dsp:spPr>
        <a:xfrm>
          <a:off x="1319498" y="2027451"/>
          <a:ext cx="3739307" cy="462666"/>
        </a:xfrm>
        <a:prstGeom prst="rect">
          <a:avLst/>
        </a:prstGeom>
        <a:solidFill>
          <a:schemeClr val="lt1">
            <a:hueOff val="0"/>
            <a:satOff val="0"/>
            <a:lumOff val="0"/>
            <a:alphaOff val="0"/>
          </a:schemeClr>
        </a:solidFill>
        <a:ln w="25400" cap="flat" cmpd="sng" algn="ctr">
          <a:solidFill>
            <a:schemeClr val="accent2">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solidFill>
                <a:sysClr val="windowText" lastClr="000000"/>
              </a:solidFill>
              <a:latin typeface="Arial Narrow" panose="020B0606020202030204" pitchFamily="34" charset="0"/>
            </a:rPr>
            <a:t>Estimar un valor de referencia para el cálculo del valor de las compensaciones </a:t>
          </a:r>
          <a:endParaRPr lang="es-CO" sz="1050" b="1" kern="1200" dirty="0">
            <a:solidFill>
              <a:sysClr val="windowText" lastClr="000000"/>
            </a:solidFill>
            <a:latin typeface="Arial Narrow" panose="020B0606020202030204" pitchFamily="34" charset="0"/>
          </a:endParaRPr>
        </a:p>
      </dsp:txBody>
      <dsp:txXfrm>
        <a:off x="1319498" y="2027451"/>
        <a:ext cx="3739307" cy="462666"/>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E2DA59C-7A2C-410A-B479-999B0ACFF42F}">
      <dsp:nvSpPr>
        <dsp:cNvPr id="0" name=""/>
        <dsp:cNvSpPr/>
      </dsp:nvSpPr>
      <dsp:spPr>
        <a:xfrm>
          <a:off x="817583" y="1397000"/>
          <a:ext cx="304755" cy="290354"/>
        </a:xfrm>
        <a:custGeom>
          <a:avLst/>
          <a:gdLst/>
          <a:ahLst/>
          <a:cxnLst/>
          <a:rect l="0" t="0" r="0" b="0"/>
          <a:pathLst>
            <a:path>
              <a:moveTo>
                <a:pt x="0" y="0"/>
              </a:moveTo>
              <a:lnTo>
                <a:pt x="152377" y="0"/>
              </a:lnTo>
              <a:lnTo>
                <a:pt x="152377" y="290354"/>
              </a:lnTo>
              <a:lnTo>
                <a:pt x="304755" y="290354"/>
              </a:lnTo>
            </a:path>
          </a:pathLst>
        </a:custGeom>
        <a:noFill/>
        <a:ln w="25400" cap="flat" cmpd="sng" algn="ctr">
          <a:solidFill>
            <a:schemeClr val="accent6">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kern="1200">
            <a:latin typeface="Arial Narrow" panose="020B0606020202030204" pitchFamily="34" charset="0"/>
          </a:endParaRPr>
        </a:p>
      </dsp:txBody>
      <dsp:txXfrm>
        <a:off x="959437" y="1531653"/>
        <a:ext cx="21046" cy="21046"/>
      </dsp:txXfrm>
    </dsp:sp>
    <dsp:sp modelId="{612302E9-35F5-4727-9771-EAA49E7D2B43}">
      <dsp:nvSpPr>
        <dsp:cNvPr id="0" name=""/>
        <dsp:cNvSpPr/>
      </dsp:nvSpPr>
      <dsp:spPr>
        <a:xfrm>
          <a:off x="817583" y="1106645"/>
          <a:ext cx="304755" cy="290354"/>
        </a:xfrm>
        <a:custGeom>
          <a:avLst/>
          <a:gdLst/>
          <a:ahLst/>
          <a:cxnLst/>
          <a:rect l="0" t="0" r="0" b="0"/>
          <a:pathLst>
            <a:path>
              <a:moveTo>
                <a:pt x="0" y="290354"/>
              </a:moveTo>
              <a:lnTo>
                <a:pt x="152377" y="290354"/>
              </a:lnTo>
              <a:lnTo>
                <a:pt x="152377" y="0"/>
              </a:lnTo>
              <a:lnTo>
                <a:pt x="304755" y="0"/>
              </a:lnTo>
            </a:path>
          </a:pathLst>
        </a:custGeom>
        <a:noFill/>
        <a:ln w="25400" cap="flat" cmpd="sng" algn="ctr">
          <a:solidFill>
            <a:schemeClr val="accent6">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466725">
            <a:lnSpc>
              <a:spcPct val="90000"/>
            </a:lnSpc>
            <a:spcBef>
              <a:spcPct val="0"/>
            </a:spcBef>
            <a:spcAft>
              <a:spcPct val="35000"/>
            </a:spcAft>
          </a:pPr>
          <a:endParaRPr lang="es-CO" sz="1050" b="1" kern="1200">
            <a:latin typeface="Arial Narrow" panose="020B0606020202030204" pitchFamily="34" charset="0"/>
          </a:endParaRPr>
        </a:p>
      </dsp:txBody>
      <dsp:txXfrm>
        <a:off x="959437" y="1241299"/>
        <a:ext cx="21046" cy="21046"/>
      </dsp:txXfrm>
    </dsp:sp>
    <dsp:sp modelId="{89C518B4-8268-40FE-AF1F-6233081F6ACF}">
      <dsp:nvSpPr>
        <dsp:cNvPr id="0" name=""/>
        <dsp:cNvSpPr/>
      </dsp:nvSpPr>
      <dsp:spPr>
        <a:xfrm rot="16200000">
          <a:off x="-810149" y="1164716"/>
          <a:ext cx="2790897" cy="464566"/>
        </a:xfrm>
        <a:prstGeom prst="rect">
          <a:avLst/>
        </a:prstGeom>
        <a:solidFill>
          <a:schemeClr val="lt1">
            <a:hueOff val="0"/>
            <a:satOff val="0"/>
            <a:lumOff val="0"/>
            <a:alphaOff val="0"/>
          </a:schemeClr>
        </a:solidFill>
        <a:ln w="25400" cap="flat" cmpd="sng" algn="ctr">
          <a:solidFill>
            <a:schemeClr val="accent6">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Gestión del Conocimiento e Información</a:t>
          </a:r>
          <a:endParaRPr lang="es-CO" sz="1050" b="1" kern="1200" dirty="0">
            <a:latin typeface="Arial Narrow" panose="020B0606020202030204" pitchFamily="34" charset="0"/>
          </a:endParaRPr>
        </a:p>
      </dsp:txBody>
      <dsp:txXfrm>
        <a:off x="-810149" y="1164716"/>
        <a:ext cx="2790897" cy="464566"/>
      </dsp:txXfrm>
    </dsp:sp>
    <dsp:sp modelId="{A0C19AD6-D999-4094-8991-0991E37B9EF4}">
      <dsp:nvSpPr>
        <dsp:cNvPr id="0" name=""/>
        <dsp:cNvSpPr/>
      </dsp:nvSpPr>
      <dsp:spPr>
        <a:xfrm>
          <a:off x="1122338" y="874362"/>
          <a:ext cx="3754667" cy="464566"/>
        </a:xfrm>
        <a:prstGeom prst="rect">
          <a:avLst/>
        </a:prstGeom>
        <a:solidFill>
          <a:schemeClr val="lt1">
            <a:hueOff val="0"/>
            <a:satOff val="0"/>
            <a:lumOff val="0"/>
            <a:alphaOff val="0"/>
          </a:schemeClr>
        </a:solidFill>
        <a:ln w="25400" cap="flat" cmpd="sng" algn="ctr">
          <a:solidFill>
            <a:schemeClr val="accent6">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Generar insumos útiles para la realización de estudios e investigaciones</a:t>
          </a:r>
          <a:endParaRPr lang="es-CO" sz="1050" b="1" kern="1200" dirty="0">
            <a:latin typeface="Arial Narrow" panose="020B0606020202030204" pitchFamily="34" charset="0"/>
          </a:endParaRPr>
        </a:p>
      </dsp:txBody>
      <dsp:txXfrm>
        <a:off x="1122338" y="874362"/>
        <a:ext cx="3754667" cy="464566"/>
      </dsp:txXfrm>
    </dsp:sp>
    <dsp:sp modelId="{B29B496E-9991-40E6-8FAF-6F38FDA49744}">
      <dsp:nvSpPr>
        <dsp:cNvPr id="0" name=""/>
        <dsp:cNvSpPr/>
      </dsp:nvSpPr>
      <dsp:spPr>
        <a:xfrm>
          <a:off x="1122338" y="1455070"/>
          <a:ext cx="3757044" cy="464566"/>
        </a:xfrm>
        <a:prstGeom prst="rect">
          <a:avLst/>
        </a:prstGeom>
        <a:solidFill>
          <a:schemeClr val="lt1">
            <a:hueOff val="0"/>
            <a:satOff val="0"/>
            <a:lumOff val="0"/>
            <a:alphaOff val="0"/>
          </a:schemeClr>
        </a:solidFill>
        <a:ln w="25400" cap="flat" cmpd="sng" algn="ctr">
          <a:solidFill>
            <a:schemeClr val="accent6">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985" tIns="6985" rIns="6985" bIns="6985" numCol="1" spcCol="1270" anchor="ctr" anchorCtr="0">
          <a:noAutofit/>
        </a:bodyPr>
        <a:lstStyle/>
        <a:p>
          <a:pPr lvl="0" algn="ctr" defTabSz="466725">
            <a:lnSpc>
              <a:spcPct val="90000"/>
            </a:lnSpc>
            <a:spcBef>
              <a:spcPct val="0"/>
            </a:spcBef>
            <a:spcAft>
              <a:spcPct val="35000"/>
            </a:spcAft>
          </a:pPr>
          <a:r>
            <a:rPr lang="es-CO" sz="1050" b="1" kern="1200" dirty="0" smtClean="0">
              <a:latin typeface="Arial Narrow" panose="020B0606020202030204" pitchFamily="34" charset="0"/>
            </a:rPr>
            <a:t>Generar información útil para el monitoreo y seguimiento de los políticas e instrumentos ambientales en el marco de los Sistemas de Información Ambiental</a:t>
          </a:r>
          <a:endParaRPr lang="es-CO" sz="1050" b="1" kern="1200" dirty="0">
            <a:latin typeface="Arial Narrow" panose="020B0606020202030204" pitchFamily="34" charset="0"/>
          </a:endParaRPr>
        </a:p>
      </dsp:txBody>
      <dsp:txXfrm>
        <a:off x="1122338" y="1455070"/>
        <a:ext cx="3757044" cy="464566"/>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49435B-A21A-411C-B102-4982A75A4908}">
      <dsp:nvSpPr>
        <dsp:cNvPr id="0" name=""/>
        <dsp:cNvSpPr/>
      </dsp:nvSpPr>
      <dsp:spPr>
        <a:xfrm>
          <a:off x="139441" y="112931"/>
          <a:ext cx="1743308" cy="1177634"/>
        </a:xfrm>
        <a:prstGeom prst="rightArrow">
          <a:avLst>
            <a:gd name="adj1" fmla="val 70000"/>
            <a:gd name="adj2" fmla="val 50000"/>
          </a:avLst>
        </a:prstGeom>
        <a:solidFill>
          <a:schemeClr val="accent2">
            <a:tint val="40000"/>
            <a:alpha val="90000"/>
            <a:hueOff val="0"/>
            <a:satOff val="0"/>
            <a:lumOff val="0"/>
            <a:alphaOff val="0"/>
          </a:schemeClr>
        </a:solidFill>
        <a:ln w="25400" cap="flat" cmpd="sng" algn="ctr">
          <a:solidFill>
            <a:schemeClr val="tx1">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5715" rIns="11430" bIns="5715" numCol="1" spcCol="1270" anchor="ctr" anchorCtr="0">
          <a:noAutofit/>
        </a:bodyPr>
        <a:lstStyle/>
        <a:p>
          <a:pPr lvl="0" algn="ctr" defTabSz="400050">
            <a:lnSpc>
              <a:spcPct val="90000"/>
            </a:lnSpc>
            <a:spcBef>
              <a:spcPct val="0"/>
            </a:spcBef>
            <a:spcAft>
              <a:spcPct val="35000"/>
            </a:spcAft>
          </a:pPr>
          <a:r>
            <a:rPr lang="es-CO" sz="900" b="1" kern="1200" dirty="0" smtClean="0"/>
            <a:t>  Identificación y     caracterización</a:t>
          </a:r>
          <a:endParaRPr lang="es-CO" sz="900" kern="1200" dirty="0"/>
        </a:p>
      </dsp:txBody>
      <dsp:txXfrm>
        <a:off x="575268" y="289576"/>
        <a:ext cx="895309" cy="824344"/>
      </dsp:txXfrm>
    </dsp:sp>
    <dsp:sp modelId="{11344C73-DA10-40BC-944F-FB31D3C1402B}">
      <dsp:nvSpPr>
        <dsp:cNvPr id="0" name=""/>
        <dsp:cNvSpPr/>
      </dsp:nvSpPr>
      <dsp:spPr>
        <a:xfrm>
          <a:off x="685" y="364945"/>
          <a:ext cx="673606" cy="673606"/>
        </a:xfrm>
        <a:prstGeom prst="ellipse">
          <a:avLst/>
        </a:prstGeom>
        <a:solidFill>
          <a:srgbClr val="FF0000"/>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s-CO" sz="900" b="1" kern="1200" dirty="0" smtClean="0"/>
            <a:t>Primera Fase</a:t>
          </a:r>
          <a:endParaRPr lang="es-CO" sz="900" b="1" kern="1200" dirty="0"/>
        </a:p>
      </dsp:txBody>
      <dsp:txXfrm>
        <a:off x="99332" y="463592"/>
        <a:ext cx="476312" cy="476312"/>
      </dsp:txXfrm>
    </dsp:sp>
    <dsp:sp modelId="{69B6B652-ACEC-4987-810E-4894A77DF8A5}">
      <dsp:nvSpPr>
        <dsp:cNvPr id="0" name=""/>
        <dsp:cNvSpPr/>
      </dsp:nvSpPr>
      <dsp:spPr>
        <a:xfrm>
          <a:off x="2105706" y="112931"/>
          <a:ext cx="1743308" cy="1177634"/>
        </a:xfrm>
        <a:prstGeom prst="rightArrow">
          <a:avLst>
            <a:gd name="adj1" fmla="val 70000"/>
            <a:gd name="adj2" fmla="val 50000"/>
          </a:avLst>
        </a:prstGeom>
        <a:solidFill>
          <a:schemeClr val="accent2">
            <a:tint val="40000"/>
            <a:alpha val="90000"/>
            <a:hueOff val="2512910"/>
            <a:satOff val="-2189"/>
            <a:lumOff val="-3"/>
            <a:alphaOff val="0"/>
          </a:schemeClr>
        </a:solidFill>
        <a:ln w="25400" cap="flat" cmpd="sng" algn="ctr">
          <a:solidFill>
            <a:schemeClr val="tx1">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5715" rIns="11430" bIns="5715" numCol="1" spcCol="1270" anchor="ctr" anchorCtr="0">
          <a:noAutofit/>
        </a:bodyPr>
        <a:lstStyle/>
        <a:p>
          <a:pPr lvl="0" algn="ctr" defTabSz="400050">
            <a:lnSpc>
              <a:spcPct val="90000"/>
            </a:lnSpc>
            <a:spcBef>
              <a:spcPct val="0"/>
            </a:spcBef>
            <a:spcAft>
              <a:spcPct val="35000"/>
            </a:spcAft>
          </a:pPr>
          <a:r>
            <a:rPr lang="es-CO" sz="900" b="1" kern="1200" dirty="0" smtClean="0"/>
            <a:t>Selección de la     metodología de valoración</a:t>
          </a:r>
          <a:endParaRPr lang="es-CO" sz="900" kern="1200" dirty="0"/>
        </a:p>
      </dsp:txBody>
      <dsp:txXfrm>
        <a:off x="2541533" y="289576"/>
        <a:ext cx="895309" cy="824344"/>
      </dsp:txXfrm>
    </dsp:sp>
    <dsp:sp modelId="{FD5AF539-A562-4F34-BFB2-C76BB5F172AD}">
      <dsp:nvSpPr>
        <dsp:cNvPr id="0" name=""/>
        <dsp:cNvSpPr/>
      </dsp:nvSpPr>
      <dsp:spPr>
        <a:xfrm>
          <a:off x="1966950" y="364945"/>
          <a:ext cx="673606" cy="673606"/>
        </a:xfrm>
        <a:prstGeom prst="ellipse">
          <a:avLst/>
        </a:prstGeom>
        <a:solidFill>
          <a:srgbClr val="FFC000"/>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s-CO" sz="900" b="1" kern="1200" dirty="0" smtClean="0"/>
            <a:t>Segunda Fase</a:t>
          </a:r>
          <a:endParaRPr lang="es-CO" sz="900" b="1" kern="1200" dirty="0"/>
        </a:p>
      </dsp:txBody>
      <dsp:txXfrm>
        <a:off x="2065597" y="463592"/>
        <a:ext cx="476312" cy="476312"/>
      </dsp:txXfrm>
    </dsp:sp>
    <dsp:sp modelId="{91DB129A-5F8D-4146-A3F7-E52534F141CD}">
      <dsp:nvSpPr>
        <dsp:cNvPr id="0" name=""/>
        <dsp:cNvSpPr/>
      </dsp:nvSpPr>
      <dsp:spPr>
        <a:xfrm>
          <a:off x="4071971" y="112931"/>
          <a:ext cx="1743308" cy="1177634"/>
        </a:xfrm>
        <a:prstGeom prst="rightArrow">
          <a:avLst>
            <a:gd name="adj1" fmla="val 70000"/>
            <a:gd name="adj2" fmla="val 50000"/>
          </a:avLst>
        </a:prstGeom>
        <a:solidFill>
          <a:schemeClr val="accent2">
            <a:tint val="40000"/>
            <a:alpha val="90000"/>
            <a:hueOff val="5025821"/>
            <a:satOff val="-4378"/>
            <a:lumOff val="-6"/>
            <a:alphaOff val="0"/>
          </a:schemeClr>
        </a:solidFill>
        <a:ln w="25400" cap="flat" cmpd="sng" algn="ctr">
          <a:solidFill>
            <a:schemeClr val="tx1">
              <a:alpha val="9000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5715" rIns="11430" bIns="5715" numCol="1" spcCol="1270" anchor="ctr" anchorCtr="0">
          <a:noAutofit/>
        </a:bodyPr>
        <a:lstStyle/>
        <a:p>
          <a:pPr lvl="0" algn="ctr" defTabSz="400050">
            <a:lnSpc>
              <a:spcPct val="90000"/>
            </a:lnSpc>
            <a:spcBef>
              <a:spcPct val="0"/>
            </a:spcBef>
            <a:spcAft>
              <a:spcPct val="35000"/>
            </a:spcAft>
          </a:pPr>
          <a:r>
            <a:rPr lang="es-CO" sz="900" b="1" kern="1200" dirty="0" smtClean="0"/>
            <a:t>Aplicación de la metodología de valoración y estimación del valor</a:t>
          </a:r>
          <a:endParaRPr lang="es-CO" sz="900" kern="1200" dirty="0"/>
        </a:p>
      </dsp:txBody>
      <dsp:txXfrm>
        <a:off x="4507798" y="289576"/>
        <a:ext cx="895309" cy="824344"/>
      </dsp:txXfrm>
    </dsp:sp>
    <dsp:sp modelId="{BCCB416A-45BB-4F15-86E7-3AEE2F0A960C}">
      <dsp:nvSpPr>
        <dsp:cNvPr id="0" name=""/>
        <dsp:cNvSpPr/>
      </dsp:nvSpPr>
      <dsp:spPr>
        <a:xfrm>
          <a:off x="3933215" y="364945"/>
          <a:ext cx="673606" cy="673606"/>
        </a:xfrm>
        <a:prstGeom prst="ellipse">
          <a:avLst/>
        </a:prstGeom>
        <a:solidFill>
          <a:srgbClr val="00B050"/>
        </a:solidFill>
        <a:ln w="25400" cap="flat" cmpd="sng"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s-CO" sz="900" b="1" kern="1200" dirty="0" smtClean="0"/>
            <a:t>Tercera Fase</a:t>
          </a:r>
          <a:endParaRPr lang="es-CO" sz="900" b="1" kern="1200" dirty="0"/>
        </a:p>
      </dsp:txBody>
      <dsp:txXfrm>
        <a:off x="4031862" y="463592"/>
        <a:ext cx="476312" cy="476312"/>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88FF12-8285-41AE-B8F4-26BA01939477}">
      <dsp:nvSpPr>
        <dsp:cNvPr id="0" name=""/>
        <dsp:cNvSpPr/>
      </dsp:nvSpPr>
      <dsp:spPr>
        <a:xfrm>
          <a:off x="428668" y="0"/>
          <a:ext cx="4478174" cy="2798859"/>
        </a:xfrm>
        <a:prstGeom prst="swooshArrow">
          <a:avLst>
            <a:gd name="adj1" fmla="val 25000"/>
            <a:gd name="adj2" fmla="val 25000"/>
          </a:avLst>
        </a:prstGeom>
        <a:solidFill>
          <a:srgbClr val="FF0000"/>
        </a:solidFill>
        <a:ln>
          <a:solidFill>
            <a:schemeClr val="tx1"/>
          </a:solidFill>
        </a:ln>
        <a:effectLst/>
      </dsp:spPr>
      <dsp:style>
        <a:lnRef idx="0">
          <a:scrgbClr r="0" g="0" b="0"/>
        </a:lnRef>
        <a:fillRef idx="1">
          <a:scrgbClr r="0" g="0" b="0"/>
        </a:fillRef>
        <a:effectRef idx="0">
          <a:scrgbClr r="0" g="0" b="0"/>
        </a:effectRef>
        <a:fontRef idx="minor"/>
      </dsp:style>
    </dsp:sp>
    <dsp:sp modelId="{CE99447F-2A35-4CB1-8080-62F0FD444B36}">
      <dsp:nvSpPr>
        <dsp:cNvPr id="0" name=""/>
        <dsp:cNvSpPr/>
      </dsp:nvSpPr>
      <dsp:spPr>
        <a:xfrm>
          <a:off x="869769" y="2081231"/>
          <a:ext cx="102998" cy="102998"/>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7FA1F9E7-3EDE-46B1-9F7C-718F3D346C72}">
      <dsp:nvSpPr>
        <dsp:cNvPr id="0" name=""/>
        <dsp:cNvSpPr/>
      </dsp:nvSpPr>
      <dsp:spPr>
        <a:xfrm>
          <a:off x="912758" y="2145416"/>
          <a:ext cx="1734186" cy="289292"/>
        </a:xfrm>
        <a:prstGeom prst="rect">
          <a:avLst/>
        </a:prstGeom>
        <a:solidFill>
          <a:schemeClr val="bg1"/>
        </a:solidFill>
        <a:ln>
          <a:solidFill>
            <a:schemeClr val="tx1"/>
          </a:solidFill>
        </a:ln>
        <a:effectLst/>
      </dsp:spPr>
      <dsp:style>
        <a:lnRef idx="0">
          <a:scrgbClr r="0" g="0" b="0"/>
        </a:lnRef>
        <a:fillRef idx="0">
          <a:scrgbClr r="0" g="0" b="0"/>
        </a:fillRef>
        <a:effectRef idx="0">
          <a:scrgbClr r="0" g="0" b="0"/>
        </a:effectRef>
        <a:fontRef idx="minor"/>
      </dsp:style>
      <dsp:txBody>
        <a:bodyPr spcFirstLastPara="0" vert="horz" wrap="square" lIns="54577" tIns="0" rIns="0" bIns="0" numCol="1" spcCol="1270" anchor="ctr" anchorCtr="0">
          <a:noAutofit/>
        </a:bodyPr>
        <a:lstStyle/>
        <a:p>
          <a:pPr lvl="0" algn="ctr" defTabSz="400050" rtl="0">
            <a:lnSpc>
              <a:spcPct val="90000"/>
            </a:lnSpc>
            <a:spcBef>
              <a:spcPct val="0"/>
            </a:spcBef>
            <a:spcAft>
              <a:spcPct val="35000"/>
            </a:spcAft>
          </a:pPr>
          <a:r>
            <a:rPr lang="es-CO" sz="900" b="1" kern="1200" dirty="0" smtClean="0"/>
            <a:t>Caracterizar el problema de interés</a:t>
          </a:r>
          <a:endParaRPr lang="es-CO" sz="900" b="1" kern="1200" dirty="0"/>
        </a:p>
      </dsp:txBody>
      <dsp:txXfrm>
        <a:off x="912758" y="2145416"/>
        <a:ext cx="1734186" cy="289292"/>
      </dsp:txXfrm>
    </dsp:sp>
    <dsp:sp modelId="{61ADF2F2-787C-4C04-980C-9695C3834FD8}">
      <dsp:nvSpPr>
        <dsp:cNvPr id="0" name=""/>
        <dsp:cNvSpPr/>
      </dsp:nvSpPr>
      <dsp:spPr>
        <a:xfrm>
          <a:off x="1427301" y="1545529"/>
          <a:ext cx="161214" cy="161214"/>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50FA6417-5051-498E-B8EE-FE528B173175}">
      <dsp:nvSpPr>
        <dsp:cNvPr id="0" name=""/>
        <dsp:cNvSpPr/>
      </dsp:nvSpPr>
      <dsp:spPr>
        <a:xfrm>
          <a:off x="1538510" y="1653760"/>
          <a:ext cx="1626754" cy="217293"/>
        </a:xfrm>
        <a:prstGeom prst="rect">
          <a:avLst/>
        </a:prstGeom>
        <a:solidFill>
          <a:schemeClr val="bg1"/>
        </a:solidFill>
        <a:ln>
          <a:solidFill>
            <a:schemeClr val="tx1"/>
          </a:solidFill>
        </a:ln>
        <a:effectLst/>
      </dsp:spPr>
      <dsp:style>
        <a:lnRef idx="0">
          <a:scrgbClr r="0" g="0" b="0"/>
        </a:lnRef>
        <a:fillRef idx="0">
          <a:scrgbClr r="0" g="0" b="0"/>
        </a:fillRef>
        <a:effectRef idx="0">
          <a:scrgbClr r="0" g="0" b="0"/>
        </a:effectRef>
        <a:fontRef idx="minor"/>
      </dsp:style>
      <dsp:txBody>
        <a:bodyPr spcFirstLastPara="0" vert="horz" wrap="square" lIns="85424" tIns="0" rIns="0" bIns="0" numCol="1" spcCol="1270" anchor="ctr" anchorCtr="0">
          <a:noAutofit/>
        </a:bodyPr>
        <a:lstStyle/>
        <a:p>
          <a:pPr lvl="0" algn="ctr" defTabSz="400050" rtl="0">
            <a:lnSpc>
              <a:spcPct val="90000"/>
            </a:lnSpc>
            <a:spcBef>
              <a:spcPct val="0"/>
            </a:spcBef>
            <a:spcAft>
              <a:spcPct val="35000"/>
            </a:spcAft>
          </a:pPr>
          <a:r>
            <a:rPr lang="es-CO" sz="900" b="1" kern="1200" dirty="0" smtClean="0"/>
            <a:t>Identificar el objetivo</a:t>
          </a:r>
          <a:endParaRPr lang="es-CO" sz="900" b="1" kern="1200" dirty="0"/>
        </a:p>
      </dsp:txBody>
      <dsp:txXfrm>
        <a:off x="1538510" y="1653760"/>
        <a:ext cx="1626754" cy="217293"/>
      </dsp:txXfrm>
    </dsp:sp>
    <dsp:sp modelId="{C0320E1F-363F-450B-99E5-B16908F5C290}">
      <dsp:nvSpPr>
        <dsp:cNvPr id="0" name=""/>
        <dsp:cNvSpPr/>
      </dsp:nvSpPr>
      <dsp:spPr>
        <a:xfrm>
          <a:off x="2143809" y="1118424"/>
          <a:ext cx="214952" cy="214952"/>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A910D886-504D-4E02-A934-0BAA1BC9CE26}">
      <dsp:nvSpPr>
        <dsp:cNvPr id="0" name=""/>
        <dsp:cNvSpPr/>
      </dsp:nvSpPr>
      <dsp:spPr>
        <a:xfrm>
          <a:off x="2282668" y="1284319"/>
          <a:ext cx="1915261" cy="235346"/>
        </a:xfrm>
        <a:prstGeom prst="rect">
          <a:avLst/>
        </a:prstGeom>
        <a:solidFill>
          <a:schemeClr val="bg1"/>
        </a:solidFill>
        <a:ln>
          <a:solidFill>
            <a:schemeClr val="tx1"/>
          </a:solidFill>
        </a:ln>
        <a:effectLst/>
      </dsp:spPr>
      <dsp:style>
        <a:lnRef idx="0">
          <a:scrgbClr r="0" g="0" b="0"/>
        </a:lnRef>
        <a:fillRef idx="0">
          <a:scrgbClr r="0" g="0" b="0"/>
        </a:fillRef>
        <a:effectRef idx="0">
          <a:scrgbClr r="0" g="0" b="0"/>
        </a:effectRef>
        <a:fontRef idx="minor"/>
      </dsp:style>
      <dsp:txBody>
        <a:bodyPr spcFirstLastPara="0" vert="horz" wrap="square" lIns="113899" tIns="0" rIns="0" bIns="0" numCol="1" spcCol="1270" anchor="ctr" anchorCtr="0">
          <a:noAutofit/>
        </a:bodyPr>
        <a:lstStyle/>
        <a:p>
          <a:pPr lvl="0" algn="ctr" defTabSz="400050" rtl="0">
            <a:lnSpc>
              <a:spcPct val="90000"/>
            </a:lnSpc>
            <a:spcBef>
              <a:spcPct val="0"/>
            </a:spcBef>
            <a:spcAft>
              <a:spcPct val="35000"/>
            </a:spcAft>
          </a:pPr>
          <a:r>
            <a:rPr lang="es-CO" sz="900" b="1" kern="1200" dirty="0" smtClean="0"/>
            <a:t>Definir el ámbito de aplicación</a:t>
          </a:r>
          <a:endParaRPr lang="es-CO" sz="900" b="1" kern="1200" dirty="0"/>
        </a:p>
      </dsp:txBody>
      <dsp:txXfrm>
        <a:off x="2282668" y="1284319"/>
        <a:ext cx="1915261" cy="235346"/>
      </dsp:txXfrm>
    </dsp:sp>
    <dsp:sp modelId="{62F6DC16-6345-4E55-A821-6137032EB4E4}">
      <dsp:nvSpPr>
        <dsp:cNvPr id="0" name=""/>
        <dsp:cNvSpPr/>
      </dsp:nvSpPr>
      <dsp:spPr>
        <a:xfrm>
          <a:off x="2976750" y="784800"/>
          <a:ext cx="277646" cy="277646"/>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DDC006B-FC21-4E04-8D07-E46F5DEEAAB1}">
      <dsp:nvSpPr>
        <dsp:cNvPr id="0" name=""/>
        <dsp:cNvSpPr/>
      </dsp:nvSpPr>
      <dsp:spPr>
        <a:xfrm>
          <a:off x="3125215" y="916178"/>
          <a:ext cx="2408371" cy="265908"/>
        </a:xfrm>
        <a:prstGeom prst="rect">
          <a:avLst/>
        </a:prstGeom>
        <a:solidFill>
          <a:schemeClr val="bg1"/>
        </a:solidFill>
        <a:ln>
          <a:solidFill>
            <a:schemeClr val="tx1"/>
          </a:solidFill>
        </a:ln>
        <a:effectLst/>
      </dsp:spPr>
      <dsp:style>
        <a:lnRef idx="0">
          <a:scrgbClr r="0" g="0" b="0"/>
        </a:lnRef>
        <a:fillRef idx="0">
          <a:scrgbClr r="0" g="0" b="0"/>
        </a:fillRef>
        <a:effectRef idx="0">
          <a:scrgbClr r="0" g="0" b="0"/>
        </a:effectRef>
        <a:fontRef idx="minor"/>
      </dsp:style>
      <dsp:txBody>
        <a:bodyPr spcFirstLastPara="0" vert="horz" wrap="square" lIns="147119" tIns="0" rIns="0" bIns="0" numCol="1" spcCol="1270" anchor="ctr" anchorCtr="0">
          <a:noAutofit/>
        </a:bodyPr>
        <a:lstStyle/>
        <a:p>
          <a:pPr lvl="0" algn="ctr" defTabSz="400050" rtl="0">
            <a:lnSpc>
              <a:spcPct val="90000"/>
            </a:lnSpc>
            <a:spcBef>
              <a:spcPct val="0"/>
            </a:spcBef>
            <a:spcAft>
              <a:spcPct val="35000"/>
            </a:spcAft>
          </a:pPr>
          <a:r>
            <a:rPr lang="es-CO" sz="900" b="1" kern="1200" dirty="0" smtClean="0"/>
            <a:t>Identificar y priorizar los servicios ecosistémicos </a:t>
          </a:r>
          <a:endParaRPr lang="es-CO" sz="900" b="1" kern="1200" dirty="0"/>
        </a:p>
      </dsp:txBody>
      <dsp:txXfrm>
        <a:off x="3125215" y="916178"/>
        <a:ext cx="2408371" cy="265908"/>
      </dsp:txXfrm>
    </dsp:sp>
    <dsp:sp modelId="{00A9C6FA-3D34-44BA-AE1E-6093FC9ED11F}">
      <dsp:nvSpPr>
        <dsp:cNvPr id="0" name=""/>
        <dsp:cNvSpPr/>
      </dsp:nvSpPr>
      <dsp:spPr>
        <a:xfrm>
          <a:off x="3834320" y="562010"/>
          <a:ext cx="353775" cy="353775"/>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762B7D7-0430-4E14-8EDF-7DA68D7C9F7C}">
      <dsp:nvSpPr>
        <dsp:cNvPr id="0" name=""/>
        <dsp:cNvSpPr/>
      </dsp:nvSpPr>
      <dsp:spPr>
        <a:xfrm>
          <a:off x="4010382" y="579190"/>
          <a:ext cx="1592277" cy="278135"/>
        </a:xfrm>
        <a:prstGeom prst="rect">
          <a:avLst/>
        </a:prstGeom>
        <a:solidFill>
          <a:schemeClr val="bg1"/>
        </a:solidFill>
        <a:ln>
          <a:solidFill>
            <a:schemeClr val="tx1"/>
          </a:solidFill>
        </a:ln>
        <a:effectLst/>
      </dsp:spPr>
      <dsp:style>
        <a:lnRef idx="0">
          <a:scrgbClr r="0" g="0" b="0"/>
        </a:lnRef>
        <a:fillRef idx="0">
          <a:scrgbClr r="0" g="0" b="0"/>
        </a:fillRef>
        <a:effectRef idx="0">
          <a:scrgbClr r="0" g="0" b="0"/>
        </a:effectRef>
        <a:fontRef idx="minor"/>
      </dsp:style>
      <dsp:txBody>
        <a:bodyPr spcFirstLastPara="0" vert="horz" wrap="square" lIns="187458" tIns="0" rIns="0" bIns="0" numCol="1" spcCol="1270" anchor="ctr" anchorCtr="0">
          <a:noAutofit/>
        </a:bodyPr>
        <a:lstStyle/>
        <a:p>
          <a:pPr marL="0" lvl="0" indent="0" algn="ctr" defTabSz="400050" rtl="0">
            <a:lnSpc>
              <a:spcPct val="90000"/>
            </a:lnSpc>
            <a:spcBef>
              <a:spcPct val="0"/>
            </a:spcBef>
            <a:spcAft>
              <a:spcPct val="35000"/>
            </a:spcAft>
          </a:pPr>
          <a:r>
            <a:rPr lang="es-CO" sz="900" b="1" kern="1200" dirty="0" smtClean="0"/>
            <a:t>Identificar y caracterizar la población involucrada</a:t>
          </a:r>
          <a:endParaRPr lang="es-CO" sz="800" b="1" kern="1200" dirty="0"/>
        </a:p>
      </dsp:txBody>
      <dsp:txXfrm>
        <a:off x="4010382" y="579190"/>
        <a:ext cx="1592277" cy="278135"/>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88FF12-8285-41AE-B8F4-26BA01939477}">
      <dsp:nvSpPr>
        <dsp:cNvPr id="0" name=""/>
        <dsp:cNvSpPr/>
      </dsp:nvSpPr>
      <dsp:spPr>
        <a:xfrm>
          <a:off x="829838" y="0"/>
          <a:ext cx="3855720" cy="2409825"/>
        </a:xfrm>
        <a:prstGeom prst="swooshArrow">
          <a:avLst>
            <a:gd name="adj1" fmla="val 25000"/>
            <a:gd name="adj2" fmla="val 25000"/>
          </a:avLst>
        </a:prstGeom>
        <a:solidFill>
          <a:srgbClr val="FFC000"/>
        </a:solidFill>
        <a:ln>
          <a:solidFill>
            <a:schemeClr val="tx1"/>
          </a:solidFill>
        </a:ln>
        <a:effectLst/>
      </dsp:spPr>
      <dsp:style>
        <a:lnRef idx="0">
          <a:scrgbClr r="0" g="0" b="0"/>
        </a:lnRef>
        <a:fillRef idx="1">
          <a:scrgbClr r="0" g="0" b="0"/>
        </a:fillRef>
        <a:effectRef idx="0">
          <a:scrgbClr r="0" g="0" b="0"/>
        </a:effectRef>
        <a:fontRef idx="minor"/>
      </dsp:style>
    </dsp:sp>
    <dsp:sp modelId="{A3B908DD-8694-4192-9B4C-1697A8F0D71B}">
      <dsp:nvSpPr>
        <dsp:cNvPr id="0" name=""/>
        <dsp:cNvSpPr/>
      </dsp:nvSpPr>
      <dsp:spPr>
        <a:xfrm>
          <a:off x="1319514" y="1663261"/>
          <a:ext cx="100248" cy="100248"/>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4E00011E-91C3-4F6C-AB5E-058E664BB23B}">
      <dsp:nvSpPr>
        <dsp:cNvPr id="0" name=""/>
        <dsp:cNvSpPr/>
      </dsp:nvSpPr>
      <dsp:spPr>
        <a:xfrm>
          <a:off x="1287086" y="1727683"/>
          <a:ext cx="2662536" cy="372971"/>
        </a:xfrm>
        <a:prstGeom prst="rect">
          <a:avLst/>
        </a:prstGeom>
        <a:solidFill>
          <a:schemeClr val="bg1"/>
        </a:solidFill>
        <a:ln>
          <a:solidFill>
            <a:schemeClr val="tx1"/>
          </a:solidFill>
        </a:ln>
        <a:effectLst/>
      </dsp:spPr>
      <dsp:style>
        <a:lnRef idx="0">
          <a:scrgbClr r="0" g="0" b="0"/>
        </a:lnRef>
        <a:fillRef idx="0">
          <a:scrgbClr r="0" g="0" b="0"/>
        </a:fillRef>
        <a:effectRef idx="0">
          <a:scrgbClr r="0" g="0" b="0"/>
        </a:effectRef>
        <a:fontRef idx="minor"/>
      </dsp:style>
      <dsp:txBody>
        <a:bodyPr spcFirstLastPara="0" vert="horz" wrap="square" lIns="53120" tIns="0" rIns="0" bIns="0" numCol="1" spcCol="1270" anchor="ctr" anchorCtr="0">
          <a:noAutofit/>
        </a:bodyPr>
        <a:lstStyle/>
        <a:p>
          <a:pPr lvl="0" algn="ctr" defTabSz="488950" rtl="0">
            <a:lnSpc>
              <a:spcPct val="90000"/>
            </a:lnSpc>
            <a:spcBef>
              <a:spcPct val="0"/>
            </a:spcBef>
            <a:spcAft>
              <a:spcPct val="35000"/>
            </a:spcAft>
          </a:pPr>
          <a:r>
            <a:rPr lang="es-CO" sz="1100" b="1" kern="1200" dirty="0" smtClean="0"/>
            <a:t>Establecer la necesidad de estimar valores de uso o valores de no uso</a:t>
          </a:r>
          <a:endParaRPr lang="es-CO" sz="1100" b="1" kern="1200" dirty="0"/>
        </a:p>
      </dsp:txBody>
      <dsp:txXfrm>
        <a:off x="1287086" y="1727683"/>
        <a:ext cx="2662536" cy="372971"/>
      </dsp:txXfrm>
    </dsp:sp>
    <dsp:sp modelId="{99002C00-4231-444B-8743-2D14D6F552BC}">
      <dsp:nvSpPr>
        <dsp:cNvPr id="0" name=""/>
        <dsp:cNvSpPr/>
      </dsp:nvSpPr>
      <dsp:spPr>
        <a:xfrm>
          <a:off x="2204402" y="1008270"/>
          <a:ext cx="181218" cy="181218"/>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A1E00D78-B7A0-4B4D-9BBC-07BA9F48336B}">
      <dsp:nvSpPr>
        <dsp:cNvPr id="0" name=""/>
        <dsp:cNvSpPr/>
      </dsp:nvSpPr>
      <dsp:spPr>
        <a:xfrm>
          <a:off x="2213088" y="1085174"/>
          <a:ext cx="2232443" cy="334304"/>
        </a:xfrm>
        <a:prstGeom prst="rect">
          <a:avLst/>
        </a:prstGeom>
        <a:solidFill>
          <a:schemeClr val="bg1"/>
        </a:solidFill>
        <a:ln>
          <a:solidFill>
            <a:schemeClr val="tx1"/>
          </a:solidFill>
        </a:ln>
        <a:effectLst/>
      </dsp:spPr>
      <dsp:style>
        <a:lnRef idx="0">
          <a:scrgbClr r="0" g="0" b="0"/>
        </a:lnRef>
        <a:fillRef idx="0">
          <a:scrgbClr r="0" g="0" b="0"/>
        </a:fillRef>
        <a:effectRef idx="0">
          <a:scrgbClr r="0" g="0" b="0"/>
        </a:effectRef>
        <a:fontRef idx="minor"/>
      </dsp:style>
      <dsp:txBody>
        <a:bodyPr spcFirstLastPara="0" vert="horz" wrap="square" lIns="96024" tIns="0" rIns="0" bIns="0" numCol="1" spcCol="1270" anchor="ctr" anchorCtr="0">
          <a:noAutofit/>
        </a:bodyPr>
        <a:lstStyle/>
        <a:p>
          <a:pPr lvl="0" algn="ctr" defTabSz="488950" rtl="0">
            <a:lnSpc>
              <a:spcPct val="90000"/>
            </a:lnSpc>
            <a:spcBef>
              <a:spcPct val="0"/>
            </a:spcBef>
            <a:spcAft>
              <a:spcPct val="35000"/>
            </a:spcAft>
          </a:pPr>
          <a:r>
            <a:rPr lang="es-CO" sz="1100" b="1" kern="1200" dirty="0" smtClean="0"/>
            <a:t>Seleccionar la metodología de valoración más adecuada</a:t>
          </a:r>
          <a:endParaRPr lang="es-CO" sz="1100" b="1" kern="1200" dirty="0"/>
        </a:p>
      </dsp:txBody>
      <dsp:txXfrm>
        <a:off x="2213088" y="1085174"/>
        <a:ext cx="2232443" cy="334304"/>
      </dsp:txXfrm>
    </dsp:sp>
    <dsp:sp modelId="{73C76A3B-CA73-4F3D-9CE3-04EDDBE160C8}">
      <dsp:nvSpPr>
        <dsp:cNvPr id="0" name=""/>
        <dsp:cNvSpPr/>
      </dsp:nvSpPr>
      <dsp:spPr>
        <a:xfrm>
          <a:off x="3268580" y="609685"/>
          <a:ext cx="250621" cy="250621"/>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84D5DCEB-67D4-48CE-9514-65F32A77F990}">
      <dsp:nvSpPr>
        <dsp:cNvPr id="0" name=""/>
        <dsp:cNvSpPr/>
      </dsp:nvSpPr>
      <dsp:spPr>
        <a:xfrm>
          <a:off x="3169494" y="554307"/>
          <a:ext cx="2349290" cy="381743"/>
        </a:xfrm>
        <a:prstGeom prst="rect">
          <a:avLst/>
        </a:prstGeom>
        <a:solidFill>
          <a:schemeClr val="bg1"/>
        </a:solidFill>
        <a:ln>
          <a:solidFill>
            <a:schemeClr val="tx1"/>
          </a:solidFill>
        </a:ln>
        <a:effectLst/>
      </dsp:spPr>
      <dsp:style>
        <a:lnRef idx="0">
          <a:scrgbClr r="0" g="0" b="0"/>
        </a:lnRef>
        <a:fillRef idx="0">
          <a:scrgbClr r="0" g="0" b="0"/>
        </a:fillRef>
        <a:effectRef idx="0">
          <a:scrgbClr r="0" g="0" b="0"/>
        </a:effectRef>
        <a:fontRef idx="minor"/>
      </dsp:style>
      <dsp:txBody>
        <a:bodyPr spcFirstLastPara="0" vert="horz" wrap="square" lIns="132799" tIns="0" rIns="0" bIns="0" numCol="1" spcCol="1270" anchor="ctr" anchorCtr="0">
          <a:noAutofit/>
        </a:bodyPr>
        <a:lstStyle/>
        <a:p>
          <a:pPr lvl="0" algn="ctr" defTabSz="488950" rtl="0">
            <a:lnSpc>
              <a:spcPct val="90000"/>
            </a:lnSpc>
            <a:spcBef>
              <a:spcPct val="0"/>
            </a:spcBef>
            <a:spcAft>
              <a:spcPct val="35000"/>
            </a:spcAft>
          </a:pPr>
          <a:r>
            <a:rPr lang="es-CO" sz="1100" b="1" kern="1200" dirty="0" smtClean="0"/>
            <a:t>Conseguir la mejor información disponible y evaluar su calidad</a:t>
          </a:r>
          <a:endParaRPr lang="es-CO" sz="1100" b="1" kern="1200" dirty="0"/>
        </a:p>
      </dsp:txBody>
      <dsp:txXfrm>
        <a:off x="3169494" y="554307"/>
        <a:ext cx="2349290" cy="381743"/>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88FF12-8285-41AE-B8F4-26BA01939477}">
      <dsp:nvSpPr>
        <dsp:cNvPr id="0" name=""/>
        <dsp:cNvSpPr/>
      </dsp:nvSpPr>
      <dsp:spPr>
        <a:xfrm>
          <a:off x="511842" y="0"/>
          <a:ext cx="4474180" cy="2796363"/>
        </a:xfrm>
        <a:prstGeom prst="swooshArrow">
          <a:avLst>
            <a:gd name="adj1" fmla="val 25000"/>
            <a:gd name="adj2" fmla="val 25000"/>
          </a:avLst>
        </a:prstGeom>
        <a:solidFill>
          <a:srgbClr val="00B050"/>
        </a:solidFill>
        <a:ln>
          <a:solidFill>
            <a:schemeClr val="tx1"/>
          </a:solidFill>
        </a:ln>
        <a:effectLst/>
      </dsp:spPr>
      <dsp:style>
        <a:lnRef idx="0">
          <a:scrgbClr r="0" g="0" b="0"/>
        </a:lnRef>
        <a:fillRef idx="1">
          <a:scrgbClr r="0" g="0" b="0"/>
        </a:fillRef>
        <a:effectRef idx="0">
          <a:scrgbClr r="0" g="0" b="0"/>
        </a:effectRef>
        <a:fontRef idx="minor"/>
      </dsp:style>
    </dsp:sp>
    <dsp:sp modelId="{CE99447F-2A35-4CB1-8080-62F0FD444B36}">
      <dsp:nvSpPr>
        <dsp:cNvPr id="0" name=""/>
        <dsp:cNvSpPr/>
      </dsp:nvSpPr>
      <dsp:spPr>
        <a:xfrm>
          <a:off x="952549" y="2079375"/>
          <a:ext cx="102906" cy="102906"/>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7FA1F9E7-3EDE-46B1-9F7C-718F3D346C72}">
      <dsp:nvSpPr>
        <dsp:cNvPr id="0" name=""/>
        <dsp:cNvSpPr/>
      </dsp:nvSpPr>
      <dsp:spPr>
        <a:xfrm>
          <a:off x="1003208" y="2128163"/>
          <a:ext cx="1732640" cy="289034"/>
        </a:xfrm>
        <a:prstGeom prst="rect">
          <a:avLst/>
        </a:prstGeom>
        <a:solidFill>
          <a:schemeClr val="bg1"/>
        </a:solidFill>
        <a:ln>
          <a:solidFill>
            <a:schemeClr val="tx1"/>
          </a:solidFill>
        </a:ln>
        <a:effectLst/>
      </dsp:spPr>
      <dsp:style>
        <a:lnRef idx="0">
          <a:scrgbClr r="0" g="0" b="0"/>
        </a:lnRef>
        <a:fillRef idx="0">
          <a:scrgbClr r="0" g="0" b="0"/>
        </a:fillRef>
        <a:effectRef idx="0">
          <a:scrgbClr r="0" g="0" b="0"/>
        </a:effectRef>
        <a:fontRef idx="minor"/>
      </dsp:style>
      <dsp:txBody>
        <a:bodyPr spcFirstLastPara="0" vert="horz" wrap="square" lIns="54528" tIns="0" rIns="0" bIns="0" numCol="1" spcCol="1270" anchor="ctr" anchorCtr="0">
          <a:noAutofit/>
        </a:bodyPr>
        <a:lstStyle/>
        <a:p>
          <a:pPr lvl="0" algn="ctr" defTabSz="444500" rtl="0">
            <a:lnSpc>
              <a:spcPct val="90000"/>
            </a:lnSpc>
            <a:spcBef>
              <a:spcPct val="0"/>
            </a:spcBef>
            <a:spcAft>
              <a:spcPct val="35000"/>
            </a:spcAft>
          </a:pPr>
          <a:r>
            <a:rPr lang="es-CO" sz="1000" b="1" kern="1200" dirty="0" smtClean="0"/>
            <a:t>Revisar las mejores prácticas</a:t>
          </a:r>
          <a:endParaRPr lang="es-CO" sz="1000" b="1" kern="1200" dirty="0"/>
        </a:p>
      </dsp:txBody>
      <dsp:txXfrm>
        <a:off x="1003208" y="2128163"/>
        <a:ext cx="1732640" cy="289034"/>
      </dsp:txXfrm>
    </dsp:sp>
    <dsp:sp modelId="{61ADF2F2-787C-4C04-980C-9695C3834FD8}">
      <dsp:nvSpPr>
        <dsp:cNvPr id="0" name=""/>
        <dsp:cNvSpPr/>
      </dsp:nvSpPr>
      <dsp:spPr>
        <a:xfrm>
          <a:off x="1509584" y="1544151"/>
          <a:ext cx="161070" cy="161070"/>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50FA6417-5051-498E-B8EE-FE528B173175}">
      <dsp:nvSpPr>
        <dsp:cNvPr id="0" name=""/>
        <dsp:cNvSpPr/>
      </dsp:nvSpPr>
      <dsp:spPr>
        <a:xfrm>
          <a:off x="1575952" y="1650879"/>
          <a:ext cx="1625303" cy="217099"/>
        </a:xfrm>
        <a:prstGeom prst="rect">
          <a:avLst/>
        </a:prstGeom>
        <a:solidFill>
          <a:schemeClr val="bg1"/>
        </a:solidFill>
        <a:ln>
          <a:solidFill>
            <a:schemeClr val="tx1"/>
          </a:solidFill>
        </a:ln>
        <a:effectLst/>
      </dsp:spPr>
      <dsp:style>
        <a:lnRef idx="0">
          <a:scrgbClr r="0" g="0" b="0"/>
        </a:lnRef>
        <a:fillRef idx="0">
          <a:scrgbClr r="0" g="0" b="0"/>
        </a:fillRef>
        <a:effectRef idx="0">
          <a:scrgbClr r="0" g="0" b="0"/>
        </a:effectRef>
        <a:fontRef idx="minor"/>
      </dsp:style>
      <dsp:txBody>
        <a:bodyPr spcFirstLastPara="0" vert="horz" wrap="square" lIns="85348" tIns="0" rIns="0" bIns="0" numCol="1" spcCol="1270" anchor="ctr" anchorCtr="0">
          <a:noAutofit/>
        </a:bodyPr>
        <a:lstStyle/>
        <a:p>
          <a:pPr lvl="0" algn="ctr" defTabSz="444500" rtl="0">
            <a:lnSpc>
              <a:spcPct val="90000"/>
            </a:lnSpc>
            <a:spcBef>
              <a:spcPct val="0"/>
            </a:spcBef>
            <a:spcAft>
              <a:spcPct val="35000"/>
            </a:spcAft>
          </a:pPr>
          <a:r>
            <a:rPr lang="es-CO" sz="1000" b="1" kern="1200" dirty="0" smtClean="0"/>
            <a:t>Seleccionar la muestra</a:t>
          </a:r>
          <a:endParaRPr lang="es-CO" sz="1000" b="1" kern="1200" dirty="0"/>
        </a:p>
      </dsp:txBody>
      <dsp:txXfrm>
        <a:off x="1575952" y="1650879"/>
        <a:ext cx="1625303" cy="217099"/>
      </dsp:txXfrm>
    </dsp:sp>
    <dsp:sp modelId="{C0320E1F-363F-450B-99E5-B16908F5C290}">
      <dsp:nvSpPr>
        <dsp:cNvPr id="0" name=""/>
        <dsp:cNvSpPr/>
      </dsp:nvSpPr>
      <dsp:spPr>
        <a:xfrm>
          <a:off x="2225453" y="1117426"/>
          <a:ext cx="214760" cy="214760"/>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A910D886-504D-4E02-A934-0BAA1BC9CE26}">
      <dsp:nvSpPr>
        <dsp:cNvPr id="0" name=""/>
        <dsp:cNvSpPr/>
      </dsp:nvSpPr>
      <dsp:spPr>
        <a:xfrm>
          <a:off x="2308016" y="1273305"/>
          <a:ext cx="1913553" cy="318711"/>
        </a:xfrm>
        <a:prstGeom prst="rect">
          <a:avLst/>
        </a:prstGeom>
        <a:solidFill>
          <a:schemeClr val="bg1"/>
        </a:solidFill>
        <a:ln>
          <a:solidFill>
            <a:schemeClr val="tx1"/>
          </a:solidFill>
        </a:ln>
        <a:effectLst/>
      </dsp:spPr>
      <dsp:style>
        <a:lnRef idx="0">
          <a:scrgbClr r="0" g="0" b="0"/>
        </a:lnRef>
        <a:fillRef idx="0">
          <a:scrgbClr r="0" g="0" b="0"/>
        </a:fillRef>
        <a:effectRef idx="0">
          <a:scrgbClr r="0" g="0" b="0"/>
        </a:effectRef>
        <a:fontRef idx="minor"/>
      </dsp:style>
      <dsp:txBody>
        <a:bodyPr spcFirstLastPara="0" vert="horz" wrap="square" lIns="113797" tIns="0" rIns="0" bIns="0" numCol="1" spcCol="1270" anchor="ctr" anchorCtr="0">
          <a:noAutofit/>
        </a:bodyPr>
        <a:lstStyle/>
        <a:p>
          <a:pPr lvl="0" algn="ctr" defTabSz="444500" rtl="0">
            <a:lnSpc>
              <a:spcPct val="90000"/>
            </a:lnSpc>
            <a:spcBef>
              <a:spcPct val="0"/>
            </a:spcBef>
            <a:spcAft>
              <a:spcPct val="35000"/>
            </a:spcAft>
          </a:pPr>
          <a:r>
            <a:rPr lang="es-CO" sz="1000" b="1" kern="1200" dirty="0" smtClean="0"/>
            <a:t>Minimizar los sesgos y las posibles fuentes de errores</a:t>
          </a:r>
          <a:endParaRPr lang="es-CO" sz="1000" b="1" kern="1200" dirty="0"/>
        </a:p>
      </dsp:txBody>
      <dsp:txXfrm>
        <a:off x="2308016" y="1273305"/>
        <a:ext cx="1913553" cy="318711"/>
      </dsp:txXfrm>
    </dsp:sp>
    <dsp:sp modelId="{62F6DC16-6345-4E55-A821-6137032EB4E4}">
      <dsp:nvSpPr>
        <dsp:cNvPr id="0" name=""/>
        <dsp:cNvSpPr/>
      </dsp:nvSpPr>
      <dsp:spPr>
        <a:xfrm>
          <a:off x="3057651" y="784100"/>
          <a:ext cx="277399" cy="277399"/>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DDC006B-FC21-4E04-8D07-E46F5DEEAAB1}">
      <dsp:nvSpPr>
        <dsp:cNvPr id="0" name=""/>
        <dsp:cNvSpPr/>
      </dsp:nvSpPr>
      <dsp:spPr>
        <a:xfrm>
          <a:off x="3206990" y="904073"/>
          <a:ext cx="2285590" cy="318824"/>
        </a:xfrm>
        <a:prstGeom prst="rect">
          <a:avLst/>
        </a:prstGeom>
        <a:solidFill>
          <a:schemeClr val="bg1"/>
        </a:solidFill>
        <a:ln>
          <a:solidFill>
            <a:schemeClr val="tx1"/>
          </a:solidFill>
        </a:ln>
        <a:effectLst/>
      </dsp:spPr>
      <dsp:style>
        <a:lnRef idx="0">
          <a:scrgbClr r="0" g="0" b="0"/>
        </a:lnRef>
        <a:fillRef idx="0">
          <a:scrgbClr r="0" g="0" b="0"/>
        </a:fillRef>
        <a:effectRef idx="0">
          <a:scrgbClr r="0" g="0" b="0"/>
        </a:effectRef>
        <a:fontRef idx="minor"/>
      </dsp:style>
      <dsp:txBody>
        <a:bodyPr spcFirstLastPara="0" vert="horz" wrap="square" lIns="146988" tIns="0" rIns="0" bIns="0" numCol="1" spcCol="1270" anchor="ctr" anchorCtr="0">
          <a:noAutofit/>
        </a:bodyPr>
        <a:lstStyle/>
        <a:p>
          <a:pPr lvl="0" algn="ctr" defTabSz="444500" rtl="0">
            <a:lnSpc>
              <a:spcPct val="90000"/>
            </a:lnSpc>
            <a:spcBef>
              <a:spcPct val="0"/>
            </a:spcBef>
            <a:spcAft>
              <a:spcPct val="35000"/>
            </a:spcAft>
          </a:pPr>
          <a:r>
            <a:rPr lang="es-CO" sz="1000" b="1" kern="1200" dirty="0" smtClean="0"/>
            <a:t>Definir las especificaciones del modelo econométrico o estadístico</a:t>
          </a:r>
          <a:endParaRPr lang="es-CO" sz="1000" b="1" kern="1200" dirty="0"/>
        </a:p>
      </dsp:txBody>
      <dsp:txXfrm>
        <a:off x="3206990" y="904073"/>
        <a:ext cx="2285590" cy="318824"/>
      </dsp:txXfrm>
    </dsp:sp>
    <dsp:sp modelId="{90E33B54-D19D-43B9-A35F-4B277247C520}">
      <dsp:nvSpPr>
        <dsp:cNvPr id="0" name=""/>
        <dsp:cNvSpPr/>
      </dsp:nvSpPr>
      <dsp:spPr>
        <a:xfrm>
          <a:off x="3914456" y="561509"/>
          <a:ext cx="353460" cy="353460"/>
        </a:xfrm>
        <a:prstGeom prst="ellipse">
          <a:avLst/>
        </a:prstGeom>
        <a:solidFill>
          <a:schemeClr val="lt1">
            <a:hueOff val="0"/>
            <a:satOff val="0"/>
            <a:lumOff val="0"/>
            <a:alphaOff val="0"/>
          </a:schemeClr>
        </a:solidFill>
        <a:ln w="25400" cap="flat" cmpd="sng" algn="ctr">
          <a:solidFill>
            <a:schemeClr val="dk1">
              <a:shade val="80000"/>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28190485-9EA0-4EA6-8171-4E85555BAA2E}">
      <dsp:nvSpPr>
        <dsp:cNvPr id="0" name=""/>
        <dsp:cNvSpPr/>
      </dsp:nvSpPr>
      <dsp:spPr>
        <a:xfrm>
          <a:off x="4122331" y="442559"/>
          <a:ext cx="1693325" cy="341833"/>
        </a:xfrm>
        <a:prstGeom prst="rect">
          <a:avLst/>
        </a:prstGeom>
        <a:solidFill>
          <a:schemeClr val="bg1"/>
        </a:solidFill>
        <a:ln>
          <a:solidFill>
            <a:schemeClr val="tx1"/>
          </a:solidFill>
        </a:ln>
        <a:effectLst/>
      </dsp:spPr>
      <dsp:style>
        <a:lnRef idx="0">
          <a:scrgbClr r="0" g="0" b="0"/>
        </a:lnRef>
        <a:fillRef idx="0">
          <a:scrgbClr r="0" g="0" b="0"/>
        </a:fillRef>
        <a:effectRef idx="0">
          <a:scrgbClr r="0" g="0" b="0"/>
        </a:effectRef>
        <a:fontRef idx="minor"/>
      </dsp:style>
      <dsp:txBody>
        <a:bodyPr spcFirstLastPara="0" vert="horz" wrap="square" lIns="187291" tIns="0" rIns="0" bIns="0" numCol="1" spcCol="1270" anchor="ctr" anchorCtr="0">
          <a:noAutofit/>
        </a:bodyPr>
        <a:lstStyle/>
        <a:p>
          <a:pPr lvl="0" algn="ctr" defTabSz="444500" rtl="0">
            <a:lnSpc>
              <a:spcPct val="90000"/>
            </a:lnSpc>
            <a:spcBef>
              <a:spcPct val="0"/>
            </a:spcBef>
            <a:spcAft>
              <a:spcPct val="35000"/>
            </a:spcAft>
          </a:pPr>
          <a:r>
            <a:rPr lang="es-CO" sz="1000" b="1" kern="1200" dirty="0" smtClean="0"/>
            <a:t>Interpretar los resultados</a:t>
          </a:r>
          <a:endParaRPr lang="es-CO" sz="1000" b="1" kern="1200" dirty="0"/>
        </a:p>
      </dsp:txBody>
      <dsp:txXfrm>
        <a:off x="4122331" y="442559"/>
        <a:ext cx="1693325" cy="341833"/>
      </dsp:txXfrm>
    </dsp:sp>
  </dsp:spTree>
</dsp:drawing>
</file>

<file path=word/diagrams/layout1.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3.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5.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Process6">
  <dgm:title val=""/>
  <dgm:desc val=""/>
  <dgm:catLst>
    <dgm:cat type="process"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theList">
    <dgm:varLst>
      <dgm:dir/>
      <dgm:animLvl val="lvl"/>
      <dgm:resizeHandles val="exact"/>
    </dgm:varLst>
    <dgm:choose name="Name0">
      <dgm:if name="Name1" func="var" arg="dir" op="equ" val="norm">
        <dgm:alg type="lin">
          <dgm:param type="linDir" val="fromL"/>
          <dgm:param type="nodeHorzAlign" val="l"/>
        </dgm:alg>
      </dgm:if>
      <dgm:else name="Name2">
        <dgm:alg type="lin">
          <dgm:param type="linDir" val="fromR"/>
          <dgm:param type="nodeHorzAlign" val="r"/>
        </dgm:alg>
      </dgm:else>
    </dgm:choose>
    <dgm:shape xmlns:r="http://schemas.openxmlformats.org/officeDocument/2006/relationships" r:blip="">
      <dgm:adjLst/>
    </dgm:shape>
    <dgm:presOf/>
    <dgm:constrLst>
      <dgm:constr type="w" for="ch" forName="compNode" refType="w"/>
      <dgm:constr type="h" for="ch" forName="compNode" refType="w" refFor="ch" refForName="compNode" fact="0.7"/>
      <dgm:constr type="ctrY" for="ch" forName="compNode" refType="h" fact="0.5"/>
      <dgm:constr type="w" for="ch" forName="aSpace" refType="w" fact="0.05"/>
      <dgm:constr type="primFontSz" for="des" forName="childTextHidden" op="equ" val="65"/>
      <dgm:constr type="primFontSz" for="des" forName="parentText" op="equ"/>
    </dgm:constrLst>
    <dgm:ruleLst/>
    <dgm:forEach name="aNodeForEach" axis="ch" ptType="node">
      <dgm:layoutNode name="compNode">
        <dgm:alg type="composite">
          <dgm:param type="ar" val="1.43"/>
        </dgm:alg>
        <dgm:shape xmlns:r="http://schemas.openxmlformats.org/officeDocument/2006/relationships" r:blip="">
          <dgm:adjLst/>
        </dgm:shape>
        <dgm:presOf/>
        <dgm:choose name="Name3">
          <dgm:if name="Name4" func="var" arg="dir" op="equ" val="norm">
            <dgm:constrLst>
              <dgm:constr type="w" for="ch" forName="childTextVisible" refType="w" fact="0.8"/>
              <dgm:constr type="h" for="ch" forName="childTextVisible" refType="h"/>
              <dgm:constr type="r" for="ch" forName="childTextVisible" refType="w"/>
              <dgm:constr type="w" for="ch" forName="childTextHidden" refType="w" fact="0.6"/>
              <dgm:constr type="h" for="ch" forName="childTextHidden" refType="h"/>
              <dgm:constr type="r" for="ch" forName="childTextHidden" refType="w"/>
              <dgm:constr type="l" for="ch" forName="parentText"/>
              <dgm:constr type="w" for="ch" forName="parentText" refType="w" fact="0.4"/>
              <dgm:constr type="h" for="ch" forName="parentText" refType="w" refFor="ch" refForName="parentText" op="equ"/>
              <dgm:constr type="ctrY" for="ch" forName="parentText" refType="h" fact="0.5"/>
            </dgm:constrLst>
          </dgm:if>
          <dgm:else name="Name5">
            <dgm:constrLst>
              <dgm:constr type="w" for="ch" forName="childTextVisible" refType="w" fact="0.8"/>
              <dgm:constr type="h" for="ch" forName="childTextVisible" refType="h"/>
              <dgm:constr type="l" for="ch" forName="childTextVisible"/>
              <dgm:constr type="w" for="ch" forName="childTextHidden" refType="w" fact="0.6"/>
              <dgm:constr type="h" for="ch" forName="childTextHidden" refType="h"/>
              <dgm:constr type="l" for="ch" forName="childTextHidden"/>
              <dgm:constr type="r" for="ch" forName="parentText" refType="w"/>
              <dgm:constr type="w" for="ch" forName="parentText" refType="w" fact="0.4"/>
              <dgm:constr type="h" for="ch" forName="parentText" refType="w" refFor="ch" refForName="parentText" op="equ"/>
              <dgm:constr type="ctrY" for="ch" forName="parentText" refType="h" fact="0.5"/>
            </dgm:constrLst>
          </dgm:else>
        </dgm:choose>
        <dgm:ruleLst/>
        <dgm:layoutNode name="noGeometry">
          <dgm:alg type="sp"/>
          <dgm:shape xmlns:r="http://schemas.openxmlformats.org/officeDocument/2006/relationships" r:blip="">
            <dgm:adjLst/>
          </dgm:shape>
          <dgm:presOf/>
          <dgm:constrLst/>
          <dgm:ruleLst/>
        </dgm:layoutNode>
        <dgm:layoutNode name="childTextVisible" styleLbl="bgAccFollowNode1">
          <dgm:varLst>
            <dgm:bulletEnabled val="1"/>
          </dgm:varLst>
          <dgm:alg type="sp"/>
          <dgm:choose name="Name6">
            <dgm:if name="Name7" func="var" arg="dir" op="equ" val="norm">
              <dgm:shape xmlns:r="http://schemas.openxmlformats.org/officeDocument/2006/relationships" type="rightArrow" r:blip="">
                <dgm:adjLst>
                  <dgm:adj idx="1" val="0.7"/>
                  <dgm:adj idx="2" val="0.5"/>
                </dgm:adjLst>
              </dgm:shape>
            </dgm:if>
            <dgm:else name="Name8">
              <dgm:shape xmlns:r="http://schemas.openxmlformats.org/officeDocument/2006/relationships" type="leftArrow" r:blip="">
                <dgm:adjLst>
                  <dgm:adj idx="1" val="0.7"/>
                  <dgm:adj idx="2" val="0.5"/>
                </dgm:adjLst>
              </dgm:shape>
            </dgm:else>
          </dgm:choose>
          <dgm:presOf axis="des" ptType="node"/>
          <dgm:constrLst/>
          <dgm:ruleLst/>
        </dgm:layoutNode>
        <dgm:layoutNode name="childTextHidden" styleLbl="bgAccFollowNode1">
          <dgm:choose name="Name9">
            <dgm:if name="Name10" axis="des followSib" ptType="node node" st="1 1" cnt="1 0" func="cnt" op="gte" val="1">
              <dgm:alg type="tx">
                <dgm:param type="stBulletLvl" val="1"/>
                <dgm:param type="txAnchorVertCh" val="mid"/>
              </dgm:alg>
            </dgm:if>
            <dgm:else name="Name11">
              <dgm:alg type="tx">
                <dgm:param type="stBulletLvl" val="2"/>
                <dgm:param type="txAnchorVertCh" val="mid"/>
              </dgm:alg>
            </dgm:else>
          </dgm:choose>
          <dgm:choose name="Name12">
            <dgm:if name="Name13" func="var" arg="dir" op="equ" val="norm">
              <dgm:shape xmlns:r="http://schemas.openxmlformats.org/officeDocument/2006/relationships" type="rightArrow" r:blip="" hideGeom="1">
                <dgm:adjLst>
                  <dgm:adj idx="1" val="0.7"/>
                  <dgm:adj idx="2" val="0.5"/>
                </dgm:adjLst>
              </dgm:shape>
            </dgm:if>
            <dgm:else name="Name14">
              <dgm:shape xmlns:r="http://schemas.openxmlformats.org/officeDocument/2006/relationships" type="leftArrow" r:blip="" hideGeom="1">
                <dgm:adjLst>
                  <dgm:adj idx="1" val="0.7"/>
                  <dgm:adj idx="2" val="0.5"/>
                </dgm:adjLst>
              </dgm:shape>
            </dgm:else>
          </dgm:choose>
          <dgm:presOf axis="des" ptType="node"/>
          <dgm:constrLst>
            <dgm:constr type="secFontSz" refType="primFontSz"/>
            <dgm:constr type="tMarg" refType="primFontSz" fact="0.05"/>
            <dgm:constr type="bMarg" refType="primFontSz" fact="0.05"/>
            <dgm:constr type="rMarg" refType="primFontSz" fact="0.1"/>
            <dgm:constr type="lMarg" refType="primFontSz" fact="0.2"/>
          </dgm:constrLst>
          <dgm:ruleLst>
            <dgm:rule type="primFontSz" val="5" fact="NaN" max="NaN"/>
          </dgm:ruleLst>
        </dgm:layoutNode>
        <dgm:layoutNode name="parentText" styleLbl="node1">
          <dgm:varLst>
            <dgm:chMax val="1"/>
            <dgm:bulletEnabled val="1"/>
          </dgm:varLst>
          <dgm:alg type="tx"/>
          <dgm:shape xmlns:r="http://schemas.openxmlformats.org/officeDocument/2006/relationships" type="ellipse" r:blip="">
            <dgm:adjLst/>
          </dgm:shape>
          <dgm:presOf axis="self"/>
          <dgm:constrLst>
            <dgm:constr type="primFontSz" val="65"/>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dgm:choose name="Name15">
        <dgm:if name="Name16" axis="self" ptType="node" func="revPos" op="gte" val="2">
          <dgm:layoutNode name="aSpace">
            <dgm:alg type="sp"/>
            <dgm:shape xmlns:r="http://schemas.openxmlformats.org/officeDocument/2006/relationships" r:blip="">
              <dgm:adjLst/>
            </dgm:shape>
            <dgm:presOf/>
            <dgm:constrLst/>
            <dgm:ruleLst/>
          </dgm:layoutNode>
        </dgm:if>
        <dgm:else name="Name17"/>
      </dgm:choose>
    </dgm:forEach>
  </dgm:layoutNode>
</dgm:layoutDef>
</file>

<file path=word/diagrams/layout9.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10.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11.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olalbarracin@minambiente.gov.co</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Tab141</b:Tag>
    <b:SourceType>Report</b:SourceType>
    <b:Guid>{2B226A8E-85BD-4EAF-B050-A380CF9D59DF}</b:Guid>
    <b:Title>Consultoría para la generación de insumos técnicos que fortalezcan a las Autoridades Ambientales y otros actores en la implementación de herramientas económicas como la valoración económica ambiental para la gestión ambiental del país. Producto 2</b:Title>
    <b:Year>2014</b:Year>
    <b:City>Bogotá</b:City>
    <b:Author>
      <b:Author>
        <b:NameList>
          <b:Person>
            <b:Last>Tabares</b:Last>
            <b:First>Elizabeth</b:First>
          </b:Person>
        </b:NameList>
      </b:Author>
    </b:Author>
    <b:RefOrder>1</b:RefOrder>
  </b:Source>
  <b:Source>
    <b:Tag>Fer15</b:Tag>
    <b:SourceType>Report</b:SourceType>
    <b:Guid>{44137D26-78F1-4157-8462-B996D789029F}</b:Guid>
    <b:Title>Propuesta de modificación de la Resolución 1478 de 2003</b:Title>
    <b:Year>2015</b:Year>
    <b:City>Bogotá</b:City>
    <b:Author>
      <b:Author>
        <b:NameList>
          <b:Person>
            <b:Last>Fernández-Muñoz</b:Last>
            <b:Middle>Adelaida</b:Middle>
            <b:First>María</b:First>
          </b:Person>
          <b:Person>
            <b:Last>Salazar</b:Last>
            <b:First>Mauricio</b:First>
          </b:Person>
        </b:NameList>
      </b:Author>
    </b:Author>
    <b:RefOrder>2</b:RefOrder>
  </b:Source>
  <b:Source>
    <b:Tag>Leó12</b:Tag>
    <b:SourceType>Book</b:SourceType>
    <b:Guid>{17C1C51C-C688-4F72-B385-6BCDF7ADDB9A}</b:Guid>
    <b:Title>Valoración económica ambiental Conceptos, métodos y aplicaciones</b:Title>
    <b:Year>2012</b:Year>
    <b:Publisher>CAR</b:Publisher>
    <b:City>Bogotá</b:City>
    <b:Author>
      <b:Author>
        <b:NameList>
          <b:Person>
            <b:Last>León</b:Last>
            <b:First>Nohra</b:First>
          </b:Person>
          <b:Person>
            <b:Last>Castiblanco</b:Last>
            <b:First>Carmenza</b:First>
          </b:Person>
          <b:Person>
            <b:Last>Buitrago</b:Last>
            <b:First>Jeiner</b:First>
          </b:Person>
          <b:Person>
            <b:Last>Toro</b:Last>
            <b:Middle>Javier</b:Middle>
            <b:First>José</b:First>
          </b:Person>
        </b:NameList>
      </b:Author>
    </b:Author>
    <b:RefOrder>3</b:RefOrder>
  </b:Source>
  <b:Source>
    <b:Tag>Car03</b:Tag>
    <b:SourceType>JournalArticle</b:SourceType>
    <b:Guid>{D08328B0-C96A-4FAD-B776-7298FC4AA169}</b:Guid>
    <b:Title>Valoración de los beneficios económicos provistos por el sistema de parques nacionales naturales: una aplicación del análisis de transferencia de beneficios.</b:Title>
    <b:Year>2003</b:Year>
    <b:City>Bogotá</b:City>
    <b:Author>
      <b:Author>
        <b:NameList>
          <b:Person>
            <b:Last>Carriazo</b:Last>
            <b:First>Fernando</b:First>
          </b:Person>
          <b:Person>
            <b:Last>Ibáñez</b:Last>
            <b:Middle>María</b:Middle>
            <b:First>Ana</b:First>
          </b:Person>
          <b:Person>
            <b:Last>García</b:Last>
            <b:First>Marcela</b:First>
          </b:Person>
        </b:NameList>
      </b:Author>
    </b:Author>
    <b:JournalName>Documento CEDE</b:JournalName>
    <b:RefOrder>2</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AD86A15A-BA66-47A0-8859-4D6F821444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47</Pages>
  <Words>17640</Words>
  <Characters>97024</Characters>
  <Application>Microsoft Office Word</Application>
  <DocSecurity>0</DocSecurity>
  <Lines>808</Lines>
  <Paragraphs>228</Paragraphs>
  <ScaleCrop>false</ScaleCrop>
  <HeadingPairs>
    <vt:vector size="2" baseType="variant">
      <vt:variant>
        <vt:lpstr>Título</vt:lpstr>
      </vt:variant>
      <vt:variant>
        <vt:i4>1</vt:i4>
      </vt:variant>
    </vt:vector>
  </HeadingPairs>
  <TitlesOfParts>
    <vt:vector size="1" baseType="lpstr">
      <vt:lpstr>Guía de aplicación de la Valoración Económica Ambiental</vt:lpstr>
    </vt:vector>
  </TitlesOfParts>
  <Company/>
  <LinksUpToDate>false</LinksUpToDate>
  <CharactersWithSpaces>114436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de aplicación de la Valoración Económica Ambiental</dc:title>
  <dc:creator>Oficina de Negocios Verdes y Sostenibles</dc:creator>
  <cp:lastModifiedBy>Carlos Enrique Diaz Reyes</cp:lastModifiedBy>
  <cp:revision>7</cp:revision>
  <cp:lastPrinted>2017-08-30T12:29:00Z</cp:lastPrinted>
  <dcterms:created xsi:type="dcterms:W3CDTF">2018-06-21T19:53:00Z</dcterms:created>
  <dcterms:modified xsi:type="dcterms:W3CDTF">2018-06-21T19:58:00Z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1234781827</vt:i4>
  </property>
</Properties>
</file>